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E4C489" w14:textId="451C3E59" w:rsidR="00572623" w:rsidRDefault="00653D61" w:rsidP="00572623">
      <w:pPr>
        <w:jc w:val="center"/>
        <w:rPr>
          <w:rFonts w:cs="Times New Roman"/>
        </w:rPr>
      </w:pPr>
      <w:r>
        <w:rPr>
          <w:noProof/>
        </w:rPr>
        <w:drawing>
          <wp:anchor distT="114300" distB="114300" distL="114300" distR="114300" simplePos="0" relativeHeight="251663360" behindDoc="0" locked="0" layoutInCell="1" hidden="0" allowOverlap="1" wp14:anchorId="3B65D37D" wp14:editId="356F2D46">
            <wp:simplePos x="0" y="0"/>
            <wp:positionH relativeFrom="column">
              <wp:posOffset>1701800</wp:posOffset>
            </wp:positionH>
            <wp:positionV relativeFrom="paragraph">
              <wp:posOffset>25400</wp:posOffset>
            </wp:positionV>
            <wp:extent cx="1256665" cy="387350"/>
            <wp:effectExtent l="0" t="0" r="635" b="6350"/>
            <wp:wrapNone/>
            <wp:docPr id="5" name="image6.gif"/>
            <wp:cNvGraphicFramePr/>
            <a:graphic xmlns:a="http://schemas.openxmlformats.org/drawingml/2006/main">
              <a:graphicData uri="http://schemas.openxmlformats.org/drawingml/2006/picture">
                <pic:pic xmlns:pic="http://schemas.openxmlformats.org/drawingml/2006/picture">
                  <pic:nvPicPr>
                    <pic:cNvPr id="0" name="image6.gif"/>
                    <pic:cNvPicPr preferRelativeResize="0"/>
                  </pic:nvPicPr>
                  <pic:blipFill>
                    <a:blip r:embed="rId8"/>
                    <a:srcRect r="9775"/>
                    <a:stretch>
                      <a:fillRect/>
                    </a:stretch>
                  </pic:blipFill>
                  <pic:spPr>
                    <a:xfrm>
                      <a:off x="0" y="0"/>
                      <a:ext cx="1256665" cy="387350"/>
                    </a:xfrm>
                    <a:prstGeom prst="rect">
                      <a:avLst/>
                    </a:prstGeom>
                    <a:ln/>
                  </pic:spPr>
                </pic:pic>
              </a:graphicData>
            </a:graphic>
            <wp14:sizeRelH relativeFrom="margin">
              <wp14:pctWidth>0</wp14:pctWidth>
            </wp14:sizeRelH>
            <wp14:sizeRelV relativeFrom="margin">
              <wp14:pctHeight>0</wp14:pctHeight>
            </wp14:sizeRelV>
          </wp:anchor>
        </w:drawing>
      </w:r>
      <w:r w:rsidR="00EB2A0E">
        <w:rPr>
          <w:noProof/>
        </w:rPr>
        <w:drawing>
          <wp:anchor distT="114300" distB="114300" distL="114300" distR="114300" simplePos="0" relativeHeight="251664384" behindDoc="0" locked="0" layoutInCell="1" hidden="0" allowOverlap="1" wp14:anchorId="28BB5210" wp14:editId="30D5F0DE">
            <wp:simplePos x="0" y="0"/>
            <wp:positionH relativeFrom="column">
              <wp:posOffset>5443855</wp:posOffset>
            </wp:positionH>
            <wp:positionV relativeFrom="paragraph">
              <wp:posOffset>45085</wp:posOffset>
            </wp:positionV>
            <wp:extent cx="1140764" cy="455019"/>
            <wp:effectExtent l="0" t="0" r="0" b="2540"/>
            <wp:wrapNone/>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140764" cy="455019"/>
                    </a:xfrm>
                    <a:prstGeom prst="rect">
                      <a:avLst/>
                    </a:prstGeom>
                    <a:ln/>
                  </pic:spPr>
                </pic:pic>
              </a:graphicData>
            </a:graphic>
            <wp14:sizeRelH relativeFrom="margin">
              <wp14:pctWidth>0</wp14:pctWidth>
            </wp14:sizeRelH>
            <wp14:sizeRelV relativeFrom="margin">
              <wp14:pctHeight>0</wp14:pctHeight>
            </wp14:sizeRelV>
          </wp:anchor>
        </w:drawing>
      </w:r>
      <w:r w:rsidR="00EB2A0E">
        <w:rPr>
          <w:noProof/>
        </w:rPr>
        <w:drawing>
          <wp:anchor distT="0" distB="0" distL="114300" distR="114300" simplePos="0" relativeHeight="251660288" behindDoc="0" locked="0" layoutInCell="1" allowOverlap="1" wp14:anchorId="638987DC" wp14:editId="5074A136">
            <wp:simplePos x="0" y="0"/>
            <wp:positionH relativeFrom="column">
              <wp:posOffset>4411345</wp:posOffset>
            </wp:positionH>
            <wp:positionV relativeFrom="paragraph">
              <wp:posOffset>22225</wp:posOffset>
            </wp:positionV>
            <wp:extent cx="1031212" cy="474976"/>
            <wp:effectExtent l="0" t="0" r="1079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1212" cy="474976"/>
                    </a:xfrm>
                    <a:prstGeom prst="rect">
                      <a:avLst/>
                    </a:prstGeom>
                    <a:noFill/>
                  </pic:spPr>
                </pic:pic>
              </a:graphicData>
            </a:graphic>
            <wp14:sizeRelH relativeFrom="page">
              <wp14:pctWidth>0</wp14:pctWidth>
            </wp14:sizeRelH>
            <wp14:sizeRelV relativeFrom="page">
              <wp14:pctHeight>0</wp14:pctHeight>
            </wp14:sizeRelV>
          </wp:anchor>
        </w:drawing>
      </w:r>
      <w:r w:rsidR="00EB2A0E">
        <w:rPr>
          <w:rFonts w:eastAsia="Times New Roman" w:cs="Times New Roman"/>
          <w:noProof/>
        </w:rPr>
        <w:drawing>
          <wp:anchor distT="0" distB="0" distL="114300" distR="114300" simplePos="0" relativeHeight="251661312" behindDoc="0" locked="0" layoutInCell="1" allowOverlap="1" wp14:anchorId="2473E233" wp14:editId="4BAE4B64">
            <wp:simplePos x="0" y="0"/>
            <wp:positionH relativeFrom="column">
              <wp:posOffset>3818890</wp:posOffset>
            </wp:positionH>
            <wp:positionV relativeFrom="paragraph">
              <wp:posOffset>27305</wp:posOffset>
            </wp:positionV>
            <wp:extent cx="475834" cy="565095"/>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png"/>
                    <pic:cNvPicPr/>
                  </pic:nvPicPr>
                  <pic:blipFill>
                    <a:blip r:embed="rId11">
                      <a:extLst>
                        <a:ext uri="{28A0092B-C50C-407E-A947-70E740481C1C}">
                          <a14:useLocalDpi xmlns:a14="http://schemas.microsoft.com/office/drawing/2010/main" val="0"/>
                        </a:ext>
                      </a:extLst>
                    </a:blip>
                    <a:stretch>
                      <a:fillRect/>
                    </a:stretch>
                  </pic:blipFill>
                  <pic:spPr>
                    <a:xfrm>
                      <a:off x="0" y="0"/>
                      <a:ext cx="475834" cy="565095"/>
                    </a:xfrm>
                    <a:prstGeom prst="rect">
                      <a:avLst/>
                    </a:prstGeom>
                  </pic:spPr>
                </pic:pic>
              </a:graphicData>
            </a:graphic>
            <wp14:sizeRelH relativeFrom="page">
              <wp14:pctWidth>0</wp14:pctWidth>
            </wp14:sizeRelH>
            <wp14:sizeRelV relativeFrom="page">
              <wp14:pctHeight>0</wp14:pctHeight>
            </wp14:sizeRelV>
          </wp:anchor>
        </w:drawing>
      </w:r>
      <w:r w:rsidR="00EB2A0E">
        <w:rPr>
          <w:noProof/>
        </w:rPr>
        <w:drawing>
          <wp:anchor distT="114300" distB="114300" distL="114300" distR="114300" simplePos="0" relativeHeight="251665408" behindDoc="0" locked="0" layoutInCell="1" hidden="0" allowOverlap="1" wp14:anchorId="31470D55" wp14:editId="60F06FCA">
            <wp:simplePos x="0" y="0"/>
            <wp:positionH relativeFrom="column">
              <wp:posOffset>2983865</wp:posOffset>
            </wp:positionH>
            <wp:positionV relativeFrom="paragraph">
              <wp:posOffset>23495</wp:posOffset>
            </wp:positionV>
            <wp:extent cx="684530" cy="454660"/>
            <wp:effectExtent l="0" t="0" r="1270" b="2540"/>
            <wp:wrapSquare wrapText="bothSides" distT="114300" distB="114300" distL="114300" distR="11430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684530" cy="454660"/>
                    </a:xfrm>
                    <a:prstGeom prst="rect">
                      <a:avLst/>
                    </a:prstGeom>
                    <a:ln/>
                  </pic:spPr>
                </pic:pic>
              </a:graphicData>
            </a:graphic>
            <wp14:sizeRelH relativeFrom="margin">
              <wp14:pctWidth>0</wp14:pctWidth>
            </wp14:sizeRelH>
            <wp14:sizeRelV relativeFrom="margin">
              <wp14:pctHeight>0</wp14:pctHeight>
            </wp14:sizeRelV>
          </wp:anchor>
        </w:drawing>
      </w:r>
      <w:r w:rsidR="00EB2A0E">
        <w:rPr>
          <w:rFonts w:eastAsia="Times New Roman" w:cs="Times New Roman"/>
          <w:noProof/>
        </w:rPr>
        <w:drawing>
          <wp:anchor distT="0" distB="0" distL="114300" distR="114300" simplePos="0" relativeHeight="251662336" behindDoc="0" locked="0" layoutInCell="1" allowOverlap="1" wp14:anchorId="146E21CF" wp14:editId="4CAE4D54">
            <wp:simplePos x="0" y="0"/>
            <wp:positionH relativeFrom="column">
              <wp:posOffset>307975</wp:posOffset>
            </wp:positionH>
            <wp:positionV relativeFrom="paragraph">
              <wp:posOffset>25441</wp:posOffset>
            </wp:positionV>
            <wp:extent cx="1309527" cy="336550"/>
            <wp:effectExtent l="0" t="0" r="0" b="0"/>
            <wp:wrapNone/>
            <wp:docPr id="4" name="Picture 4" descr="/Users/danserres/Downloads/WEC-logo-web-gre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danserres/Downloads/WEC-logo-web-green-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9527" cy="33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EB2A0E">
        <w:rPr>
          <w:rFonts w:eastAsia="Times New Roman" w:cs="Times New Roman"/>
          <w:noProof/>
          <w:color w:val="000080"/>
          <w:sz w:val="20"/>
        </w:rPr>
        <w:drawing>
          <wp:anchor distT="18415" distB="18415" distL="18415" distR="18415" simplePos="0" relativeHeight="251659264" behindDoc="0" locked="0" layoutInCell="1" allowOverlap="1" wp14:anchorId="6FD717E3" wp14:editId="351C5FBA">
            <wp:simplePos x="0" y="0"/>
            <wp:positionH relativeFrom="margin">
              <wp:posOffset>-673735</wp:posOffset>
            </wp:positionH>
            <wp:positionV relativeFrom="paragraph">
              <wp:posOffset>0</wp:posOffset>
            </wp:positionV>
            <wp:extent cx="915035" cy="459740"/>
            <wp:effectExtent l="0" t="0" r="0" b="0"/>
            <wp:wrapSquare wrapText="bothSides"/>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4"/>
                    <a:stretch>
                      <a:fillRect/>
                    </a:stretch>
                  </pic:blipFill>
                  <pic:spPr bwMode="auto">
                    <a:xfrm>
                      <a:off x="0" y="0"/>
                      <a:ext cx="915035" cy="4597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754940A" w14:textId="6EC89747" w:rsidR="00572623" w:rsidRDefault="00572623" w:rsidP="00572623">
      <w:pPr>
        <w:jc w:val="center"/>
        <w:rPr>
          <w:rFonts w:cs="Times New Roman"/>
        </w:rPr>
      </w:pPr>
    </w:p>
    <w:p w14:paraId="22BFF610" w14:textId="0D299AC2" w:rsidR="00572623" w:rsidRDefault="00EB2A0E" w:rsidP="00572623">
      <w:pPr>
        <w:jc w:val="center"/>
        <w:rPr>
          <w:rFonts w:cs="Times New Roman"/>
        </w:rPr>
      </w:pPr>
      <w:r>
        <w:rPr>
          <w:rFonts w:cs="Times New Roman"/>
          <w:noProof/>
        </w:rPr>
        <w:drawing>
          <wp:anchor distT="0" distB="0" distL="114300" distR="114300" simplePos="0" relativeHeight="251689984" behindDoc="1" locked="0" layoutInCell="1" allowOverlap="1" wp14:anchorId="444260A6" wp14:editId="5CC064B5">
            <wp:simplePos x="0" y="0"/>
            <wp:positionH relativeFrom="column">
              <wp:posOffset>-641350</wp:posOffset>
            </wp:positionH>
            <wp:positionV relativeFrom="paragraph">
              <wp:posOffset>214630</wp:posOffset>
            </wp:positionV>
            <wp:extent cx="692150" cy="673735"/>
            <wp:effectExtent l="0" t="0" r="6350" b="0"/>
            <wp:wrapThrough wrapText="bothSides">
              <wp:wrapPolygon edited="0">
                <wp:start x="0" y="0"/>
                <wp:lineTo x="0" y="21172"/>
                <wp:lineTo x="21402" y="21172"/>
                <wp:lineTo x="21402"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s.logo1.jpg"/>
                    <pic:cNvPicPr/>
                  </pic:nvPicPr>
                  <pic:blipFill>
                    <a:blip r:embed="rId15">
                      <a:extLst>
                        <a:ext uri="{28A0092B-C50C-407E-A947-70E740481C1C}">
                          <a14:useLocalDpi xmlns:a14="http://schemas.microsoft.com/office/drawing/2010/main" val="0"/>
                        </a:ext>
                      </a:extLst>
                    </a:blip>
                    <a:stretch>
                      <a:fillRect/>
                    </a:stretch>
                  </pic:blipFill>
                  <pic:spPr>
                    <a:xfrm>
                      <a:off x="0" y="0"/>
                      <a:ext cx="692150" cy="673735"/>
                    </a:xfrm>
                    <a:prstGeom prst="rect">
                      <a:avLst/>
                    </a:prstGeom>
                  </pic:spPr>
                </pic:pic>
              </a:graphicData>
            </a:graphic>
            <wp14:sizeRelH relativeFrom="page">
              <wp14:pctWidth>0</wp14:pctWidth>
            </wp14:sizeRelH>
            <wp14:sizeRelV relativeFrom="page">
              <wp14:pctHeight>0</wp14:pctHeight>
            </wp14:sizeRelV>
          </wp:anchor>
        </w:drawing>
      </w:r>
    </w:p>
    <w:p w14:paraId="394F80A8" w14:textId="2DCCCB95" w:rsidR="00572623" w:rsidRPr="00501CDC" w:rsidRDefault="00653D61" w:rsidP="00572623">
      <w:pPr>
        <w:rPr>
          <w:rFonts w:eastAsia="Times New Roman" w:cs="Times New Roman"/>
        </w:rPr>
      </w:pPr>
      <w:r>
        <w:rPr>
          <w:noProof/>
        </w:rPr>
        <w:drawing>
          <wp:anchor distT="114300" distB="114300" distL="114300" distR="114300" simplePos="0" relativeHeight="251692032" behindDoc="1" locked="0" layoutInCell="1" hidden="0" allowOverlap="1" wp14:anchorId="6CA98ACA" wp14:editId="584283D1">
            <wp:simplePos x="0" y="0"/>
            <wp:positionH relativeFrom="column">
              <wp:posOffset>3917950</wp:posOffset>
            </wp:positionH>
            <wp:positionV relativeFrom="paragraph">
              <wp:posOffset>160020</wp:posOffset>
            </wp:positionV>
            <wp:extent cx="749300" cy="635000"/>
            <wp:effectExtent l="0" t="0" r="0" b="0"/>
            <wp:wrapTight wrapText="bothSides">
              <wp:wrapPolygon edited="0">
                <wp:start x="0" y="0"/>
                <wp:lineTo x="0" y="21168"/>
                <wp:lineTo x="21234" y="21168"/>
                <wp:lineTo x="21234" y="0"/>
                <wp:lineTo x="0" y="0"/>
              </wp:wrapPolygon>
            </wp:wrapTight>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749300" cy="635000"/>
                    </a:xfrm>
                    <a:prstGeom prst="rect">
                      <a:avLst/>
                    </a:prstGeom>
                    <a:ln/>
                  </pic:spPr>
                </pic:pic>
              </a:graphicData>
            </a:graphic>
            <wp14:sizeRelH relativeFrom="margin">
              <wp14:pctWidth>0</wp14:pctWidth>
            </wp14:sizeRelH>
            <wp14:sizeRelV relativeFrom="margin">
              <wp14:pctHeight>0</wp14:pctHeight>
            </wp14:sizeRelV>
          </wp:anchor>
        </w:drawing>
      </w:r>
      <w:r w:rsidR="00EB2A0E">
        <w:rPr>
          <w:rFonts w:cs="Times New Roman"/>
          <w:noProof/>
        </w:rPr>
        <w:drawing>
          <wp:anchor distT="0" distB="0" distL="114300" distR="114300" simplePos="0" relativeHeight="251673600" behindDoc="0" locked="0" layoutInCell="1" allowOverlap="1" wp14:anchorId="38AC6BF1" wp14:editId="455AD38F">
            <wp:simplePos x="0" y="0"/>
            <wp:positionH relativeFrom="column">
              <wp:posOffset>5874385</wp:posOffset>
            </wp:positionH>
            <wp:positionV relativeFrom="paragraph">
              <wp:posOffset>62230</wp:posOffset>
            </wp:positionV>
            <wp:extent cx="687539" cy="700669"/>
            <wp:effectExtent l="0" t="0" r="0" b="10795"/>
            <wp:wrapNone/>
            <wp:docPr id="17" name="Picture 17" descr="/Users/danserres/Downloads/Earth-Ministry-WAIP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danserres/Downloads/Earth-Ministry-WAIPL-log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7539" cy="700669"/>
                    </a:xfrm>
                    <a:prstGeom prst="rect">
                      <a:avLst/>
                    </a:prstGeom>
                    <a:noFill/>
                    <a:ln>
                      <a:noFill/>
                    </a:ln>
                  </pic:spPr>
                </pic:pic>
              </a:graphicData>
            </a:graphic>
            <wp14:sizeRelH relativeFrom="page">
              <wp14:pctWidth>0</wp14:pctWidth>
            </wp14:sizeRelH>
            <wp14:sizeRelV relativeFrom="page">
              <wp14:pctHeight>0</wp14:pctHeight>
            </wp14:sizeRelV>
          </wp:anchor>
        </w:drawing>
      </w:r>
      <w:r w:rsidR="00EB2A0E">
        <w:rPr>
          <w:rFonts w:cs="Times New Roman"/>
          <w:noProof/>
        </w:rPr>
        <w:drawing>
          <wp:anchor distT="0" distB="0" distL="114300" distR="114300" simplePos="0" relativeHeight="251671552" behindDoc="0" locked="0" layoutInCell="1" allowOverlap="1" wp14:anchorId="44CF9A13" wp14:editId="23A4ADBA">
            <wp:simplePos x="0" y="0"/>
            <wp:positionH relativeFrom="column">
              <wp:posOffset>2233930</wp:posOffset>
            </wp:positionH>
            <wp:positionV relativeFrom="paragraph">
              <wp:posOffset>64135</wp:posOffset>
            </wp:positionV>
            <wp:extent cx="1602711" cy="263525"/>
            <wp:effectExtent l="0" t="0" r="0" b="3175"/>
            <wp:wrapNone/>
            <wp:docPr id="15" name="Picture 15" descr="/Users/danserres/Downloads/350Seattle_Banner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danserres/Downloads/350Seattle_Banner_COLOR.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2711" cy="26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EB2A0E" w:rsidRPr="003C6734">
        <w:rPr>
          <w:rFonts w:cs="Times New Roman"/>
        </w:rPr>
        <w:drawing>
          <wp:anchor distT="0" distB="0" distL="114300" distR="114300" simplePos="0" relativeHeight="251687936" behindDoc="1" locked="0" layoutInCell="1" allowOverlap="1" wp14:anchorId="0D8A6BA3" wp14:editId="3972ED71">
            <wp:simplePos x="0" y="0"/>
            <wp:positionH relativeFrom="column">
              <wp:posOffset>61595</wp:posOffset>
            </wp:positionH>
            <wp:positionV relativeFrom="paragraph">
              <wp:posOffset>66675</wp:posOffset>
            </wp:positionV>
            <wp:extent cx="645160" cy="645160"/>
            <wp:effectExtent l="0" t="0" r="2540" b="2540"/>
            <wp:wrapTight wrapText="bothSides">
              <wp:wrapPolygon edited="0">
                <wp:start x="0" y="0"/>
                <wp:lineTo x="0" y="21260"/>
                <wp:lineTo x="21260" y="21260"/>
                <wp:lineTo x="2126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5160" cy="645160"/>
                    </a:xfrm>
                    <a:prstGeom prst="rect">
                      <a:avLst/>
                    </a:prstGeom>
                  </pic:spPr>
                </pic:pic>
              </a:graphicData>
            </a:graphic>
            <wp14:sizeRelH relativeFrom="page">
              <wp14:pctWidth>0</wp14:pctWidth>
            </wp14:sizeRelH>
            <wp14:sizeRelV relativeFrom="page">
              <wp14:pctHeight>0</wp14:pctHeight>
            </wp14:sizeRelV>
          </wp:anchor>
        </w:drawing>
      </w:r>
      <w:r w:rsidR="00EB2A0E">
        <w:rPr>
          <w:rFonts w:cs="Times New Roman"/>
          <w:noProof/>
        </w:rPr>
        <w:drawing>
          <wp:anchor distT="0" distB="0" distL="114300" distR="114300" simplePos="0" relativeHeight="251672576" behindDoc="0" locked="0" layoutInCell="1" allowOverlap="1" wp14:anchorId="612D9DA5" wp14:editId="174E39C0">
            <wp:simplePos x="0" y="0"/>
            <wp:positionH relativeFrom="column">
              <wp:posOffset>766445</wp:posOffset>
            </wp:positionH>
            <wp:positionV relativeFrom="paragraph">
              <wp:posOffset>160020</wp:posOffset>
            </wp:positionV>
            <wp:extent cx="1410173" cy="406400"/>
            <wp:effectExtent l="0" t="0" r="0" b="0"/>
            <wp:wrapNone/>
            <wp:docPr id="16" name="Picture 16" descr="/Users/danserres/Downloads/350-Tacoma-Rectangle-Logo-3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danserres/Downloads/350-Tacoma-Rectangle-Logo-300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0173" cy="40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077364" w14:textId="72512386" w:rsidR="00572623" w:rsidRDefault="00EB2A0E" w:rsidP="00572623">
      <w:pPr>
        <w:jc w:val="center"/>
        <w:rPr>
          <w:rFonts w:cs="Times New Roman"/>
        </w:rPr>
      </w:pPr>
      <w:r>
        <w:rPr>
          <w:rFonts w:cs="Times New Roman"/>
          <w:noProof/>
        </w:rPr>
        <w:drawing>
          <wp:anchor distT="0" distB="0" distL="114300" distR="114300" simplePos="0" relativeHeight="251684864" behindDoc="0" locked="0" layoutInCell="1" allowOverlap="1" wp14:anchorId="78F04D14" wp14:editId="51395754">
            <wp:simplePos x="0" y="0"/>
            <wp:positionH relativeFrom="column">
              <wp:posOffset>2334283</wp:posOffset>
            </wp:positionH>
            <wp:positionV relativeFrom="paragraph">
              <wp:posOffset>153035</wp:posOffset>
            </wp:positionV>
            <wp:extent cx="1333500" cy="328457"/>
            <wp:effectExtent l="0" t="0" r="0" b="1905"/>
            <wp:wrapNone/>
            <wp:docPr id="29" name="Picture 29" descr="/Users/danserres/Downloads/RC_Logo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ers/danserres/Downloads/RC_Logo_Blu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0" cy="32845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noProof/>
        </w:rPr>
        <w:drawing>
          <wp:anchor distT="0" distB="0" distL="114300" distR="114300" simplePos="0" relativeHeight="251677696" behindDoc="0" locked="0" layoutInCell="1" allowOverlap="1" wp14:anchorId="2DDBBD3E" wp14:editId="7C0F92DB">
            <wp:simplePos x="0" y="0"/>
            <wp:positionH relativeFrom="column">
              <wp:posOffset>4667250</wp:posOffset>
            </wp:positionH>
            <wp:positionV relativeFrom="paragraph">
              <wp:posOffset>100965</wp:posOffset>
            </wp:positionV>
            <wp:extent cx="1146727" cy="357724"/>
            <wp:effectExtent l="0" t="0" r="0" b="0"/>
            <wp:wrapNone/>
            <wp:docPr id="22" name="Picture 22" descr="/Users/danserres/Downloads/GE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danserres/Downloads/GEI log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6727" cy="3577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E28C4F" w14:textId="189902EF" w:rsidR="00572623" w:rsidRDefault="00572623" w:rsidP="00572623">
      <w:pPr>
        <w:jc w:val="center"/>
        <w:rPr>
          <w:rFonts w:cs="Times New Roman"/>
        </w:rPr>
      </w:pPr>
    </w:p>
    <w:p w14:paraId="702D8963" w14:textId="2BFEB157" w:rsidR="00572623" w:rsidRDefault="00572623" w:rsidP="00572623">
      <w:pPr>
        <w:jc w:val="center"/>
        <w:rPr>
          <w:rFonts w:cs="Times New Roman"/>
        </w:rPr>
      </w:pPr>
    </w:p>
    <w:p w14:paraId="1DFCA13D" w14:textId="67FFA511" w:rsidR="00572623" w:rsidRDefault="00EB2A0E" w:rsidP="00572623">
      <w:pPr>
        <w:jc w:val="center"/>
        <w:rPr>
          <w:rFonts w:cs="Times New Roman"/>
        </w:rPr>
      </w:pPr>
      <w:r>
        <w:rPr>
          <w:rFonts w:eastAsia="Times New Roman" w:cs="Times New Roman"/>
          <w:noProof/>
        </w:rPr>
        <w:drawing>
          <wp:anchor distT="0" distB="0" distL="114300" distR="114300" simplePos="0" relativeHeight="251679744" behindDoc="0" locked="0" layoutInCell="1" allowOverlap="1" wp14:anchorId="718C2776" wp14:editId="2AF7241C">
            <wp:simplePos x="0" y="0"/>
            <wp:positionH relativeFrom="column">
              <wp:posOffset>-544195</wp:posOffset>
            </wp:positionH>
            <wp:positionV relativeFrom="paragraph">
              <wp:posOffset>133350</wp:posOffset>
            </wp:positionV>
            <wp:extent cx="453777" cy="453777"/>
            <wp:effectExtent l="0" t="0" r="3810" b="3810"/>
            <wp:wrapNone/>
            <wp:docPr id="24" name="Picture 24" descr="/Users/danserres/Downloads/Climate Action Coal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danserres/Downloads/Climate Action Coaliti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3777" cy="45377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noProof/>
        </w:rPr>
        <w:drawing>
          <wp:anchor distT="0" distB="0" distL="114300" distR="114300" simplePos="0" relativeHeight="251667456" behindDoc="0" locked="0" layoutInCell="1" allowOverlap="1" wp14:anchorId="74CD0C46" wp14:editId="3DD4F3A8">
            <wp:simplePos x="0" y="0"/>
            <wp:positionH relativeFrom="column">
              <wp:posOffset>15875</wp:posOffset>
            </wp:positionH>
            <wp:positionV relativeFrom="paragraph">
              <wp:posOffset>32385</wp:posOffset>
            </wp:positionV>
            <wp:extent cx="686957" cy="616795"/>
            <wp:effectExtent l="0" t="0" r="0" b="0"/>
            <wp:wrapNone/>
            <wp:docPr id="11" name="Picture 11" descr="/Users/danserres/Downloads/NEDC 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danserres/Downloads/NEDC Logo (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6957" cy="616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noProof/>
        </w:rPr>
        <w:drawing>
          <wp:anchor distT="0" distB="0" distL="114300" distR="114300" simplePos="0" relativeHeight="251668480" behindDoc="0" locked="0" layoutInCell="1" allowOverlap="1" wp14:anchorId="75E2DDF7" wp14:editId="1377396F">
            <wp:simplePos x="0" y="0"/>
            <wp:positionH relativeFrom="column">
              <wp:posOffset>704215</wp:posOffset>
            </wp:positionH>
            <wp:positionV relativeFrom="paragraph">
              <wp:posOffset>134620</wp:posOffset>
            </wp:positionV>
            <wp:extent cx="995299" cy="463716"/>
            <wp:effectExtent l="0" t="0" r="0" b="0"/>
            <wp:wrapNone/>
            <wp:docPr id="12" name="Picture 12" descr="/Users/danserres/Downloads/Neighbors Clean 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danserres/Downloads/Neighbors Clean Ai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5299" cy="463716"/>
                    </a:xfrm>
                    <a:prstGeom prst="rect">
                      <a:avLst/>
                    </a:prstGeom>
                    <a:noFill/>
                    <a:ln>
                      <a:noFill/>
                    </a:ln>
                  </pic:spPr>
                </pic:pic>
              </a:graphicData>
            </a:graphic>
            <wp14:sizeRelH relativeFrom="page">
              <wp14:pctWidth>0</wp14:pctWidth>
            </wp14:sizeRelH>
            <wp14:sizeRelV relativeFrom="page">
              <wp14:pctHeight>0</wp14:pctHeight>
            </wp14:sizeRelV>
          </wp:anchor>
        </w:drawing>
      </w:r>
      <w:r w:rsidR="00572623">
        <w:rPr>
          <w:rFonts w:cs="Times New Roman"/>
          <w:noProof/>
        </w:rPr>
        <w:drawing>
          <wp:anchor distT="0" distB="0" distL="114300" distR="114300" simplePos="0" relativeHeight="251669504" behindDoc="0" locked="0" layoutInCell="1" allowOverlap="1" wp14:anchorId="545629C4" wp14:editId="088D1FEB">
            <wp:simplePos x="0" y="0"/>
            <wp:positionH relativeFrom="column">
              <wp:posOffset>1654368</wp:posOffset>
            </wp:positionH>
            <wp:positionV relativeFrom="paragraph">
              <wp:posOffset>35919</wp:posOffset>
            </wp:positionV>
            <wp:extent cx="577215" cy="577215"/>
            <wp:effectExtent l="0" t="0" r="6985" b="6985"/>
            <wp:wrapNone/>
            <wp:docPr id="13" name="Picture 13" descr="/Users/danserres/Downloads/sunrise pd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danserres/Downloads/sunrise pdx.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215" cy="577215"/>
                    </a:xfrm>
                    <a:prstGeom prst="rect">
                      <a:avLst/>
                    </a:prstGeom>
                    <a:noFill/>
                    <a:ln>
                      <a:noFill/>
                    </a:ln>
                  </pic:spPr>
                </pic:pic>
              </a:graphicData>
            </a:graphic>
            <wp14:sizeRelH relativeFrom="page">
              <wp14:pctWidth>0</wp14:pctWidth>
            </wp14:sizeRelH>
            <wp14:sizeRelV relativeFrom="page">
              <wp14:pctHeight>0</wp14:pctHeight>
            </wp14:sizeRelV>
          </wp:anchor>
        </w:drawing>
      </w:r>
      <w:r w:rsidR="00572623">
        <w:rPr>
          <w:rFonts w:cs="Times New Roman"/>
          <w:noProof/>
        </w:rPr>
        <w:drawing>
          <wp:anchor distT="0" distB="0" distL="114300" distR="114300" simplePos="0" relativeHeight="251678720" behindDoc="0" locked="0" layoutInCell="1" allowOverlap="1" wp14:anchorId="290E3A70" wp14:editId="21E499C7">
            <wp:simplePos x="0" y="0"/>
            <wp:positionH relativeFrom="column">
              <wp:posOffset>2337380</wp:posOffset>
            </wp:positionH>
            <wp:positionV relativeFrom="paragraph">
              <wp:posOffset>31778</wp:posOffset>
            </wp:positionV>
            <wp:extent cx="462286" cy="571252"/>
            <wp:effectExtent l="0" t="0" r="0" b="0"/>
            <wp:wrapNone/>
            <wp:docPr id="23" name="Picture 23" descr="/Users/danserres/Downloads/OR P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s/danserres/Downloads/OR PS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286" cy="571252"/>
                    </a:xfrm>
                    <a:prstGeom prst="rect">
                      <a:avLst/>
                    </a:prstGeom>
                    <a:noFill/>
                    <a:ln>
                      <a:noFill/>
                    </a:ln>
                  </pic:spPr>
                </pic:pic>
              </a:graphicData>
            </a:graphic>
            <wp14:sizeRelH relativeFrom="page">
              <wp14:pctWidth>0</wp14:pctWidth>
            </wp14:sizeRelH>
            <wp14:sizeRelV relativeFrom="page">
              <wp14:pctHeight>0</wp14:pctHeight>
            </wp14:sizeRelV>
          </wp:anchor>
        </w:drawing>
      </w:r>
      <w:r w:rsidR="00572623">
        <w:rPr>
          <w:rFonts w:cs="Times New Roman"/>
          <w:noProof/>
        </w:rPr>
        <w:drawing>
          <wp:anchor distT="0" distB="0" distL="114300" distR="114300" simplePos="0" relativeHeight="251681792" behindDoc="0" locked="0" layoutInCell="1" allowOverlap="1" wp14:anchorId="59EC3EE2" wp14:editId="5073FFFC">
            <wp:simplePos x="0" y="0"/>
            <wp:positionH relativeFrom="column">
              <wp:posOffset>2908328</wp:posOffset>
            </wp:positionH>
            <wp:positionV relativeFrom="paragraph">
              <wp:posOffset>29238</wp:posOffset>
            </wp:positionV>
            <wp:extent cx="759181" cy="569070"/>
            <wp:effectExtent l="0" t="0" r="3175" b="0"/>
            <wp:wrapNone/>
            <wp:docPr id="26" name="Picture 26" descr="/Users/danserres/Downloads/stand-logo-social-share-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danserres/Downloads/stand-logo-social-share-201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9181" cy="569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C267D0" w14:textId="56A0047C" w:rsidR="00572623" w:rsidRDefault="00EB2A0E" w:rsidP="00572623">
      <w:pPr>
        <w:jc w:val="center"/>
        <w:rPr>
          <w:rFonts w:cs="Times New Roman"/>
        </w:rPr>
      </w:pPr>
      <w:r>
        <w:rPr>
          <w:rFonts w:cs="Times New Roman"/>
          <w:noProof/>
        </w:rPr>
        <w:drawing>
          <wp:anchor distT="0" distB="0" distL="114300" distR="114300" simplePos="0" relativeHeight="251685888" behindDoc="0" locked="0" layoutInCell="1" allowOverlap="1" wp14:anchorId="2B6C0B0D" wp14:editId="29387FFA">
            <wp:simplePos x="0" y="0"/>
            <wp:positionH relativeFrom="column">
              <wp:posOffset>4893310</wp:posOffset>
            </wp:positionH>
            <wp:positionV relativeFrom="paragraph">
              <wp:posOffset>18415</wp:posOffset>
            </wp:positionV>
            <wp:extent cx="1588968" cy="342458"/>
            <wp:effectExtent l="0" t="0" r="11430" b="0"/>
            <wp:wrapNone/>
            <wp:docPr id="30" name="Picture 30" descr="/Users/danserres/Downloads/40-year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danserres/Downloads/40-years-logo.png"/>
                    <pic:cNvPicPr>
                      <a:picLocks noChangeAspect="1" noChangeArrowheads="1"/>
                    </pic:cNvPicPr>
                  </pic:nvPicPr>
                  <pic:blipFill rotWithShape="1">
                    <a:blip r:embed="rId29">
                      <a:extLst>
                        <a:ext uri="{28A0092B-C50C-407E-A947-70E740481C1C}">
                          <a14:useLocalDpi xmlns:a14="http://schemas.microsoft.com/office/drawing/2010/main" val="0"/>
                        </a:ext>
                      </a:extLst>
                    </a:blip>
                    <a:srcRect r="4165"/>
                    <a:stretch/>
                  </pic:blipFill>
                  <pic:spPr bwMode="auto">
                    <a:xfrm>
                      <a:off x="0" y="0"/>
                      <a:ext cx="1588968" cy="342458"/>
                    </a:xfrm>
                    <a:prstGeom prst="rect">
                      <a:avLst/>
                    </a:prstGeom>
                    <a:noFill/>
                    <a:ln>
                      <a:noFill/>
                    </a:ln>
                  </pic:spPr>
                </pic:pic>
              </a:graphicData>
            </a:graphic>
            <wp14:sizeRelH relativeFrom="page">
              <wp14:pctWidth>0</wp14:pctWidth>
            </wp14:sizeRelH>
            <wp14:sizeRelV relativeFrom="page">
              <wp14:pctHeight>0</wp14:pctHeight>
            </wp14:sizeRelV>
          </wp:anchor>
        </w:drawing>
      </w:r>
      <w:r w:rsidR="00572623">
        <w:rPr>
          <w:rFonts w:cs="Times New Roman"/>
          <w:noProof/>
        </w:rPr>
        <w:drawing>
          <wp:anchor distT="0" distB="0" distL="114300" distR="114300" simplePos="0" relativeHeight="251670528" behindDoc="0" locked="0" layoutInCell="1" allowOverlap="1" wp14:anchorId="36D0EC63" wp14:editId="55945736">
            <wp:simplePos x="0" y="0"/>
            <wp:positionH relativeFrom="column">
              <wp:posOffset>3819470</wp:posOffset>
            </wp:positionH>
            <wp:positionV relativeFrom="paragraph">
              <wp:posOffset>87271</wp:posOffset>
            </wp:positionV>
            <wp:extent cx="1033421" cy="275314"/>
            <wp:effectExtent l="0" t="0" r="8255" b="4445"/>
            <wp:wrapNone/>
            <wp:docPr id="14" name="Picture 14" descr="/Users/danserres/Downloads/350PDX-logo-large-white-1030x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danserres/Downloads/350PDX-logo-large-white-1030x27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33421" cy="2753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15A1C7" w14:textId="4EF3387A" w:rsidR="00572623" w:rsidRDefault="00572623" w:rsidP="00572623">
      <w:pPr>
        <w:jc w:val="center"/>
        <w:rPr>
          <w:rFonts w:cs="Times New Roman"/>
        </w:rPr>
      </w:pPr>
    </w:p>
    <w:p w14:paraId="38EC3C04" w14:textId="0A1B6836" w:rsidR="00572623" w:rsidRDefault="00EB2A0E" w:rsidP="00572623">
      <w:pPr>
        <w:jc w:val="center"/>
        <w:rPr>
          <w:rFonts w:cs="Times New Roman"/>
        </w:rPr>
      </w:pPr>
      <w:r>
        <w:rPr>
          <w:rFonts w:cs="Times New Roman"/>
          <w:noProof/>
        </w:rPr>
        <w:drawing>
          <wp:anchor distT="0" distB="0" distL="114300" distR="114300" simplePos="0" relativeHeight="251686912" behindDoc="0" locked="0" layoutInCell="1" allowOverlap="1" wp14:anchorId="328761DA" wp14:editId="2A6658E7">
            <wp:simplePos x="0" y="0"/>
            <wp:positionH relativeFrom="column">
              <wp:posOffset>-586105</wp:posOffset>
            </wp:positionH>
            <wp:positionV relativeFrom="paragraph">
              <wp:posOffset>195908</wp:posOffset>
            </wp:positionV>
            <wp:extent cx="566188" cy="595726"/>
            <wp:effectExtent l="0" t="0" r="0" b="0"/>
            <wp:wrapNone/>
            <wp:docPr id="31" name="Picture 31" descr="/Users/danserres/Downloads/GOB-circl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danserres/Downloads/GOB-circle log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188" cy="5957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72E6F" w14:textId="4B66B2C2" w:rsidR="00572623" w:rsidRDefault="00EB2A0E" w:rsidP="00572623">
      <w:pPr>
        <w:jc w:val="center"/>
        <w:rPr>
          <w:rFonts w:cs="Times New Roman"/>
        </w:rPr>
      </w:pPr>
      <w:r>
        <w:rPr>
          <w:noProof/>
        </w:rPr>
        <w:drawing>
          <wp:anchor distT="114300" distB="114300" distL="114300" distR="114300" simplePos="0" relativeHeight="251666432" behindDoc="0" locked="0" layoutInCell="1" hidden="0" allowOverlap="1" wp14:anchorId="6D25866D" wp14:editId="1A34F415">
            <wp:simplePos x="0" y="0"/>
            <wp:positionH relativeFrom="column">
              <wp:posOffset>210185</wp:posOffset>
            </wp:positionH>
            <wp:positionV relativeFrom="paragraph">
              <wp:posOffset>48260</wp:posOffset>
            </wp:positionV>
            <wp:extent cx="1024476" cy="345606"/>
            <wp:effectExtent l="0" t="0" r="0" b="10160"/>
            <wp:wrapNone/>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a:stretch>
                      <a:fillRect/>
                    </a:stretch>
                  </pic:blipFill>
                  <pic:spPr>
                    <a:xfrm>
                      <a:off x="0" y="0"/>
                      <a:ext cx="1024476" cy="345606"/>
                    </a:xfrm>
                    <a:prstGeom prst="rect">
                      <a:avLst/>
                    </a:prstGeom>
                    <a:ln/>
                  </pic:spPr>
                </pic:pic>
              </a:graphicData>
            </a:graphic>
            <wp14:sizeRelH relativeFrom="margin">
              <wp14:pctWidth>0</wp14:pctWidth>
            </wp14:sizeRelH>
            <wp14:sizeRelV relativeFrom="margin">
              <wp14:pctHeight>0</wp14:pctHeight>
            </wp14:sizeRelV>
          </wp:anchor>
        </w:drawing>
      </w:r>
      <w:r>
        <w:rPr>
          <w:rFonts w:cs="Times New Roman"/>
          <w:noProof/>
        </w:rPr>
        <w:drawing>
          <wp:anchor distT="0" distB="0" distL="114300" distR="114300" simplePos="0" relativeHeight="251683840" behindDoc="0" locked="0" layoutInCell="1" allowOverlap="1" wp14:anchorId="39335832" wp14:editId="55A0D442">
            <wp:simplePos x="0" y="0"/>
            <wp:positionH relativeFrom="column">
              <wp:posOffset>1313180</wp:posOffset>
            </wp:positionH>
            <wp:positionV relativeFrom="paragraph">
              <wp:posOffset>131445</wp:posOffset>
            </wp:positionV>
            <wp:extent cx="1106126" cy="343452"/>
            <wp:effectExtent l="0" t="0" r="0" b="12700"/>
            <wp:wrapNone/>
            <wp:docPr id="28" name="Picture 28" descr="/Users/danserres/Downloads/ZENITH NEW LOGO cropped (1)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danserres/Downloads/ZENITH NEW LOGO cropped (1) (2) (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06126" cy="34345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noProof/>
        </w:rPr>
        <w:drawing>
          <wp:anchor distT="0" distB="0" distL="114300" distR="114300" simplePos="0" relativeHeight="251675648" behindDoc="0" locked="0" layoutInCell="1" allowOverlap="1" wp14:anchorId="20757CCF" wp14:editId="046C492E">
            <wp:simplePos x="0" y="0"/>
            <wp:positionH relativeFrom="column">
              <wp:posOffset>2453640</wp:posOffset>
            </wp:positionH>
            <wp:positionV relativeFrom="paragraph">
              <wp:posOffset>131445</wp:posOffset>
            </wp:positionV>
            <wp:extent cx="926329" cy="343452"/>
            <wp:effectExtent l="0" t="0" r="0" b="12700"/>
            <wp:wrapNone/>
            <wp:docPr id="19" name="Picture 19" descr="/Users/danserres/Downloads/OCF Logo-small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danserres/Downloads/OCF Logo-small (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6329" cy="34345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noProof/>
        </w:rPr>
        <w:drawing>
          <wp:anchor distT="0" distB="0" distL="114300" distR="114300" simplePos="0" relativeHeight="251676672" behindDoc="0" locked="0" layoutInCell="1" allowOverlap="1" wp14:anchorId="3F15AD61" wp14:editId="3836864F">
            <wp:simplePos x="0" y="0"/>
            <wp:positionH relativeFrom="column">
              <wp:posOffset>3416935</wp:posOffset>
            </wp:positionH>
            <wp:positionV relativeFrom="paragraph">
              <wp:posOffset>137175</wp:posOffset>
            </wp:positionV>
            <wp:extent cx="1623266" cy="338483"/>
            <wp:effectExtent l="0" t="0" r="0" b="0"/>
            <wp:wrapNone/>
            <wp:docPr id="20" name="Picture 20" descr="/Users/danserres/Downloads/U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danserres/Downloads/UU log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23266" cy="33848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noProof/>
        </w:rPr>
        <w:drawing>
          <wp:anchor distT="0" distB="0" distL="114300" distR="114300" simplePos="0" relativeHeight="251674624" behindDoc="0" locked="0" layoutInCell="1" allowOverlap="1" wp14:anchorId="1D2EC94C" wp14:editId="2501464D">
            <wp:simplePos x="0" y="0"/>
            <wp:positionH relativeFrom="column">
              <wp:posOffset>5728335</wp:posOffset>
            </wp:positionH>
            <wp:positionV relativeFrom="paragraph">
              <wp:posOffset>50165</wp:posOffset>
            </wp:positionV>
            <wp:extent cx="753640" cy="459740"/>
            <wp:effectExtent l="0" t="0" r="8890" b="0"/>
            <wp:wrapNone/>
            <wp:docPr id="18" name="Picture 18" descr="/Users/danserres/Downloads/Copy of AUDPDX_Logo_colo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danserres/Downloads/Copy of AUDPDX_Logo_color (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3640" cy="459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noProof/>
        </w:rPr>
        <w:drawing>
          <wp:anchor distT="0" distB="0" distL="114300" distR="114300" simplePos="0" relativeHeight="251682816" behindDoc="0" locked="0" layoutInCell="1" allowOverlap="1" wp14:anchorId="3A837D06" wp14:editId="5187FF52">
            <wp:simplePos x="0" y="0"/>
            <wp:positionH relativeFrom="column">
              <wp:posOffset>5036185</wp:posOffset>
            </wp:positionH>
            <wp:positionV relativeFrom="paragraph">
              <wp:posOffset>49530</wp:posOffset>
            </wp:positionV>
            <wp:extent cx="570920" cy="570920"/>
            <wp:effectExtent l="0" t="0" r="0" b="0"/>
            <wp:wrapNone/>
            <wp:docPr id="27" name="Picture 27" descr="/Users/danserres/Downloads/brea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danserres/Downloads/breach.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0920" cy="570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noProof/>
        </w:rPr>
        <w:drawing>
          <wp:anchor distT="0" distB="0" distL="114300" distR="114300" simplePos="0" relativeHeight="251680768" behindDoc="0" locked="0" layoutInCell="1" allowOverlap="1" wp14:anchorId="6B0C7FEE" wp14:editId="6DFB97CB">
            <wp:simplePos x="0" y="0"/>
            <wp:positionH relativeFrom="column">
              <wp:posOffset>4458335</wp:posOffset>
            </wp:positionH>
            <wp:positionV relativeFrom="paragraph">
              <wp:posOffset>128270</wp:posOffset>
            </wp:positionV>
            <wp:extent cx="457945" cy="457945"/>
            <wp:effectExtent l="0" t="0" r="0" b="0"/>
            <wp:wrapNone/>
            <wp:docPr id="25" name="Picture 25" descr="/Users/danserres/Downloads/Stopped Fracked Gas PD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danserres/Downloads/Stopped Fracked Gas PDX.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945" cy="457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4D2F04" w14:textId="70C192C5" w:rsidR="00572623" w:rsidRDefault="00572623" w:rsidP="00572623">
      <w:pPr>
        <w:jc w:val="center"/>
        <w:rPr>
          <w:rFonts w:cs="Times New Roman"/>
        </w:rPr>
      </w:pPr>
    </w:p>
    <w:p w14:paraId="31118C5D" w14:textId="2C4C2B89" w:rsidR="00572623" w:rsidRDefault="00572623" w:rsidP="00572623">
      <w:pPr>
        <w:jc w:val="center"/>
        <w:rPr>
          <w:rFonts w:cs="Times New Roman"/>
        </w:rPr>
      </w:pPr>
    </w:p>
    <w:p w14:paraId="3F9EDED2" w14:textId="446DAE00" w:rsidR="00653D61" w:rsidRDefault="00653D61" w:rsidP="00653D61">
      <w:pPr>
        <w:rPr>
          <w:rFonts w:cs="Times New Roman"/>
        </w:rPr>
      </w:pPr>
    </w:p>
    <w:p w14:paraId="0651FCC5" w14:textId="3656EBBF" w:rsidR="000E3C3F" w:rsidRPr="004971BB" w:rsidRDefault="004D107B" w:rsidP="00812670">
      <w:pPr>
        <w:jc w:val="center"/>
        <w:rPr>
          <w:rFonts w:cs="Times New Roman"/>
        </w:rPr>
      </w:pPr>
      <w:r>
        <w:rPr>
          <w:rFonts w:cs="Times New Roman"/>
        </w:rPr>
        <w:t>Oct</w:t>
      </w:r>
      <w:r w:rsidR="000C7E9B">
        <w:rPr>
          <w:rFonts w:cs="Times New Roman"/>
        </w:rPr>
        <w:t>ober</w:t>
      </w:r>
      <w:r>
        <w:rPr>
          <w:rFonts w:cs="Times New Roman"/>
        </w:rPr>
        <w:t xml:space="preserve"> </w:t>
      </w:r>
      <w:r w:rsidR="000F0A13">
        <w:rPr>
          <w:rFonts w:cs="Times New Roman"/>
        </w:rPr>
        <w:t>8</w:t>
      </w:r>
      <w:r w:rsidR="00070372" w:rsidRPr="00590055">
        <w:rPr>
          <w:rFonts w:cs="Times New Roman"/>
        </w:rPr>
        <w:t>,</w:t>
      </w:r>
      <w:r w:rsidR="00070372">
        <w:rPr>
          <w:rFonts w:cs="Times New Roman"/>
        </w:rPr>
        <w:t xml:space="preserve"> 20</w:t>
      </w:r>
      <w:r>
        <w:rPr>
          <w:rFonts w:cs="Times New Roman"/>
        </w:rPr>
        <w:t>20</w:t>
      </w:r>
    </w:p>
    <w:p w14:paraId="0DB3118D" w14:textId="77777777" w:rsidR="00123551" w:rsidRDefault="00123551" w:rsidP="00812670">
      <w:pPr>
        <w:rPr>
          <w:rFonts w:eastAsia="Times New Roman" w:cs="Times New Roman"/>
        </w:rPr>
      </w:pPr>
    </w:p>
    <w:p w14:paraId="0C8F5151" w14:textId="0D8AED4F" w:rsidR="00123551" w:rsidRDefault="005A7294" w:rsidP="00812670">
      <w:pPr>
        <w:rPr>
          <w:rFonts w:eastAsia="Times New Roman" w:cs="Times New Roman"/>
        </w:rPr>
      </w:pPr>
      <w:r>
        <w:rPr>
          <w:rFonts w:eastAsia="Times New Roman" w:cs="Times New Roman"/>
        </w:rPr>
        <w:t>Director</w:t>
      </w:r>
      <w:r w:rsidRPr="00123551">
        <w:rPr>
          <w:rFonts w:eastAsia="Times New Roman" w:cs="Times New Roman"/>
        </w:rPr>
        <w:t xml:space="preserve"> </w:t>
      </w:r>
      <w:r w:rsidR="00123551" w:rsidRPr="00123551">
        <w:rPr>
          <w:rFonts w:eastAsia="Times New Roman" w:cs="Times New Roman"/>
        </w:rPr>
        <w:t>Laura Watson</w:t>
      </w:r>
      <w:r w:rsidR="00123551">
        <w:rPr>
          <w:rFonts w:eastAsia="Times New Roman" w:cs="Times New Roman"/>
        </w:rPr>
        <w:t xml:space="preserve"> </w:t>
      </w:r>
    </w:p>
    <w:p w14:paraId="720767D9" w14:textId="6D7EE804" w:rsidR="00123551" w:rsidRDefault="00123551" w:rsidP="00812670">
      <w:pPr>
        <w:rPr>
          <w:rFonts w:eastAsia="Times New Roman" w:cs="Times New Roman"/>
        </w:rPr>
      </w:pPr>
      <w:r>
        <w:rPr>
          <w:rFonts w:eastAsia="Times New Roman" w:cs="Times New Roman"/>
        </w:rPr>
        <w:t>Washington Department of Ecology</w:t>
      </w:r>
    </w:p>
    <w:p w14:paraId="7AE01FB4" w14:textId="77777777" w:rsidR="00123551" w:rsidRDefault="00123551" w:rsidP="00812670">
      <w:pPr>
        <w:rPr>
          <w:rFonts w:eastAsia="Times New Roman" w:cs="Times New Roman"/>
        </w:rPr>
      </w:pPr>
      <w:r w:rsidRPr="00123551">
        <w:rPr>
          <w:rFonts w:eastAsia="Times New Roman" w:cs="Times New Roman"/>
        </w:rPr>
        <w:t>300 Desmond Drive SE</w:t>
      </w:r>
    </w:p>
    <w:p w14:paraId="410D9D21" w14:textId="2AA0EE3B" w:rsidR="000E3C3F" w:rsidRPr="004971BB" w:rsidRDefault="00123551" w:rsidP="00812670">
      <w:pPr>
        <w:rPr>
          <w:rFonts w:cs="Times New Roman"/>
          <w:i/>
          <w:iCs/>
        </w:rPr>
      </w:pPr>
      <w:r w:rsidRPr="00123551">
        <w:rPr>
          <w:rFonts w:eastAsia="Times New Roman" w:cs="Times New Roman"/>
        </w:rPr>
        <w:t>Lacey, WA 98503</w:t>
      </w:r>
    </w:p>
    <w:p w14:paraId="764449F3" w14:textId="77777777" w:rsidR="00123551" w:rsidRDefault="00123551" w:rsidP="00812670">
      <w:pPr>
        <w:rPr>
          <w:rFonts w:cs="Times New Roman"/>
          <w:i/>
          <w:iCs/>
        </w:rPr>
      </w:pPr>
    </w:p>
    <w:p w14:paraId="054E8D5B" w14:textId="032D272B" w:rsidR="00070372" w:rsidRPr="00547272" w:rsidRDefault="004D107B" w:rsidP="00812670">
      <w:pPr>
        <w:rPr>
          <w:rFonts w:eastAsia="Times New Roman" w:cs="Times New Roman"/>
        </w:rPr>
      </w:pPr>
      <w:r>
        <w:rPr>
          <w:rFonts w:cs="Times New Roman"/>
          <w:i/>
          <w:iCs/>
        </w:rPr>
        <w:t>Submitted v</w:t>
      </w:r>
      <w:r w:rsidR="00DD67E5">
        <w:rPr>
          <w:rFonts w:cs="Times New Roman"/>
          <w:i/>
          <w:iCs/>
        </w:rPr>
        <w:t xml:space="preserve">ia </w:t>
      </w:r>
      <w:r w:rsidR="00123551">
        <w:rPr>
          <w:rFonts w:eastAsia="Times New Roman" w:cs="Times New Roman"/>
          <w:i/>
          <w:iCs/>
          <w:color w:val="202124"/>
          <w:shd w:val="clear" w:color="auto" w:fill="FFFFFF"/>
        </w:rPr>
        <w:t>Ecology’s web portal</w:t>
      </w:r>
      <w:r w:rsidR="00123551">
        <w:rPr>
          <w:rFonts w:cs="Times New Roman"/>
          <w:i/>
          <w:iCs/>
        </w:rPr>
        <w:t xml:space="preserve"> and </w:t>
      </w:r>
      <w:r>
        <w:rPr>
          <w:rFonts w:cs="Times New Roman"/>
          <w:i/>
          <w:iCs/>
        </w:rPr>
        <w:t>e</w:t>
      </w:r>
      <w:r w:rsidR="00DD67E5" w:rsidRPr="00070372">
        <w:rPr>
          <w:rFonts w:cs="Times New Roman"/>
          <w:i/>
          <w:iCs/>
        </w:rPr>
        <w:t>mail</w:t>
      </w:r>
      <w:r w:rsidR="00070372" w:rsidRPr="00070372">
        <w:rPr>
          <w:rFonts w:cs="Times New Roman"/>
          <w:i/>
        </w:rPr>
        <w:t xml:space="preserve"> to </w:t>
      </w:r>
      <w:r w:rsidR="00123551" w:rsidRPr="00123551">
        <w:rPr>
          <w:rFonts w:eastAsia="Times New Roman" w:cs="Times New Roman"/>
          <w:i/>
          <w:iCs/>
        </w:rPr>
        <w:t>laura.watson@ecy.wa.gov</w:t>
      </w:r>
      <w:r>
        <w:rPr>
          <w:rFonts w:eastAsia="Times New Roman" w:cs="Times New Roman"/>
          <w:i/>
          <w:iCs/>
          <w:color w:val="202124"/>
          <w:shd w:val="clear" w:color="auto" w:fill="FFFFFF"/>
        </w:rPr>
        <w:t xml:space="preserve"> </w:t>
      </w:r>
    </w:p>
    <w:p w14:paraId="571CA92C" w14:textId="53021C7E" w:rsidR="000E3C3F" w:rsidRPr="004971BB" w:rsidRDefault="000E3C3F" w:rsidP="00812670">
      <w:pPr>
        <w:rPr>
          <w:rFonts w:cs="Times New Roman"/>
          <w:iCs/>
        </w:rPr>
      </w:pPr>
    </w:p>
    <w:p w14:paraId="0192D794" w14:textId="2A7821D2" w:rsidR="00BA566C" w:rsidRPr="004971BB" w:rsidRDefault="00BA566C" w:rsidP="00812670">
      <w:pPr>
        <w:ind w:left="720" w:hanging="720"/>
        <w:rPr>
          <w:rFonts w:cs="Times New Roman"/>
          <w:b/>
        </w:rPr>
      </w:pPr>
      <w:r w:rsidRPr="004971BB">
        <w:rPr>
          <w:rFonts w:cs="Times New Roman"/>
          <w:b/>
        </w:rPr>
        <w:t>Re:</w:t>
      </w:r>
      <w:r w:rsidRPr="004971BB">
        <w:rPr>
          <w:rFonts w:cs="Times New Roman"/>
          <w:b/>
        </w:rPr>
        <w:tab/>
        <w:t>Comments on</w:t>
      </w:r>
      <w:r w:rsidR="00110184" w:rsidRPr="004971BB">
        <w:rPr>
          <w:rFonts w:cs="Times New Roman"/>
          <w:b/>
        </w:rPr>
        <w:t xml:space="preserve"> the</w:t>
      </w:r>
      <w:r w:rsidRPr="004971BB">
        <w:rPr>
          <w:rFonts w:cs="Times New Roman"/>
          <w:b/>
        </w:rPr>
        <w:t xml:space="preserve"> </w:t>
      </w:r>
      <w:r w:rsidR="00867B7C">
        <w:rPr>
          <w:rFonts w:cs="Times New Roman"/>
          <w:b/>
        </w:rPr>
        <w:t xml:space="preserve">Draft </w:t>
      </w:r>
      <w:r w:rsidR="004D107B">
        <w:rPr>
          <w:rFonts w:cs="Times New Roman"/>
          <w:b/>
        </w:rPr>
        <w:t xml:space="preserve">Second </w:t>
      </w:r>
      <w:r w:rsidR="00867B7C">
        <w:rPr>
          <w:rFonts w:cs="Times New Roman"/>
          <w:b/>
        </w:rPr>
        <w:t>Supplemental</w:t>
      </w:r>
      <w:r w:rsidR="00070372">
        <w:rPr>
          <w:rFonts w:cs="Times New Roman"/>
          <w:b/>
        </w:rPr>
        <w:t xml:space="preserve"> </w:t>
      </w:r>
      <w:r w:rsidR="008E1E70" w:rsidRPr="004971BB">
        <w:rPr>
          <w:rFonts w:cs="Times New Roman"/>
          <w:b/>
        </w:rPr>
        <w:t>Environmental Impact Statement</w:t>
      </w:r>
      <w:r w:rsidR="00110184" w:rsidRPr="004971BB">
        <w:rPr>
          <w:rFonts w:cs="Times New Roman"/>
          <w:b/>
        </w:rPr>
        <w:t xml:space="preserve"> </w:t>
      </w:r>
      <w:r w:rsidR="0075433A">
        <w:rPr>
          <w:rFonts w:cs="Times New Roman"/>
          <w:b/>
        </w:rPr>
        <w:t>for</w:t>
      </w:r>
      <w:r w:rsidR="00110184" w:rsidRPr="004971BB">
        <w:rPr>
          <w:rFonts w:cs="Times New Roman"/>
          <w:b/>
        </w:rPr>
        <w:t xml:space="preserve"> Northwest Innovation Works’ </w:t>
      </w:r>
      <w:r w:rsidR="00725E8A">
        <w:rPr>
          <w:rFonts w:cs="Times New Roman"/>
          <w:b/>
        </w:rPr>
        <w:t xml:space="preserve">Kalama </w:t>
      </w:r>
      <w:r w:rsidR="00110184" w:rsidRPr="004971BB">
        <w:rPr>
          <w:rFonts w:cs="Times New Roman"/>
          <w:b/>
        </w:rPr>
        <w:t>Methanol Refinery and Export Terminal.</w:t>
      </w:r>
    </w:p>
    <w:p w14:paraId="7964ED07" w14:textId="77777777" w:rsidR="00BA566C" w:rsidRPr="004971BB" w:rsidRDefault="00BA566C" w:rsidP="00A34403">
      <w:pPr>
        <w:rPr>
          <w:rFonts w:cs="Times New Roman"/>
        </w:rPr>
      </w:pPr>
    </w:p>
    <w:p w14:paraId="2FE62273" w14:textId="1335E0CA" w:rsidR="00BA566C" w:rsidRPr="004971BB" w:rsidRDefault="00C96155" w:rsidP="00C96155">
      <w:pPr>
        <w:rPr>
          <w:rFonts w:cs="Times New Roman"/>
          <w:color w:val="000000" w:themeColor="text1"/>
        </w:rPr>
      </w:pPr>
      <w:r>
        <w:rPr>
          <w:rFonts w:cs="Times New Roman"/>
          <w:color w:val="000000" w:themeColor="text1"/>
        </w:rPr>
        <w:t>Director Watson</w:t>
      </w:r>
      <w:r w:rsidR="006E7736">
        <w:rPr>
          <w:rFonts w:cs="Times New Roman"/>
          <w:color w:val="000000" w:themeColor="text1"/>
        </w:rPr>
        <w:t>:</w:t>
      </w:r>
    </w:p>
    <w:p w14:paraId="1563225D" w14:textId="74C7A4F9" w:rsidR="000C7E9B" w:rsidRDefault="000C7E9B" w:rsidP="00CB4AE5">
      <w:pPr>
        <w:spacing w:line="276" w:lineRule="auto"/>
        <w:rPr>
          <w:rFonts w:cs="Times New Roman"/>
        </w:rPr>
      </w:pPr>
    </w:p>
    <w:p w14:paraId="171C164B" w14:textId="0DE17B9F" w:rsidR="00D812A6" w:rsidRPr="003E18CD" w:rsidRDefault="003C6381" w:rsidP="00D812A6">
      <w:pPr>
        <w:spacing w:line="276" w:lineRule="auto"/>
        <w:ind w:firstLine="720"/>
        <w:rPr>
          <w:rFonts w:cs="Times New Roman"/>
        </w:rPr>
      </w:pPr>
      <w:r>
        <w:rPr>
          <w:rFonts w:cs="Times New Roman"/>
        </w:rPr>
        <w:t>W</w:t>
      </w:r>
      <w:r w:rsidRPr="003E18CD">
        <w:rPr>
          <w:rFonts w:cs="Times New Roman"/>
        </w:rPr>
        <w:t xml:space="preserve">e are </w:t>
      </w:r>
      <w:r w:rsidR="00123551">
        <w:rPr>
          <w:rFonts w:cs="Times New Roman"/>
        </w:rPr>
        <w:t>experiencing</w:t>
      </w:r>
      <w:r w:rsidRPr="003E18CD">
        <w:rPr>
          <w:rFonts w:cs="Times New Roman"/>
        </w:rPr>
        <w:t xml:space="preserve"> a climate emergency</w:t>
      </w:r>
      <w:r>
        <w:rPr>
          <w:rFonts w:cs="Times New Roman"/>
        </w:rPr>
        <w:t xml:space="preserve">; </w:t>
      </w:r>
      <w:r w:rsidR="00C96155">
        <w:rPr>
          <w:rFonts w:cs="Times New Roman"/>
        </w:rPr>
        <w:t>t</w:t>
      </w:r>
      <w:r w:rsidR="00B20D72">
        <w:rPr>
          <w:rFonts w:cs="Times New Roman"/>
        </w:rPr>
        <w:t xml:space="preserve">he Washington Department of </w:t>
      </w:r>
      <w:r>
        <w:rPr>
          <w:rFonts w:cs="Times New Roman"/>
        </w:rPr>
        <w:t>Ecology</w:t>
      </w:r>
      <w:r w:rsidR="00B20D72">
        <w:rPr>
          <w:rFonts w:cs="Times New Roman"/>
        </w:rPr>
        <w:t xml:space="preserve"> (Ecology)</w:t>
      </w:r>
      <w:r>
        <w:rPr>
          <w:rFonts w:cs="Times New Roman"/>
        </w:rPr>
        <w:t xml:space="preserve"> </w:t>
      </w:r>
      <w:r w:rsidR="00F977A5">
        <w:rPr>
          <w:rFonts w:cs="Times New Roman"/>
        </w:rPr>
        <w:t xml:space="preserve">should </w:t>
      </w:r>
      <w:r>
        <w:rPr>
          <w:rFonts w:cs="Times New Roman"/>
        </w:rPr>
        <w:t>act</w:t>
      </w:r>
      <w:r w:rsidR="00F977A5">
        <w:rPr>
          <w:rFonts w:cs="Times New Roman"/>
        </w:rPr>
        <w:t xml:space="preserve"> accordingly</w:t>
      </w:r>
      <w:r>
        <w:rPr>
          <w:rFonts w:cs="Times New Roman"/>
        </w:rPr>
        <w:t xml:space="preserve">. </w:t>
      </w:r>
      <w:r w:rsidR="000C7E9B">
        <w:rPr>
          <w:rFonts w:cs="Times New Roman"/>
        </w:rPr>
        <w:t>Ecology must</w:t>
      </w:r>
      <w:r w:rsidR="00D6551A" w:rsidRPr="000D0067">
        <w:rPr>
          <w:rFonts w:cs="Times New Roman"/>
        </w:rPr>
        <w:t xml:space="preserve"> re-examine </w:t>
      </w:r>
      <w:r w:rsidR="00DD3CF7">
        <w:rPr>
          <w:rFonts w:cs="Times New Roman"/>
        </w:rPr>
        <w:t>its</w:t>
      </w:r>
      <w:r w:rsidR="00D6551A">
        <w:rPr>
          <w:rFonts w:cs="Times New Roman"/>
        </w:rPr>
        <w:t xml:space="preserve"> conclusion</w:t>
      </w:r>
      <w:r w:rsidR="00D6551A" w:rsidRPr="000D0067">
        <w:rPr>
          <w:rFonts w:cs="Times New Roman"/>
        </w:rPr>
        <w:t xml:space="preserve"> that </w:t>
      </w:r>
      <w:r w:rsidR="00D6551A">
        <w:rPr>
          <w:rFonts w:cs="Times New Roman"/>
        </w:rPr>
        <w:t xml:space="preserve">the world’s largest fracked gas-to-methanol refinery </w:t>
      </w:r>
      <w:r w:rsidR="00D6551A" w:rsidRPr="000D0067">
        <w:rPr>
          <w:rFonts w:cs="Times New Roman"/>
        </w:rPr>
        <w:t>would</w:t>
      </w:r>
      <w:r w:rsidR="00D6551A">
        <w:rPr>
          <w:rFonts w:cs="Times New Roman"/>
        </w:rPr>
        <w:t xml:space="preserve"> </w:t>
      </w:r>
      <w:r w:rsidR="00761D23">
        <w:rPr>
          <w:rFonts w:cs="Times New Roman"/>
        </w:rPr>
        <w:t xml:space="preserve">somehow </w:t>
      </w:r>
      <w:r w:rsidR="00D6551A">
        <w:rPr>
          <w:rFonts w:cs="Times New Roman"/>
        </w:rPr>
        <w:t>benefit our climate</w:t>
      </w:r>
      <w:r w:rsidR="00D6551A" w:rsidRPr="000D0067">
        <w:rPr>
          <w:rFonts w:cs="Times New Roman"/>
        </w:rPr>
        <w:t>.</w:t>
      </w:r>
      <w:r w:rsidR="00D6551A">
        <w:rPr>
          <w:rFonts w:cs="Times New Roman"/>
        </w:rPr>
        <w:t xml:space="preserve"> </w:t>
      </w:r>
      <w:r w:rsidR="00B20D72">
        <w:rPr>
          <w:rFonts w:cs="Times New Roman"/>
        </w:rPr>
        <w:t>Northwest Innovation Works’ (</w:t>
      </w:r>
      <w:r w:rsidR="00B20D72" w:rsidRPr="00D039A4">
        <w:rPr>
          <w:rFonts w:cs="Times New Roman"/>
        </w:rPr>
        <w:t>NWIW</w:t>
      </w:r>
      <w:r w:rsidR="00B20D72">
        <w:rPr>
          <w:rFonts w:cs="Times New Roman"/>
        </w:rPr>
        <w:t>)</w:t>
      </w:r>
      <w:r w:rsidR="00B20D72" w:rsidRPr="00D039A4">
        <w:rPr>
          <w:rFonts w:cs="Times New Roman"/>
        </w:rPr>
        <w:t xml:space="preserve"> </w:t>
      </w:r>
      <w:r w:rsidR="00D6551A">
        <w:rPr>
          <w:rFonts w:cs="Times New Roman"/>
        </w:rPr>
        <w:t>proposal</w:t>
      </w:r>
      <w:r w:rsidR="00E6284C">
        <w:rPr>
          <w:rFonts w:cs="Times New Roman"/>
        </w:rPr>
        <w:t xml:space="preserve"> and </w:t>
      </w:r>
      <w:r w:rsidR="00127D84">
        <w:rPr>
          <w:rFonts w:cs="Times New Roman"/>
        </w:rPr>
        <w:t xml:space="preserve">climate </w:t>
      </w:r>
      <w:r w:rsidR="00F328D4">
        <w:rPr>
          <w:rFonts w:cs="Times New Roman"/>
        </w:rPr>
        <w:t>rationalizations</w:t>
      </w:r>
      <w:r w:rsidR="00D6551A">
        <w:rPr>
          <w:rFonts w:cs="Times New Roman"/>
        </w:rPr>
        <w:t>—which</w:t>
      </w:r>
      <w:r w:rsidR="00FC7C50">
        <w:rPr>
          <w:rFonts w:cs="Times New Roman"/>
        </w:rPr>
        <w:t xml:space="preserve"> are</w:t>
      </w:r>
      <w:r w:rsidR="00127D84">
        <w:rPr>
          <w:rFonts w:cs="Times New Roman"/>
        </w:rPr>
        <w:t xml:space="preserve"> essentially</w:t>
      </w:r>
      <w:r w:rsidR="00FC7C50">
        <w:rPr>
          <w:rFonts w:cs="Times New Roman"/>
        </w:rPr>
        <w:t xml:space="preserve"> the same as</w:t>
      </w:r>
      <w:r w:rsidR="00127D84">
        <w:rPr>
          <w:rFonts w:cs="Times New Roman"/>
        </w:rPr>
        <w:t xml:space="preserve"> previously rejected</w:t>
      </w:r>
      <w:r w:rsidR="00FC7C50">
        <w:rPr>
          <w:rFonts w:cs="Times New Roman"/>
        </w:rPr>
        <w:t xml:space="preserve"> </w:t>
      </w:r>
      <w:r w:rsidR="00D6551A">
        <w:rPr>
          <w:rFonts w:cs="Times New Roman"/>
        </w:rPr>
        <w:t>coal, crude oil, and LNG export schemes—</w:t>
      </w:r>
      <w:r w:rsidR="00D812A6">
        <w:rPr>
          <w:rFonts w:cs="Times New Roman"/>
        </w:rPr>
        <w:t>ha</w:t>
      </w:r>
      <w:r w:rsidR="00E6284C">
        <w:rPr>
          <w:rFonts w:cs="Times New Roman"/>
        </w:rPr>
        <w:t>ve</w:t>
      </w:r>
      <w:r w:rsidR="00D812A6">
        <w:rPr>
          <w:rFonts w:cs="Times New Roman"/>
        </w:rPr>
        <w:t xml:space="preserve"> no place in</w:t>
      </w:r>
      <w:r w:rsidR="00D6551A">
        <w:rPr>
          <w:rFonts w:cs="Times New Roman"/>
        </w:rPr>
        <w:t xml:space="preserve"> </w:t>
      </w:r>
      <w:r w:rsidR="00E6284C">
        <w:rPr>
          <w:rFonts w:cs="Times New Roman"/>
        </w:rPr>
        <w:t>Washington’s</w:t>
      </w:r>
      <w:r w:rsidR="00D6551A">
        <w:rPr>
          <w:rFonts w:cs="Times New Roman"/>
        </w:rPr>
        <w:t xml:space="preserve"> “</w:t>
      </w:r>
      <w:r w:rsidR="00D6551A" w:rsidRPr="00214188">
        <w:rPr>
          <w:rFonts w:cs="Times New Roman"/>
        </w:rPr>
        <w:t>carbon-free future</w:t>
      </w:r>
      <w:r w:rsidR="00E6284C">
        <w:rPr>
          <w:rFonts w:cs="Times New Roman"/>
        </w:rPr>
        <w:t>.</w:t>
      </w:r>
      <w:r w:rsidR="00D6551A" w:rsidRPr="00214188">
        <w:rPr>
          <w:rFonts w:cs="Times New Roman"/>
        </w:rPr>
        <w:t>”</w:t>
      </w:r>
      <w:r w:rsidR="00D6551A">
        <w:rPr>
          <w:rStyle w:val="FootnoteReference"/>
          <w:rFonts w:cs="Times New Roman"/>
        </w:rPr>
        <w:footnoteReference w:id="1"/>
      </w:r>
      <w:r w:rsidR="00D6551A">
        <w:rPr>
          <w:rFonts w:cs="Times New Roman"/>
        </w:rPr>
        <w:t xml:space="preserve"> </w:t>
      </w:r>
      <w:r w:rsidR="00D812A6">
        <w:rPr>
          <w:rFonts w:cs="Times New Roman"/>
        </w:rPr>
        <w:t xml:space="preserve">Recognizing </w:t>
      </w:r>
      <w:r w:rsidR="0065232C">
        <w:rPr>
          <w:rFonts w:cs="Times New Roman"/>
        </w:rPr>
        <w:t xml:space="preserve">that new </w:t>
      </w:r>
      <w:r w:rsidR="00D812A6">
        <w:rPr>
          <w:rFonts w:cs="Times New Roman"/>
        </w:rPr>
        <w:t xml:space="preserve">fossil fuel infrastructure </w:t>
      </w:r>
      <w:r w:rsidR="0065232C">
        <w:rPr>
          <w:rFonts w:cs="Times New Roman"/>
        </w:rPr>
        <w:t>is incompatible with</w:t>
      </w:r>
      <w:r w:rsidR="00D812A6">
        <w:rPr>
          <w:rFonts w:cs="Times New Roman"/>
        </w:rPr>
        <w:t xml:space="preserve"> climate progress, Governor Inslee </w:t>
      </w:r>
      <w:r w:rsidR="00011E53">
        <w:rPr>
          <w:rFonts w:cs="Times New Roman"/>
        </w:rPr>
        <w:t>publicly</w:t>
      </w:r>
      <w:r w:rsidR="00D812A6">
        <w:rPr>
          <w:rFonts w:cs="Times New Roman"/>
        </w:rPr>
        <w:t xml:space="preserve"> stated that he can no longer in good conscience support </w:t>
      </w:r>
      <w:r w:rsidR="006F4F96" w:rsidRPr="00D039A4">
        <w:rPr>
          <w:rFonts w:cs="Times New Roman"/>
        </w:rPr>
        <w:t>NWIW</w:t>
      </w:r>
      <w:r w:rsidR="00B20D72">
        <w:rPr>
          <w:rFonts w:cs="Times New Roman"/>
        </w:rPr>
        <w:t>’s</w:t>
      </w:r>
      <w:r w:rsidR="00DD3CF7">
        <w:rPr>
          <w:rFonts w:cs="Times New Roman"/>
        </w:rPr>
        <w:t xml:space="preserve"> </w:t>
      </w:r>
      <w:r w:rsidR="00D812A6">
        <w:rPr>
          <w:rFonts w:cs="Times New Roman"/>
        </w:rPr>
        <w:t xml:space="preserve">proposal. </w:t>
      </w:r>
      <w:r w:rsidR="000C7E9B" w:rsidRPr="00D039A4">
        <w:rPr>
          <w:rFonts w:cs="Times New Roman"/>
        </w:rPr>
        <w:t xml:space="preserve">Ecology’s </w:t>
      </w:r>
      <w:r w:rsidR="00C96155">
        <w:rPr>
          <w:rFonts w:cs="Times New Roman"/>
        </w:rPr>
        <w:t xml:space="preserve">willingness to </w:t>
      </w:r>
      <w:r w:rsidR="000C7E9B" w:rsidRPr="00D039A4">
        <w:rPr>
          <w:rFonts w:cs="Times New Roman"/>
        </w:rPr>
        <w:t>a</w:t>
      </w:r>
      <w:r w:rsidR="00D812A6" w:rsidRPr="00D039A4">
        <w:rPr>
          <w:rFonts w:cs="Times New Roman"/>
        </w:rPr>
        <w:t>ccept</w:t>
      </w:r>
      <w:r w:rsidR="006F4F96">
        <w:rPr>
          <w:rFonts w:cs="Times New Roman"/>
        </w:rPr>
        <w:t xml:space="preserve"> </w:t>
      </w:r>
      <w:r w:rsidR="00D812A6" w:rsidRPr="00D039A4">
        <w:rPr>
          <w:rFonts w:cs="Times New Roman"/>
        </w:rPr>
        <w:t>NWIW</w:t>
      </w:r>
      <w:r w:rsidR="006F4F96">
        <w:rPr>
          <w:rFonts w:cs="Times New Roman"/>
        </w:rPr>
        <w:t>’s</w:t>
      </w:r>
      <w:r w:rsidR="000C7E9B" w:rsidRPr="00D039A4">
        <w:rPr>
          <w:rFonts w:cs="Times New Roman"/>
        </w:rPr>
        <w:t xml:space="preserve"> speculative</w:t>
      </w:r>
      <w:r w:rsidR="009F7917" w:rsidRPr="00D039A4">
        <w:rPr>
          <w:rFonts w:cs="Times New Roman"/>
        </w:rPr>
        <w:t>,</w:t>
      </w:r>
      <w:r w:rsidR="000C7E9B" w:rsidRPr="00D039A4">
        <w:rPr>
          <w:rFonts w:cs="Times New Roman"/>
        </w:rPr>
        <w:t xml:space="preserve"> self-serving</w:t>
      </w:r>
      <w:r w:rsidR="009F7917" w:rsidRPr="00D039A4">
        <w:rPr>
          <w:rFonts w:cs="Times New Roman"/>
        </w:rPr>
        <w:t>, and defeatist</w:t>
      </w:r>
      <w:r w:rsidR="000C7E9B" w:rsidRPr="00D039A4">
        <w:rPr>
          <w:rFonts w:cs="Times New Roman"/>
        </w:rPr>
        <w:t xml:space="preserve"> </w:t>
      </w:r>
      <w:r w:rsidR="00E6284C" w:rsidRPr="00D039A4">
        <w:rPr>
          <w:rFonts w:cs="Times New Roman"/>
        </w:rPr>
        <w:t>climate rationalizations</w:t>
      </w:r>
      <w:r w:rsidR="00FC2C19" w:rsidRPr="00D039A4">
        <w:rPr>
          <w:rFonts w:cs="Times New Roman"/>
        </w:rPr>
        <w:t xml:space="preserve">—especially after </w:t>
      </w:r>
      <w:r w:rsidR="006F4F96">
        <w:rPr>
          <w:rFonts w:cs="Times New Roman"/>
        </w:rPr>
        <w:t>the company</w:t>
      </w:r>
      <w:r w:rsidR="00011E53">
        <w:rPr>
          <w:rFonts w:cs="Times New Roman"/>
        </w:rPr>
        <w:t xml:space="preserve"> was caught</w:t>
      </w:r>
      <w:r w:rsidR="00FC2C19" w:rsidRPr="00D039A4">
        <w:rPr>
          <w:rFonts w:cs="Times New Roman"/>
        </w:rPr>
        <w:t xml:space="preserve"> misle</w:t>
      </w:r>
      <w:r w:rsidR="00011E53">
        <w:rPr>
          <w:rFonts w:cs="Times New Roman"/>
        </w:rPr>
        <w:t>ading</w:t>
      </w:r>
      <w:r w:rsidR="00FC2C19" w:rsidRPr="00D039A4">
        <w:rPr>
          <w:rFonts w:cs="Times New Roman"/>
        </w:rPr>
        <w:t xml:space="preserve"> Ecology about the </w:t>
      </w:r>
      <w:r w:rsidR="00123551">
        <w:rPr>
          <w:rFonts w:cs="Times New Roman"/>
        </w:rPr>
        <w:t>refinery</w:t>
      </w:r>
      <w:r w:rsidR="00FC2C19" w:rsidRPr="00D039A4">
        <w:rPr>
          <w:rFonts w:cs="Times New Roman"/>
        </w:rPr>
        <w:t>’s purpose—</w:t>
      </w:r>
      <w:r w:rsidR="00DD3CF7" w:rsidRPr="00D039A4">
        <w:rPr>
          <w:rFonts w:cs="Times New Roman"/>
        </w:rPr>
        <w:t>jeopardizes</w:t>
      </w:r>
      <w:r w:rsidR="00D812A6" w:rsidRPr="00D039A4">
        <w:rPr>
          <w:rFonts w:cs="Times New Roman"/>
        </w:rPr>
        <w:t xml:space="preserve"> Governor Inslee</w:t>
      </w:r>
      <w:r w:rsidR="00DD3CF7" w:rsidRPr="00D039A4">
        <w:rPr>
          <w:rFonts w:cs="Times New Roman"/>
        </w:rPr>
        <w:t xml:space="preserve">’s </w:t>
      </w:r>
      <w:r w:rsidR="000C7E9B" w:rsidRPr="00D039A4">
        <w:rPr>
          <w:rFonts w:cs="Times New Roman"/>
        </w:rPr>
        <w:t>credibility</w:t>
      </w:r>
      <w:r w:rsidR="00D812A6" w:rsidRPr="00D039A4">
        <w:rPr>
          <w:rFonts w:cs="Times New Roman"/>
        </w:rPr>
        <w:t xml:space="preserve"> </w:t>
      </w:r>
      <w:r w:rsidR="00DD3CF7" w:rsidRPr="00D039A4">
        <w:rPr>
          <w:rFonts w:cs="Times New Roman"/>
        </w:rPr>
        <w:t xml:space="preserve">and accomplishments </w:t>
      </w:r>
      <w:r w:rsidR="00D812A6" w:rsidRPr="00D039A4">
        <w:rPr>
          <w:rFonts w:cs="Times New Roman"/>
        </w:rPr>
        <w:t>as a climate leader.</w:t>
      </w:r>
      <w:r w:rsidR="009F7917" w:rsidRPr="00547272">
        <w:rPr>
          <w:rFonts w:cs="Times New Roman"/>
        </w:rPr>
        <w:t xml:space="preserve"> </w:t>
      </w:r>
    </w:p>
    <w:p w14:paraId="35DD1C79" w14:textId="7E9A0F97" w:rsidR="00E6284C" w:rsidRDefault="00E6284C" w:rsidP="00CB4AE5">
      <w:pPr>
        <w:spacing w:line="276" w:lineRule="auto"/>
        <w:rPr>
          <w:rFonts w:cs="Times New Roman"/>
        </w:rPr>
      </w:pPr>
    </w:p>
    <w:p w14:paraId="7755188D" w14:textId="64CF1D4D" w:rsidR="00E6284C" w:rsidRPr="004C1903" w:rsidRDefault="00AB0331" w:rsidP="00812670">
      <w:pPr>
        <w:pStyle w:val="ListParagraph"/>
        <w:numPr>
          <w:ilvl w:val="0"/>
          <w:numId w:val="24"/>
        </w:numPr>
        <w:rPr>
          <w:rFonts w:cs="Times New Roman"/>
          <w:b/>
          <w:bCs/>
        </w:rPr>
      </w:pPr>
      <w:r w:rsidRPr="004C1903">
        <w:rPr>
          <w:b/>
          <w:bCs/>
        </w:rPr>
        <w:lastRenderedPageBreak/>
        <w:t xml:space="preserve">The Kalama </w:t>
      </w:r>
      <w:r w:rsidR="00EE1661">
        <w:rPr>
          <w:b/>
          <w:bCs/>
        </w:rPr>
        <w:t>M</w:t>
      </w:r>
      <w:r w:rsidRPr="004C1903">
        <w:rPr>
          <w:b/>
          <w:bCs/>
        </w:rPr>
        <w:t xml:space="preserve">ethanol </w:t>
      </w:r>
      <w:r w:rsidR="00EE1661">
        <w:rPr>
          <w:b/>
          <w:bCs/>
        </w:rPr>
        <w:t>R</w:t>
      </w:r>
      <w:r w:rsidRPr="004C1903">
        <w:rPr>
          <w:b/>
          <w:bCs/>
        </w:rPr>
        <w:t xml:space="preserve">efinery </w:t>
      </w:r>
      <w:r w:rsidR="00EE1661">
        <w:rPr>
          <w:b/>
          <w:bCs/>
        </w:rPr>
        <w:t>H</w:t>
      </w:r>
      <w:r w:rsidR="003E18CD">
        <w:rPr>
          <w:b/>
          <w:bCs/>
        </w:rPr>
        <w:t xml:space="preserve">as </w:t>
      </w:r>
      <w:r w:rsidR="00EE1661">
        <w:rPr>
          <w:b/>
          <w:bCs/>
        </w:rPr>
        <w:t>N</w:t>
      </w:r>
      <w:r w:rsidRPr="004C1903">
        <w:rPr>
          <w:b/>
          <w:bCs/>
        </w:rPr>
        <w:t xml:space="preserve">o </w:t>
      </w:r>
      <w:r w:rsidR="00EE1661">
        <w:rPr>
          <w:b/>
          <w:bCs/>
        </w:rPr>
        <w:t>P</w:t>
      </w:r>
      <w:r w:rsidR="003E18CD">
        <w:rPr>
          <w:b/>
          <w:bCs/>
        </w:rPr>
        <w:t>lace in</w:t>
      </w:r>
      <w:r w:rsidRPr="004C1903">
        <w:rPr>
          <w:b/>
          <w:bCs/>
        </w:rPr>
        <w:t xml:space="preserve"> a </w:t>
      </w:r>
      <w:r w:rsidR="00EE1661">
        <w:rPr>
          <w:b/>
          <w:bCs/>
        </w:rPr>
        <w:t>L</w:t>
      </w:r>
      <w:r w:rsidRPr="004C1903">
        <w:rPr>
          <w:b/>
          <w:bCs/>
        </w:rPr>
        <w:t xml:space="preserve">ow-carbon </w:t>
      </w:r>
      <w:r w:rsidR="00EE1661">
        <w:rPr>
          <w:b/>
          <w:bCs/>
        </w:rPr>
        <w:t>F</w:t>
      </w:r>
      <w:r w:rsidRPr="004C1903">
        <w:rPr>
          <w:b/>
          <w:bCs/>
        </w:rPr>
        <w:t>uture.</w:t>
      </w:r>
    </w:p>
    <w:p w14:paraId="2B523B4F" w14:textId="0CBA1A26" w:rsidR="00926516" w:rsidRDefault="00926516" w:rsidP="009F7917">
      <w:pPr>
        <w:spacing w:line="276" w:lineRule="auto"/>
        <w:ind w:firstLine="720"/>
        <w:rPr>
          <w:rFonts w:cs="Times New Roman"/>
        </w:rPr>
      </w:pPr>
    </w:p>
    <w:p w14:paraId="4DFB0097" w14:textId="091BC033" w:rsidR="00B20D72" w:rsidRPr="00230DF5" w:rsidRDefault="004C1903" w:rsidP="00EE1661">
      <w:pPr>
        <w:spacing w:line="276" w:lineRule="auto"/>
        <w:ind w:firstLine="720"/>
        <w:rPr>
          <w:color w:val="000000"/>
        </w:rPr>
      </w:pPr>
      <w:r>
        <w:rPr>
          <w:rFonts w:cs="Times New Roman"/>
        </w:rPr>
        <w:t xml:space="preserve">The intensifying climate crisis cannot be resolved by speculative half-measures, like NWIW’s proposal, that </w:t>
      </w:r>
      <w:r w:rsidR="00226F38">
        <w:rPr>
          <w:rFonts w:cs="Times New Roman"/>
        </w:rPr>
        <w:t>deepen</w:t>
      </w:r>
      <w:r>
        <w:rPr>
          <w:rFonts w:cs="Times New Roman"/>
        </w:rPr>
        <w:t xml:space="preserve"> </w:t>
      </w:r>
      <w:r w:rsidR="0064335C">
        <w:rPr>
          <w:rFonts w:cs="Times New Roman"/>
        </w:rPr>
        <w:t xml:space="preserve">our </w:t>
      </w:r>
      <w:r>
        <w:rPr>
          <w:rFonts w:cs="Times New Roman"/>
        </w:rPr>
        <w:t>dependence on fossil fuels.</w:t>
      </w:r>
      <w:r w:rsidR="0064335C">
        <w:rPr>
          <w:rFonts w:cs="Times New Roman"/>
        </w:rPr>
        <w:t xml:space="preserve"> Governor Inslee explained</w:t>
      </w:r>
      <w:r w:rsidR="00CC7055">
        <w:rPr>
          <w:rFonts w:cs="Times New Roman"/>
        </w:rPr>
        <w:t xml:space="preserve"> that</w:t>
      </w:r>
      <w:r w:rsidR="0064335C">
        <w:rPr>
          <w:rFonts w:cs="Times New Roman"/>
        </w:rPr>
        <w:t xml:space="preserve"> </w:t>
      </w:r>
      <w:r w:rsidR="0064335C">
        <w:rPr>
          <w:color w:val="000000"/>
        </w:rPr>
        <w:t>locking in multidecadal fracked gas infrastructure projects is not sufficient to accomplish what’s necessary</w:t>
      </w:r>
      <w:r w:rsidR="00D63A6A">
        <w:rPr>
          <w:color w:val="000000"/>
        </w:rPr>
        <w:t xml:space="preserve"> for our climate.</w:t>
      </w:r>
      <w:r w:rsidR="00D63A6A">
        <w:rPr>
          <w:rStyle w:val="FootnoteReference"/>
          <w:color w:val="000000"/>
        </w:rPr>
        <w:footnoteReference w:id="2"/>
      </w:r>
      <w:r w:rsidR="00D63A6A">
        <w:rPr>
          <w:rFonts w:cs="Times New Roman"/>
        </w:rPr>
        <w:t xml:space="preserve"> Even experts sympathetic to the methanol and the fossil fuel industries admit that </w:t>
      </w:r>
      <w:r w:rsidR="00D63A6A" w:rsidRPr="00A26553">
        <w:rPr>
          <w:rFonts w:cs="Times New Roman"/>
        </w:rPr>
        <w:t>“</w:t>
      </w:r>
      <w:r w:rsidR="00D63A6A">
        <w:rPr>
          <w:rFonts w:cs="Times New Roman"/>
        </w:rPr>
        <w:t>[w]</w:t>
      </w:r>
      <w:r w:rsidR="00D63A6A" w:rsidRPr="00A26553">
        <w:rPr>
          <w:rFonts w:cs="Times New Roman"/>
        </w:rPr>
        <w:t>e have no room to build anything that emits CO</w:t>
      </w:r>
      <w:r w:rsidR="00D63A6A" w:rsidRPr="00CD1198">
        <w:rPr>
          <w:rFonts w:cs="Times New Roman"/>
          <w:vertAlign w:val="subscript"/>
        </w:rPr>
        <w:t>2</w:t>
      </w:r>
      <w:r w:rsidR="00D63A6A" w:rsidRPr="00A26553">
        <w:rPr>
          <w:rFonts w:cs="Times New Roman"/>
        </w:rPr>
        <w:t xml:space="preserve"> emissions.”</w:t>
      </w:r>
      <w:r w:rsidR="00D63A6A">
        <w:rPr>
          <w:rStyle w:val="FootnoteReference"/>
          <w:rFonts w:cs="Times New Roman"/>
        </w:rPr>
        <w:footnoteReference w:id="3"/>
      </w:r>
      <w:r w:rsidR="00D63A6A">
        <w:rPr>
          <w:rFonts w:cs="Times New Roman"/>
        </w:rPr>
        <w:t xml:space="preserve"> </w:t>
      </w:r>
      <w:r w:rsidR="000423F3">
        <w:rPr>
          <w:rFonts w:cs="Times New Roman"/>
        </w:rPr>
        <w:t>Governor Inslee understands that Washington has a “</w:t>
      </w:r>
      <w:r w:rsidR="000423F3" w:rsidRPr="000423F3">
        <w:rPr>
          <w:color w:val="000000"/>
        </w:rPr>
        <w:t>dwindling window for action”</w:t>
      </w:r>
      <w:r w:rsidR="000423F3">
        <w:rPr>
          <w:color w:val="000000"/>
        </w:rPr>
        <w:t xml:space="preserve"> in which we must </w:t>
      </w:r>
      <w:r w:rsidR="000423F3" w:rsidRPr="00E90F71">
        <w:rPr>
          <w:color w:val="000000"/>
        </w:rPr>
        <w:t xml:space="preserve">reduce </w:t>
      </w:r>
      <w:r w:rsidR="000423F3" w:rsidRPr="000423F3">
        <w:rPr>
          <w:color w:val="000000"/>
        </w:rPr>
        <w:t>emissions</w:t>
      </w:r>
      <w:r w:rsidR="000423F3">
        <w:rPr>
          <w:color w:val="000000"/>
        </w:rPr>
        <w:t xml:space="preserve"> to</w:t>
      </w:r>
      <w:r w:rsidR="000423F3" w:rsidRPr="000423F3">
        <w:rPr>
          <w:color w:val="000000"/>
        </w:rPr>
        <w:t xml:space="preserve"> half</w:t>
      </w:r>
      <w:r w:rsidR="000423F3">
        <w:rPr>
          <w:color w:val="000000"/>
        </w:rPr>
        <w:t xml:space="preserve"> their </w:t>
      </w:r>
      <w:r w:rsidR="000423F3" w:rsidRPr="000423F3">
        <w:rPr>
          <w:i/>
          <w:iCs/>
          <w:color w:val="000000"/>
        </w:rPr>
        <w:t>current</w:t>
      </w:r>
      <w:r w:rsidR="000423F3">
        <w:rPr>
          <w:color w:val="000000"/>
        </w:rPr>
        <w:t xml:space="preserve"> levels</w:t>
      </w:r>
      <w:r w:rsidR="000423F3" w:rsidRPr="000423F3">
        <w:rPr>
          <w:color w:val="000000"/>
        </w:rPr>
        <w:t xml:space="preserve"> </w:t>
      </w:r>
      <w:r w:rsidR="00E90F71">
        <w:rPr>
          <w:color w:val="000000"/>
        </w:rPr>
        <w:t xml:space="preserve">to avoid </w:t>
      </w:r>
      <w:r w:rsidR="000423F3" w:rsidRPr="000423F3">
        <w:rPr>
          <w:color w:val="000000"/>
        </w:rPr>
        <w:t>reach</w:t>
      </w:r>
      <w:r w:rsidR="00E90F71">
        <w:rPr>
          <w:color w:val="000000"/>
        </w:rPr>
        <w:t>ing</w:t>
      </w:r>
      <w:r w:rsidR="000423F3" w:rsidRPr="000423F3">
        <w:rPr>
          <w:color w:val="000000"/>
        </w:rPr>
        <w:t xml:space="preserve"> an irreversible tipping point</w:t>
      </w:r>
      <w:r w:rsidR="000423F3">
        <w:rPr>
          <w:color w:val="000000"/>
        </w:rPr>
        <w:t>.</w:t>
      </w:r>
      <w:r w:rsidR="000423F3">
        <w:rPr>
          <w:rStyle w:val="FootnoteReference"/>
          <w:color w:val="000000"/>
        </w:rPr>
        <w:footnoteReference w:id="4"/>
      </w:r>
      <w:r w:rsidR="000423F3">
        <w:rPr>
          <w:color w:val="000000"/>
        </w:rPr>
        <w:t xml:space="preserve"> </w:t>
      </w:r>
      <w:r w:rsidR="00FC2C19">
        <w:rPr>
          <w:color w:val="000000"/>
        </w:rPr>
        <w:t xml:space="preserve">In this context, </w:t>
      </w:r>
      <w:r w:rsidR="000423F3">
        <w:rPr>
          <w:color w:val="000000"/>
        </w:rPr>
        <w:t xml:space="preserve">NWIW’s proposal to </w:t>
      </w:r>
      <w:r w:rsidR="00C32C9E">
        <w:rPr>
          <w:color w:val="000000"/>
        </w:rPr>
        <w:t>increase current emissions bet</w:t>
      </w:r>
      <w:r w:rsidR="00C32C9E" w:rsidRPr="0086629B">
        <w:t xml:space="preserve">ween </w:t>
      </w:r>
      <w:r w:rsidR="00C32C9E" w:rsidRPr="0086629B">
        <w:rPr>
          <w:b/>
        </w:rPr>
        <w:t xml:space="preserve">4.17 and 5.41 million </w:t>
      </w:r>
      <w:r w:rsidR="00F25C08">
        <w:rPr>
          <w:b/>
        </w:rPr>
        <w:t xml:space="preserve">metric </w:t>
      </w:r>
      <w:r w:rsidR="00C32C9E">
        <w:rPr>
          <w:b/>
        </w:rPr>
        <w:t>tons</w:t>
      </w:r>
      <w:r w:rsidR="00C32C9E" w:rsidRPr="0086629B">
        <w:rPr>
          <w:b/>
        </w:rPr>
        <w:t xml:space="preserve"> a year</w:t>
      </w:r>
      <w:r w:rsidR="00C32C9E" w:rsidRPr="00761D23">
        <w:rPr>
          <w:rStyle w:val="FootnoteReference"/>
          <w:bCs/>
        </w:rPr>
        <w:footnoteReference w:id="5"/>
      </w:r>
      <w:r w:rsidR="00C32C9E">
        <w:t xml:space="preserve"> </w:t>
      </w:r>
      <w:r w:rsidR="000423F3">
        <w:rPr>
          <w:color w:val="000000"/>
        </w:rPr>
        <w:t>(in hope</w:t>
      </w:r>
      <w:r w:rsidR="00F25C08">
        <w:rPr>
          <w:color w:val="000000"/>
        </w:rPr>
        <w:t>s</w:t>
      </w:r>
      <w:r w:rsidR="000423F3">
        <w:rPr>
          <w:color w:val="000000"/>
        </w:rPr>
        <w:t xml:space="preserve"> of </w:t>
      </w:r>
      <w:r w:rsidR="00CC7055">
        <w:rPr>
          <w:color w:val="000000"/>
        </w:rPr>
        <w:t xml:space="preserve">slowing the growth of </w:t>
      </w:r>
      <w:r w:rsidR="000423F3">
        <w:rPr>
          <w:color w:val="000000"/>
        </w:rPr>
        <w:t xml:space="preserve">hypothetical future </w:t>
      </w:r>
      <w:r w:rsidR="00FC2C19">
        <w:rPr>
          <w:color w:val="000000"/>
        </w:rPr>
        <w:t>emissions</w:t>
      </w:r>
      <w:r w:rsidR="000423F3">
        <w:rPr>
          <w:color w:val="000000"/>
        </w:rPr>
        <w:t xml:space="preserve">) </w:t>
      </w:r>
      <w:r w:rsidR="00FC2C19">
        <w:rPr>
          <w:color w:val="000000"/>
        </w:rPr>
        <w:t>is unconscionable.</w:t>
      </w:r>
      <w:r w:rsidR="00CC7055">
        <w:rPr>
          <w:color w:val="000000"/>
        </w:rPr>
        <w:t xml:space="preserve"> </w:t>
      </w:r>
      <w:r w:rsidR="00E90F71">
        <w:rPr>
          <w:rFonts w:cs="Times New Roman"/>
        </w:rPr>
        <w:t>There is no margin to entertain NWIW’s gamble</w:t>
      </w:r>
      <w:r w:rsidR="00CC7055">
        <w:rPr>
          <w:rFonts w:cs="Times New Roman"/>
        </w:rPr>
        <w:t xml:space="preserve">; Governor Inslee </w:t>
      </w:r>
      <w:r w:rsidR="003E18CD">
        <w:rPr>
          <w:rFonts w:cs="Times New Roman"/>
        </w:rPr>
        <w:t>knows</w:t>
      </w:r>
      <w:r w:rsidR="00CC7055">
        <w:rPr>
          <w:rFonts w:cs="Times New Roman"/>
        </w:rPr>
        <w:t xml:space="preserve"> that </w:t>
      </w:r>
      <w:r w:rsidR="000423F3">
        <w:rPr>
          <w:color w:val="222222"/>
        </w:rPr>
        <w:t>“</w:t>
      </w:r>
      <w:r w:rsidR="00926516">
        <w:rPr>
          <w:color w:val="000000"/>
        </w:rPr>
        <w:t>we don’t have the luxury of a 50-year transition phase.</w:t>
      </w:r>
      <w:r w:rsidR="000423F3">
        <w:rPr>
          <w:color w:val="000000"/>
        </w:rPr>
        <w:t>”</w:t>
      </w:r>
      <w:r w:rsidR="00CC7055">
        <w:rPr>
          <w:rStyle w:val="FootnoteReference"/>
          <w:color w:val="000000"/>
        </w:rPr>
        <w:footnoteReference w:id="6"/>
      </w:r>
      <w:r w:rsidR="00E90F71">
        <w:rPr>
          <w:color w:val="000000"/>
        </w:rPr>
        <w:t xml:space="preserve"> </w:t>
      </w:r>
      <w:r w:rsidR="00CE3195">
        <w:rPr>
          <w:color w:val="000000"/>
        </w:rPr>
        <w:t xml:space="preserve">Accordingly, </w:t>
      </w:r>
      <w:r w:rsidR="00E90F71">
        <w:rPr>
          <w:color w:val="000000"/>
        </w:rPr>
        <w:t xml:space="preserve">NWIW’s proposal </w:t>
      </w:r>
      <w:r w:rsidR="003E18CD">
        <w:rPr>
          <w:color w:val="000000"/>
        </w:rPr>
        <w:t xml:space="preserve">to cause </w:t>
      </w:r>
      <w:r w:rsidR="003C6381">
        <w:rPr>
          <w:color w:val="000000"/>
        </w:rPr>
        <w:t xml:space="preserve">4 or 5 </w:t>
      </w:r>
      <w:r w:rsidR="003E18CD">
        <w:rPr>
          <w:color w:val="000000"/>
        </w:rPr>
        <w:t>million</w:t>
      </w:r>
      <w:r w:rsidR="00CA02A6">
        <w:rPr>
          <w:color w:val="000000"/>
        </w:rPr>
        <w:t xml:space="preserve"> </w:t>
      </w:r>
      <w:r w:rsidR="00F25C08">
        <w:rPr>
          <w:color w:val="000000"/>
        </w:rPr>
        <w:t>metric</w:t>
      </w:r>
      <w:r w:rsidR="003E18CD">
        <w:rPr>
          <w:color w:val="000000"/>
        </w:rPr>
        <w:t xml:space="preserve"> tons of</w:t>
      </w:r>
      <w:r w:rsidR="00FC7C50">
        <w:rPr>
          <w:color w:val="000000"/>
        </w:rPr>
        <w:t xml:space="preserve"> climate pollution every year is not part of the “carbon-free future”</w:t>
      </w:r>
      <w:r w:rsidR="00FC7C50">
        <w:rPr>
          <w:rStyle w:val="FootnoteReference"/>
          <w:color w:val="000000"/>
        </w:rPr>
        <w:footnoteReference w:id="7"/>
      </w:r>
      <w:r w:rsidR="00FC7C50">
        <w:rPr>
          <w:color w:val="000000"/>
        </w:rPr>
        <w:t xml:space="preserve"> that Governor Inslee has charted for Washington. </w:t>
      </w:r>
    </w:p>
    <w:p w14:paraId="4DDB6B81" w14:textId="77777777" w:rsidR="00C51CC9" w:rsidRDefault="00C51CC9" w:rsidP="00FC7C50">
      <w:pPr>
        <w:spacing w:line="276" w:lineRule="auto"/>
        <w:rPr>
          <w:rFonts w:cs="Times New Roman"/>
        </w:rPr>
      </w:pPr>
    </w:p>
    <w:p w14:paraId="3166F7E0" w14:textId="7178FCDA" w:rsidR="00B42683" w:rsidRPr="00CE3195" w:rsidRDefault="00CE3195" w:rsidP="00812670">
      <w:pPr>
        <w:pStyle w:val="ListParagraph"/>
        <w:numPr>
          <w:ilvl w:val="0"/>
          <w:numId w:val="24"/>
        </w:numPr>
        <w:rPr>
          <w:rFonts w:cs="Times New Roman"/>
          <w:b/>
          <w:bCs/>
        </w:rPr>
      </w:pPr>
      <w:r w:rsidRPr="00CE3195">
        <w:rPr>
          <w:rFonts w:cs="Times New Roman"/>
          <w:b/>
          <w:bCs/>
        </w:rPr>
        <w:t>The DSSEIS</w:t>
      </w:r>
      <w:r w:rsidR="006E7590">
        <w:rPr>
          <w:rFonts w:cs="Times New Roman"/>
          <w:b/>
          <w:bCs/>
        </w:rPr>
        <w:t xml:space="preserve"> </w:t>
      </w:r>
      <w:r w:rsidR="00C51CC9">
        <w:rPr>
          <w:rFonts w:cs="Times New Roman"/>
          <w:b/>
          <w:bCs/>
        </w:rPr>
        <w:t>A</w:t>
      </w:r>
      <w:r>
        <w:rPr>
          <w:rFonts w:cs="Times New Roman"/>
          <w:b/>
          <w:bCs/>
        </w:rPr>
        <w:t>ssumes</w:t>
      </w:r>
      <w:r w:rsidR="007077B4">
        <w:rPr>
          <w:rFonts w:cs="Times New Roman"/>
          <w:b/>
          <w:bCs/>
        </w:rPr>
        <w:t xml:space="preserve">, Without Explanation, </w:t>
      </w:r>
      <w:r w:rsidR="00EE1661">
        <w:rPr>
          <w:rFonts w:cs="Times New Roman"/>
          <w:b/>
          <w:bCs/>
        </w:rPr>
        <w:t>T</w:t>
      </w:r>
      <w:r w:rsidR="007077B4">
        <w:rPr>
          <w:rFonts w:cs="Times New Roman"/>
          <w:b/>
          <w:bCs/>
        </w:rPr>
        <w:t>hat</w:t>
      </w:r>
      <w:r w:rsidRPr="00CE3195">
        <w:rPr>
          <w:rFonts w:cs="Times New Roman"/>
          <w:b/>
          <w:bCs/>
        </w:rPr>
        <w:t xml:space="preserve"> NWIW’s </w:t>
      </w:r>
      <w:r w:rsidR="00C51CC9">
        <w:rPr>
          <w:rFonts w:cs="Times New Roman"/>
          <w:b/>
          <w:bCs/>
        </w:rPr>
        <w:t>M</w:t>
      </w:r>
      <w:r w:rsidRPr="00CE3195">
        <w:rPr>
          <w:rFonts w:cs="Times New Roman"/>
          <w:b/>
          <w:bCs/>
        </w:rPr>
        <w:t xml:space="preserve">ethanol </w:t>
      </w:r>
      <w:r w:rsidR="00C51CC9">
        <w:rPr>
          <w:rFonts w:cs="Times New Roman"/>
          <w:b/>
          <w:bCs/>
        </w:rPr>
        <w:t>W</w:t>
      </w:r>
      <w:r w:rsidRPr="00CE3195">
        <w:rPr>
          <w:rFonts w:cs="Times New Roman"/>
          <w:b/>
          <w:bCs/>
        </w:rPr>
        <w:t xml:space="preserve">ould </w:t>
      </w:r>
      <w:r w:rsidR="006E52D0">
        <w:rPr>
          <w:rFonts w:cs="Times New Roman"/>
          <w:b/>
          <w:bCs/>
        </w:rPr>
        <w:t>B</w:t>
      </w:r>
      <w:r w:rsidR="006E7590">
        <w:rPr>
          <w:rFonts w:cs="Times New Roman"/>
          <w:b/>
          <w:bCs/>
        </w:rPr>
        <w:t xml:space="preserve">e </w:t>
      </w:r>
      <w:r w:rsidR="00C51CC9">
        <w:rPr>
          <w:rFonts w:cs="Times New Roman"/>
          <w:b/>
          <w:bCs/>
        </w:rPr>
        <w:t xml:space="preserve">Used </w:t>
      </w:r>
      <w:r w:rsidR="00C51CC9" w:rsidRPr="00D039A4">
        <w:rPr>
          <w:rFonts w:cs="Times New Roman"/>
          <w:b/>
          <w:bCs/>
          <w:i/>
          <w:iCs/>
        </w:rPr>
        <w:t>I</w:t>
      </w:r>
      <w:r w:rsidR="006E7590" w:rsidRPr="00D039A4">
        <w:rPr>
          <w:rFonts w:cs="Times New Roman"/>
          <w:b/>
          <w:bCs/>
          <w:i/>
          <w:iCs/>
        </w:rPr>
        <w:t>nstead of</w:t>
      </w:r>
      <w:r>
        <w:rPr>
          <w:rFonts w:cs="Times New Roman"/>
          <w:b/>
          <w:bCs/>
        </w:rPr>
        <w:t xml:space="preserve"> </w:t>
      </w:r>
      <w:r w:rsidR="00C51CC9">
        <w:rPr>
          <w:rFonts w:cs="Times New Roman"/>
          <w:b/>
          <w:bCs/>
        </w:rPr>
        <w:t>O</w:t>
      </w:r>
      <w:r w:rsidRPr="00CE3195">
        <w:rPr>
          <w:rFonts w:cs="Times New Roman"/>
          <w:b/>
          <w:bCs/>
        </w:rPr>
        <w:t xml:space="preserve">ther </w:t>
      </w:r>
      <w:r w:rsidR="00C51CC9">
        <w:rPr>
          <w:rFonts w:cs="Times New Roman"/>
          <w:b/>
          <w:bCs/>
        </w:rPr>
        <w:t>S</w:t>
      </w:r>
      <w:r w:rsidRPr="00CE3195">
        <w:rPr>
          <w:rFonts w:cs="Times New Roman"/>
          <w:b/>
          <w:bCs/>
        </w:rPr>
        <w:t xml:space="preserve">ources of </w:t>
      </w:r>
      <w:r w:rsidR="00C51CC9">
        <w:rPr>
          <w:rFonts w:cs="Times New Roman"/>
          <w:b/>
          <w:bCs/>
        </w:rPr>
        <w:t>M</w:t>
      </w:r>
      <w:r w:rsidRPr="00CE3195">
        <w:rPr>
          <w:rFonts w:cs="Times New Roman"/>
          <w:b/>
          <w:bCs/>
        </w:rPr>
        <w:t>ethanol</w:t>
      </w:r>
      <w:r>
        <w:rPr>
          <w:rFonts w:cs="Times New Roman"/>
          <w:b/>
          <w:bCs/>
        </w:rPr>
        <w:t>.</w:t>
      </w:r>
    </w:p>
    <w:p w14:paraId="5D0335D8" w14:textId="4380F682" w:rsidR="00ED6379" w:rsidRDefault="00ED6379" w:rsidP="00ED6379">
      <w:pPr>
        <w:spacing w:line="276" w:lineRule="auto"/>
        <w:rPr>
          <w:rFonts w:cs="Times New Roman"/>
          <w:b/>
        </w:rPr>
      </w:pPr>
    </w:p>
    <w:p w14:paraId="5FDED164" w14:textId="47AEE358" w:rsidR="00B2200E" w:rsidRPr="00492EA2" w:rsidRDefault="006E7590" w:rsidP="00230DF5">
      <w:pPr>
        <w:spacing w:line="276" w:lineRule="auto"/>
        <w:ind w:firstLine="720"/>
      </w:pPr>
      <w:r w:rsidRPr="007277A2">
        <w:rPr>
          <w:rFonts w:cs="Times New Roman"/>
          <w:bCs/>
        </w:rPr>
        <w:t>As it must, Ecology</w:t>
      </w:r>
      <w:r w:rsidR="007277A2" w:rsidRPr="007277A2">
        <w:rPr>
          <w:rFonts w:cs="Times New Roman"/>
          <w:bCs/>
        </w:rPr>
        <w:t xml:space="preserve"> has</w:t>
      </w:r>
      <w:r w:rsidRPr="007277A2">
        <w:rPr>
          <w:rFonts w:cs="Times New Roman"/>
          <w:bCs/>
        </w:rPr>
        <w:t xml:space="preserve"> abandon</w:t>
      </w:r>
      <w:r w:rsidR="007077B4" w:rsidRPr="007277A2">
        <w:rPr>
          <w:rFonts w:cs="Times New Roman"/>
          <w:bCs/>
        </w:rPr>
        <w:t>ed</w:t>
      </w:r>
      <w:r w:rsidRPr="007277A2">
        <w:rPr>
          <w:rFonts w:cs="Times New Roman"/>
          <w:bCs/>
        </w:rPr>
        <w:t xml:space="preserve"> the </w:t>
      </w:r>
      <w:r w:rsidR="00B20D72">
        <w:rPr>
          <w:rFonts w:cs="Times New Roman"/>
          <w:bCs/>
        </w:rPr>
        <w:t>Supplemental Environmental Impact Statement’s (</w:t>
      </w:r>
      <w:r w:rsidR="007277A2" w:rsidRPr="007277A2">
        <w:rPr>
          <w:rFonts w:cs="Times New Roman"/>
          <w:bCs/>
        </w:rPr>
        <w:t>SEIS</w:t>
      </w:r>
      <w:r w:rsidR="00B20D72">
        <w:rPr>
          <w:rFonts w:cs="Times New Roman"/>
          <w:bCs/>
        </w:rPr>
        <w:t>)</w:t>
      </w:r>
      <w:r w:rsidR="007277A2" w:rsidRPr="007277A2">
        <w:rPr>
          <w:rFonts w:cs="Times New Roman"/>
          <w:bCs/>
        </w:rPr>
        <w:t xml:space="preserve"> </w:t>
      </w:r>
      <w:r w:rsidRPr="007277A2">
        <w:rPr>
          <w:rFonts w:cs="Times New Roman"/>
          <w:bCs/>
        </w:rPr>
        <w:t xml:space="preserve">flawed economic rationalizations </w:t>
      </w:r>
      <w:r w:rsidR="00CD1EB7">
        <w:rPr>
          <w:rFonts w:cs="Times New Roman"/>
          <w:bCs/>
        </w:rPr>
        <w:t>for why</w:t>
      </w:r>
      <w:r w:rsidR="00F3799B">
        <w:rPr>
          <w:rFonts w:cs="Times New Roman"/>
          <w:bCs/>
        </w:rPr>
        <w:t xml:space="preserve"> </w:t>
      </w:r>
      <w:r w:rsidRPr="007277A2">
        <w:rPr>
          <w:rFonts w:cs="Times New Roman"/>
          <w:bCs/>
        </w:rPr>
        <w:t xml:space="preserve">NWIW’s </w:t>
      </w:r>
      <w:r w:rsidRPr="00492EA2">
        <w:rPr>
          <w:rFonts w:cs="Times New Roman"/>
          <w:bCs/>
        </w:rPr>
        <w:t xml:space="preserve">methanol would </w:t>
      </w:r>
      <w:r w:rsidR="00AE6B09" w:rsidRPr="00492EA2">
        <w:rPr>
          <w:rFonts w:cs="Times New Roman"/>
          <w:bCs/>
        </w:rPr>
        <w:t xml:space="preserve">be </w:t>
      </w:r>
      <w:r w:rsidRPr="00492EA2">
        <w:rPr>
          <w:rFonts w:cs="Times New Roman"/>
          <w:bCs/>
        </w:rPr>
        <w:t>used</w:t>
      </w:r>
      <w:r w:rsidR="00AE6B09" w:rsidRPr="00492EA2">
        <w:rPr>
          <w:rFonts w:cs="Times New Roman"/>
          <w:bCs/>
        </w:rPr>
        <w:t xml:space="preserve"> instead of</w:t>
      </w:r>
      <w:r w:rsidR="006E52D0" w:rsidRPr="00492EA2">
        <w:rPr>
          <w:rFonts w:cs="Times New Roman"/>
          <w:bCs/>
        </w:rPr>
        <w:t xml:space="preserve"> </w:t>
      </w:r>
      <w:r w:rsidR="00AE6B09" w:rsidRPr="00492EA2">
        <w:rPr>
          <w:rFonts w:cs="Times New Roman"/>
          <w:bCs/>
        </w:rPr>
        <w:t>other methanol.</w:t>
      </w:r>
      <w:r w:rsidR="00CD1EB7" w:rsidRPr="00492EA2">
        <w:rPr>
          <w:rStyle w:val="FootnoteReference"/>
          <w:rFonts w:cs="Times New Roman"/>
          <w:bCs/>
        </w:rPr>
        <w:footnoteReference w:id="8"/>
      </w:r>
      <w:r w:rsidRPr="00492EA2">
        <w:rPr>
          <w:rFonts w:cs="Times New Roman"/>
          <w:bCs/>
        </w:rPr>
        <w:t xml:space="preserve"> </w:t>
      </w:r>
      <w:r w:rsidR="006E52D0" w:rsidRPr="00492EA2">
        <w:t>T</w:t>
      </w:r>
      <w:r w:rsidR="007277A2" w:rsidRPr="00492EA2">
        <w:t>he</w:t>
      </w:r>
      <w:r w:rsidR="00CD1EB7" w:rsidRPr="00492EA2">
        <w:t xml:space="preserve"> </w:t>
      </w:r>
      <w:r w:rsidR="007277A2" w:rsidRPr="00492EA2">
        <w:t>SEIS</w:t>
      </w:r>
      <w:r w:rsidR="006E52D0" w:rsidRPr="00492EA2">
        <w:t>’</w:t>
      </w:r>
      <w:r w:rsidR="00B2200E" w:rsidRPr="00492EA2">
        <w:t xml:space="preserve"> displacement</w:t>
      </w:r>
      <w:r w:rsidR="007277A2" w:rsidRPr="00492EA2">
        <w:t xml:space="preserve"> theory </w:t>
      </w:r>
      <w:r w:rsidR="00B2200E" w:rsidRPr="00492EA2">
        <w:t xml:space="preserve">“was based on the assumption that the methanol produced by </w:t>
      </w:r>
      <w:r w:rsidR="007277A2" w:rsidRPr="00492EA2">
        <w:t>[NWIW]</w:t>
      </w:r>
      <w:r w:rsidR="00B2200E" w:rsidRPr="00492EA2">
        <w:t xml:space="preserve"> would displace an equal quantity of methanol derived from coal in China because it is more expensive to make methanol from coal</w:t>
      </w:r>
      <w:r w:rsidR="00127D84">
        <w:t>.</w:t>
      </w:r>
      <w:r w:rsidR="00B2200E" w:rsidRPr="00492EA2">
        <w:t>”</w:t>
      </w:r>
      <w:r w:rsidR="007277A2" w:rsidRPr="00492EA2">
        <w:rPr>
          <w:rStyle w:val="FootnoteReference"/>
        </w:rPr>
        <w:footnoteReference w:id="9"/>
      </w:r>
      <w:r w:rsidR="007277A2" w:rsidRPr="00492EA2">
        <w:t xml:space="preserve"> Columbia Riverkeeper and others </w:t>
      </w:r>
      <w:r w:rsidR="007277A2" w:rsidRPr="00492EA2">
        <w:lastRenderedPageBreak/>
        <w:t>explained why this assumption was unreliable and untethered from basic economic principles.</w:t>
      </w:r>
      <w:r w:rsidR="007277A2" w:rsidRPr="00492EA2">
        <w:rPr>
          <w:rStyle w:val="FootnoteReference"/>
        </w:rPr>
        <w:footnoteReference w:id="10"/>
      </w:r>
      <w:r w:rsidR="00077929" w:rsidRPr="00077929">
        <w:rPr>
          <w:vertAlign w:val="superscript"/>
        </w:rPr>
        <w:t xml:space="preserve"> </w:t>
      </w:r>
      <w:r w:rsidR="00CD1EB7" w:rsidRPr="00492EA2">
        <w:t xml:space="preserve">Recognizing these flaws, </w:t>
      </w:r>
      <w:r w:rsidR="007277A2" w:rsidRPr="00492EA2">
        <w:t>Ecology</w:t>
      </w:r>
      <w:r w:rsidR="00CD1EB7" w:rsidRPr="00492EA2">
        <w:t xml:space="preserve"> </w:t>
      </w:r>
      <w:r w:rsidR="000F6315" w:rsidRPr="00492EA2">
        <w:t xml:space="preserve">informed Washington legislators that </w:t>
      </w:r>
      <w:r w:rsidR="009009E6" w:rsidRPr="00492EA2">
        <w:t>NWIW’s</w:t>
      </w:r>
      <w:r w:rsidR="000F6315" w:rsidRPr="00492EA2">
        <w:t xml:space="preserve"> assertions about displacement did “not appear to be supported from an economics or emissions standpoint</w:t>
      </w:r>
      <w:r w:rsidR="006E52D0" w:rsidRPr="00492EA2">
        <w:t>.</w:t>
      </w:r>
      <w:r w:rsidR="000F6315" w:rsidRPr="00492EA2">
        <w:t>”</w:t>
      </w:r>
      <w:r w:rsidR="000F6315" w:rsidRPr="00492EA2">
        <w:rPr>
          <w:rStyle w:val="FootnoteReference"/>
        </w:rPr>
        <w:footnoteReference w:id="11"/>
      </w:r>
      <w:r w:rsidR="000F6315" w:rsidRPr="00492EA2">
        <w:t xml:space="preserve"> </w:t>
      </w:r>
      <w:r w:rsidR="006E52D0" w:rsidRPr="00492EA2">
        <w:t>Ecology also</w:t>
      </w:r>
      <w:r w:rsidR="000F6315" w:rsidRPr="00492EA2">
        <w:t xml:space="preserve"> </w:t>
      </w:r>
      <w:r w:rsidR="00CD1EB7" w:rsidRPr="00492EA2">
        <w:t>requested “an improved explanation of how the proposed project would displace (i.e., reduce) coal-to-methanol production in China</w:t>
      </w:r>
      <w:r w:rsidR="000F6315" w:rsidRPr="00492EA2">
        <w:t>.</w:t>
      </w:r>
      <w:r w:rsidR="00CD1EB7" w:rsidRPr="00492EA2">
        <w:t>”</w:t>
      </w:r>
      <w:r w:rsidR="00CD1EB7" w:rsidRPr="00492EA2">
        <w:rPr>
          <w:rStyle w:val="FootnoteReference"/>
        </w:rPr>
        <w:footnoteReference w:id="12"/>
      </w:r>
      <w:r w:rsidR="000F6315" w:rsidRPr="00492EA2">
        <w:t xml:space="preserve"> Upon </w:t>
      </w:r>
      <w:r w:rsidR="009009E6" w:rsidRPr="00492EA2">
        <w:t xml:space="preserve">further </w:t>
      </w:r>
      <w:r w:rsidR="000F6315" w:rsidRPr="00492EA2">
        <w:t>scrutiny</w:t>
      </w:r>
      <w:r w:rsidR="006E52D0" w:rsidRPr="00492EA2">
        <w:t xml:space="preserve"> in th</w:t>
      </w:r>
      <w:r w:rsidR="00011E53">
        <w:t>is</w:t>
      </w:r>
      <w:r w:rsidR="006E52D0" w:rsidRPr="00492EA2">
        <w:t xml:space="preserve"> </w:t>
      </w:r>
      <w:r w:rsidR="00B20D72">
        <w:t>Draft Second Supplemental Environmental Impact Statement (</w:t>
      </w:r>
      <w:r w:rsidR="006E52D0" w:rsidRPr="00492EA2">
        <w:t>DSSEIS</w:t>
      </w:r>
      <w:r w:rsidR="00B20D72">
        <w:t>)</w:t>
      </w:r>
      <w:r w:rsidR="000F6315" w:rsidRPr="00492EA2">
        <w:t>, Ecology has discarded NWIW’s rationale for the displacement theory</w:t>
      </w:r>
      <w:r w:rsidR="009009E6" w:rsidRPr="00492EA2">
        <w:t>.</w:t>
      </w:r>
      <w:r w:rsidR="009009E6" w:rsidRPr="00492EA2">
        <w:rPr>
          <w:rStyle w:val="FootnoteReference"/>
        </w:rPr>
        <w:footnoteReference w:id="13"/>
      </w:r>
      <w:r w:rsidR="000F6315" w:rsidRPr="00492EA2">
        <w:t xml:space="preserve"> </w:t>
      </w:r>
      <w:r w:rsidR="009009E6" w:rsidRPr="00492EA2">
        <w:t>Accordingly, NWIW’s central climate argument for building a massive fracked gas-to-methanol refinery in Washington is without merit or justification.</w:t>
      </w:r>
    </w:p>
    <w:p w14:paraId="6E8A6911" w14:textId="77777777" w:rsidR="006E52D0" w:rsidRPr="00492EA2" w:rsidRDefault="006E52D0" w:rsidP="00ED6379">
      <w:pPr>
        <w:spacing w:line="276" w:lineRule="auto"/>
        <w:rPr>
          <w:rFonts w:cs="Times New Roman"/>
          <w:b/>
        </w:rPr>
      </w:pPr>
    </w:p>
    <w:p w14:paraId="59ADAC89" w14:textId="4D3F1039" w:rsidR="00CE3195" w:rsidRDefault="006E7590" w:rsidP="00ED6379">
      <w:pPr>
        <w:spacing w:line="276" w:lineRule="auto"/>
        <w:rPr>
          <w:rFonts w:cs="Times New Roman"/>
          <w:bCs/>
        </w:rPr>
      </w:pPr>
      <w:r w:rsidRPr="00725E8A">
        <w:rPr>
          <w:rFonts w:cs="Times New Roman"/>
          <w:bCs/>
        </w:rPr>
        <w:tab/>
      </w:r>
      <w:r w:rsidR="00725E8A" w:rsidRPr="00725E8A">
        <w:rPr>
          <w:rFonts w:cs="Times New Roman"/>
          <w:bCs/>
        </w:rPr>
        <w:t>Yet i</w:t>
      </w:r>
      <w:r w:rsidRPr="00725E8A">
        <w:rPr>
          <w:rFonts w:cs="Times New Roman"/>
          <w:bCs/>
        </w:rPr>
        <w:t xml:space="preserve">nstead of admitting </w:t>
      </w:r>
      <w:r w:rsidR="007077B4" w:rsidRPr="00725E8A">
        <w:rPr>
          <w:rFonts w:cs="Times New Roman"/>
          <w:bCs/>
        </w:rPr>
        <w:t>that substitution</w:t>
      </w:r>
      <w:r w:rsidRPr="00725E8A">
        <w:rPr>
          <w:rFonts w:cs="Times New Roman"/>
          <w:bCs/>
        </w:rPr>
        <w:t xml:space="preserve"> is </w:t>
      </w:r>
      <w:r w:rsidR="00C77134" w:rsidRPr="00725E8A">
        <w:rPr>
          <w:rFonts w:cs="Times New Roman"/>
          <w:bCs/>
        </w:rPr>
        <w:t>speculative</w:t>
      </w:r>
      <w:r w:rsidR="00790F4D" w:rsidRPr="00725E8A">
        <w:rPr>
          <w:rFonts w:cs="Times New Roman"/>
          <w:bCs/>
        </w:rPr>
        <w:t xml:space="preserve"> and uncertain, </w:t>
      </w:r>
      <w:r w:rsidRPr="00725E8A">
        <w:rPr>
          <w:rFonts w:cs="Times New Roman"/>
          <w:bCs/>
        </w:rPr>
        <w:t xml:space="preserve">the DSSEIS </w:t>
      </w:r>
      <w:r w:rsidR="00492EA2" w:rsidRPr="00725E8A">
        <w:rPr>
          <w:rFonts w:cs="Times New Roman"/>
          <w:bCs/>
        </w:rPr>
        <w:t xml:space="preserve">just </w:t>
      </w:r>
      <w:r w:rsidRPr="00725E8A">
        <w:rPr>
          <w:rFonts w:cs="Times New Roman"/>
          <w:bCs/>
        </w:rPr>
        <w:t>assumes</w:t>
      </w:r>
      <w:r w:rsidR="007077B4" w:rsidRPr="00725E8A">
        <w:rPr>
          <w:rFonts w:cs="Times New Roman"/>
          <w:bCs/>
        </w:rPr>
        <w:t xml:space="preserve"> that </w:t>
      </w:r>
      <w:r w:rsidRPr="00725E8A">
        <w:rPr>
          <w:rFonts w:cs="Times New Roman"/>
          <w:bCs/>
        </w:rPr>
        <w:t>substitution</w:t>
      </w:r>
      <w:r w:rsidR="007077B4" w:rsidRPr="00492EA2">
        <w:rPr>
          <w:rFonts w:cs="Times New Roman"/>
          <w:bCs/>
        </w:rPr>
        <w:t xml:space="preserve"> would occur</w:t>
      </w:r>
      <w:r w:rsidRPr="006E52D0">
        <w:rPr>
          <w:rFonts w:cs="Times New Roman"/>
          <w:bCs/>
        </w:rPr>
        <w:t>.</w:t>
      </w:r>
      <w:r w:rsidR="00790F4D">
        <w:rPr>
          <w:rStyle w:val="FootnoteReference"/>
          <w:rFonts w:cs="Times New Roman"/>
          <w:bCs/>
        </w:rPr>
        <w:footnoteReference w:id="14"/>
      </w:r>
      <w:r w:rsidR="00054926">
        <w:rPr>
          <w:rFonts w:cs="Times New Roman"/>
          <w:bCs/>
        </w:rPr>
        <w:t xml:space="preserve"> </w:t>
      </w:r>
      <w:r w:rsidR="00492EA2">
        <w:rPr>
          <w:rFonts w:cs="Times New Roman"/>
          <w:bCs/>
        </w:rPr>
        <w:t>T</w:t>
      </w:r>
      <w:r w:rsidR="00A63B8E">
        <w:rPr>
          <w:rFonts w:cs="Times New Roman"/>
          <w:bCs/>
        </w:rPr>
        <w:t>he DSSEIS blithely claims that (1) d</w:t>
      </w:r>
      <w:r w:rsidR="00054926">
        <w:rPr>
          <w:rFonts w:cs="Times New Roman"/>
          <w:bCs/>
        </w:rPr>
        <w:t>emand for methanol in China will increase in the future</w:t>
      </w:r>
      <w:r w:rsidR="00A63B8E">
        <w:rPr>
          <w:rFonts w:cs="Times New Roman"/>
          <w:bCs/>
        </w:rPr>
        <w:t>,</w:t>
      </w:r>
      <w:r w:rsidR="00EB53F8">
        <w:rPr>
          <w:rStyle w:val="FootnoteReference"/>
          <w:rFonts w:cs="Times New Roman"/>
          <w:bCs/>
        </w:rPr>
        <w:footnoteReference w:id="15"/>
      </w:r>
      <w:r w:rsidR="00A63B8E">
        <w:rPr>
          <w:rFonts w:cs="Times New Roman"/>
          <w:bCs/>
        </w:rPr>
        <w:t xml:space="preserve"> and (2)</w:t>
      </w:r>
      <w:r w:rsidR="004C019E">
        <w:rPr>
          <w:rFonts w:cs="Times New Roman"/>
          <w:bCs/>
        </w:rPr>
        <w:t xml:space="preserve"> NWIW </w:t>
      </w:r>
      <w:r w:rsidR="00C25E4C">
        <w:rPr>
          <w:rFonts w:cs="Times New Roman"/>
          <w:bCs/>
        </w:rPr>
        <w:t>w</w:t>
      </w:r>
      <w:r w:rsidR="004C019E">
        <w:rPr>
          <w:rFonts w:cs="Times New Roman"/>
          <w:bCs/>
        </w:rPr>
        <w:t>ould meet that new demand in</w:t>
      </w:r>
      <w:r w:rsidR="00C25E4C">
        <w:rPr>
          <w:rFonts w:cs="Times New Roman"/>
          <w:bCs/>
        </w:rPr>
        <w:t>stead</w:t>
      </w:r>
      <w:r w:rsidR="004C019E">
        <w:rPr>
          <w:rFonts w:cs="Times New Roman"/>
          <w:bCs/>
        </w:rPr>
        <w:t xml:space="preserve"> of other, dirtier forms of methanol.</w:t>
      </w:r>
      <w:r w:rsidR="00C25E4C">
        <w:rPr>
          <w:rStyle w:val="FootnoteReference"/>
          <w:rFonts w:cs="Times New Roman"/>
          <w:bCs/>
        </w:rPr>
        <w:footnoteReference w:id="16"/>
      </w:r>
      <w:r w:rsidR="004C019E">
        <w:rPr>
          <w:rFonts w:cs="Times New Roman"/>
          <w:bCs/>
        </w:rPr>
        <w:t xml:space="preserve"> </w:t>
      </w:r>
      <w:r w:rsidR="00492EA2">
        <w:rPr>
          <w:rFonts w:cs="Times New Roman"/>
          <w:bCs/>
        </w:rPr>
        <w:t>But Ecology’s</w:t>
      </w:r>
      <w:r w:rsidR="00C25E4C" w:rsidRPr="00C25E4C">
        <w:rPr>
          <w:rFonts w:cs="Times New Roman"/>
          <w:bCs/>
        </w:rPr>
        <w:t xml:space="preserve"> </w:t>
      </w:r>
      <w:r w:rsidR="00492EA2">
        <w:rPr>
          <w:rFonts w:cs="Times New Roman"/>
          <w:bCs/>
        </w:rPr>
        <w:t>new iteration</w:t>
      </w:r>
      <w:r w:rsidR="00C25E4C" w:rsidRPr="00C25E4C">
        <w:rPr>
          <w:rFonts w:cs="Times New Roman"/>
          <w:bCs/>
        </w:rPr>
        <w:t xml:space="preserve"> of the “displacement theory”</w:t>
      </w:r>
      <w:r w:rsidR="00A63B8E" w:rsidRPr="00C25E4C">
        <w:rPr>
          <w:rFonts w:cs="Times New Roman"/>
          <w:bCs/>
        </w:rPr>
        <w:t xml:space="preserve"> </w:t>
      </w:r>
      <w:r w:rsidR="00054926" w:rsidRPr="00C25E4C">
        <w:rPr>
          <w:rFonts w:cs="Times New Roman"/>
          <w:bCs/>
        </w:rPr>
        <w:t>does not</w:t>
      </w:r>
      <w:r w:rsidR="00C25E4C" w:rsidRPr="00C25E4C">
        <w:rPr>
          <w:rFonts w:cs="Times New Roman"/>
          <w:bCs/>
        </w:rPr>
        <w:t xml:space="preserve"> provide a</w:t>
      </w:r>
      <w:r w:rsidR="00054926" w:rsidRPr="00C25E4C">
        <w:rPr>
          <w:rFonts w:cs="Times New Roman"/>
          <w:bCs/>
        </w:rPr>
        <w:t xml:space="preserve"> reason </w:t>
      </w:r>
      <w:r w:rsidR="00054926" w:rsidRPr="00492EA2">
        <w:rPr>
          <w:rFonts w:cs="Times New Roman"/>
          <w:bCs/>
          <w:i/>
          <w:iCs/>
        </w:rPr>
        <w:t xml:space="preserve">why </w:t>
      </w:r>
      <w:r w:rsidR="00054926" w:rsidRPr="00C25E4C">
        <w:rPr>
          <w:rFonts w:cs="Times New Roman"/>
          <w:bCs/>
        </w:rPr>
        <w:t>Chinese methanol consumer</w:t>
      </w:r>
      <w:r w:rsidR="00492EA2">
        <w:rPr>
          <w:rFonts w:cs="Times New Roman"/>
          <w:bCs/>
        </w:rPr>
        <w:t>s</w:t>
      </w:r>
      <w:r w:rsidR="00054926" w:rsidRPr="00C25E4C">
        <w:rPr>
          <w:rFonts w:cs="Times New Roman"/>
          <w:bCs/>
        </w:rPr>
        <w:t xml:space="preserve"> would choose NWIW</w:t>
      </w:r>
      <w:r w:rsidR="00C25E4C" w:rsidRPr="00C25E4C">
        <w:rPr>
          <w:rFonts w:cs="Times New Roman"/>
          <w:bCs/>
        </w:rPr>
        <w:t xml:space="preserve"> </w:t>
      </w:r>
      <w:r w:rsidR="00492EA2">
        <w:rPr>
          <w:rFonts w:cs="Times New Roman"/>
          <w:bCs/>
        </w:rPr>
        <w:t xml:space="preserve">instead of </w:t>
      </w:r>
      <w:r w:rsidR="00054926" w:rsidRPr="00C25E4C">
        <w:rPr>
          <w:rFonts w:cs="Times New Roman"/>
          <w:bCs/>
        </w:rPr>
        <w:t>other</w:t>
      </w:r>
      <w:r w:rsidR="00492EA2">
        <w:rPr>
          <w:rFonts w:cs="Times New Roman"/>
          <w:bCs/>
        </w:rPr>
        <w:t xml:space="preserve"> </w:t>
      </w:r>
      <w:r w:rsidR="00054926" w:rsidRPr="00C25E4C">
        <w:rPr>
          <w:rFonts w:cs="Times New Roman"/>
          <w:bCs/>
        </w:rPr>
        <w:t>methanol</w:t>
      </w:r>
      <w:r w:rsidR="00492EA2">
        <w:rPr>
          <w:rFonts w:cs="Times New Roman"/>
          <w:bCs/>
        </w:rPr>
        <w:t xml:space="preserve"> sources</w:t>
      </w:r>
      <w:r w:rsidR="00054926" w:rsidRPr="00C25E4C">
        <w:rPr>
          <w:rFonts w:cs="Times New Roman"/>
          <w:bCs/>
        </w:rPr>
        <w:t>.</w:t>
      </w:r>
      <w:r w:rsidR="00492EA2">
        <w:rPr>
          <w:rFonts w:cs="Times New Roman"/>
          <w:bCs/>
        </w:rPr>
        <w:t xml:space="preserve"> Assuming, rather than explaining, substitution is especially galling because Ecology repeatedly asked for a </w:t>
      </w:r>
      <w:r w:rsidR="00492EA2" w:rsidRPr="00492EA2">
        <w:rPr>
          <w:rFonts w:cs="Times New Roman"/>
          <w:bCs/>
          <w:i/>
          <w:iCs/>
        </w:rPr>
        <w:t xml:space="preserve">better </w:t>
      </w:r>
      <w:r w:rsidR="00492EA2">
        <w:rPr>
          <w:rFonts w:cs="Times New Roman"/>
          <w:bCs/>
        </w:rPr>
        <w:t xml:space="preserve">explanation of </w:t>
      </w:r>
      <w:r w:rsidR="00492EA2" w:rsidRPr="00492EA2">
        <w:rPr>
          <w:rFonts w:cs="Times New Roman"/>
          <w:bCs/>
        </w:rPr>
        <w:t>why</w:t>
      </w:r>
      <w:r w:rsidR="00492EA2">
        <w:rPr>
          <w:rFonts w:cs="Times New Roman"/>
          <w:bCs/>
        </w:rPr>
        <w:t xml:space="preserve"> substitution would </w:t>
      </w:r>
      <w:r w:rsidR="00492EA2">
        <w:rPr>
          <w:rFonts w:cs="Times New Roman"/>
          <w:bCs/>
        </w:rPr>
        <w:lastRenderedPageBreak/>
        <w:t>occur.</w:t>
      </w:r>
      <w:r w:rsidR="00492EA2">
        <w:rPr>
          <w:rStyle w:val="FootnoteReference"/>
          <w:rFonts w:cs="Times New Roman"/>
          <w:bCs/>
        </w:rPr>
        <w:footnoteReference w:id="17"/>
      </w:r>
      <w:r w:rsidR="00492EA2">
        <w:rPr>
          <w:rFonts w:cs="Times New Roman"/>
          <w:bCs/>
        </w:rPr>
        <w:t xml:space="preserve"> </w:t>
      </w:r>
      <w:r w:rsidR="005A7294">
        <w:rPr>
          <w:rFonts w:cs="Times New Roman"/>
          <w:bCs/>
        </w:rPr>
        <w:t xml:space="preserve">The DSSEIS </w:t>
      </w:r>
      <w:r w:rsidR="00A63B8E">
        <w:rPr>
          <w:rFonts w:cs="Times New Roman"/>
          <w:bCs/>
        </w:rPr>
        <w:t>jettison</w:t>
      </w:r>
      <w:r w:rsidR="005A7294">
        <w:rPr>
          <w:rFonts w:cs="Times New Roman"/>
          <w:bCs/>
        </w:rPr>
        <w:t>s</w:t>
      </w:r>
      <w:r w:rsidR="00A63B8E">
        <w:rPr>
          <w:rFonts w:cs="Times New Roman"/>
          <w:bCs/>
        </w:rPr>
        <w:t xml:space="preserve"> </w:t>
      </w:r>
      <w:r w:rsidR="00492EA2">
        <w:rPr>
          <w:rFonts w:cs="Times New Roman"/>
          <w:bCs/>
        </w:rPr>
        <w:t>NWIW’s</w:t>
      </w:r>
      <w:r w:rsidR="00A63B8E">
        <w:rPr>
          <w:rFonts w:cs="Times New Roman"/>
          <w:bCs/>
        </w:rPr>
        <w:t xml:space="preserve"> </w:t>
      </w:r>
      <w:r w:rsidR="00492EA2">
        <w:rPr>
          <w:rFonts w:cs="Times New Roman"/>
          <w:bCs/>
        </w:rPr>
        <w:t>flawed rationale for substitution but</w:t>
      </w:r>
      <w:r w:rsidR="00A63B8E">
        <w:rPr>
          <w:rFonts w:cs="Times New Roman"/>
          <w:bCs/>
        </w:rPr>
        <w:t xml:space="preserve"> provide</w:t>
      </w:r>
      <w:r w:rsidR="00492EA2">
        <w:rPr>
          <w:rFonts w:cs="Times New Roman"/>
          <w:bCs/>
        </w:rPr>
        <w:t>s</w:t>
      </w:r>
      <w:r w:rsidR="00A63B8E">
        <w:rPr>
          <w:rFonts w:cs="Times New Roman"/>
          <w:bCs/>
        </w:rPr>
        <w:t xml:space="preserve"> no</w:t>
      </w:r>
      <w:r w:rsidR="00492EA2">
        <w:rPr>
          <w:rFonts w:cs="Times New Roman"/>
          <w:bCs/>
        </w:rPr>
        <w:t xml:space="preserve"> alternate mechanism</w:t>
      </w:r>
      <w:r w:rsidR="00A63B8E">
        <w:rPr>
          <w:rFonts w:cs="Times New Roman"/>
          <w:bCs/>
        </w:rPr>
        <w:t>.</w:t>
      </w:r>
      <w:r w:rsidR="00492EA2">
        <w:rPr>
          <w:rFonts w:cs="Times New Roman"/>
          <w:bCs/>
        </w:rPr>
        <w:t xml:space="preserve"> Instead, Ecology just </w:t>
      </w:r>
      <w:r w:rsidR="00492EA2" w:rsidRPr="00E7732E">
        <w:rPr>
          <w:rFonts w:cs="Times New Roman"/>
          <w:bCs/>
        </w:rPr>
        <w:t xml:space="preserve">assumes </w:t>
      </w:r>
      <w:r w:rsidR="00492EA2">
        <w:rPr>
          <w:rFonts w:cs="Times New Roman"/>
          <w:bCs/>
        </w:rPr>
        <w:t xml:space="preserve">that perfect one-to-one substitution—a central </w:t>
      </w:r>
      <w:r w:rsidR="00127D84">
        <w:rPr>
          <w:rFonts w:cs="Times New Roman"/>
          <w:bCs/>
        </w:rPr>
        <w:t>contention</w:t>
      </w:r>
      <w:r w:rsidR="00492EA2">
        <w:rPr>
          <w:rFonts w:cs="Times New Roman"/>
          <w:bCs/>
        </w:rPr>
        <w:t xml:space="preserve"> of NWIW’s climate claims—would occur.</w:t>
      </w:r>
      <w:r w:rsidR="00725E8A">
        <w:rPr>
          <w:rStyle w:val="FootnoteReference"/>
          <w:rFonts w:cs="Times New Roman"/>
          <w:bCs/>
        </w:rPr>
        <w:t xml:space="preserve"> </w:t>
      </w:r>
      <w:r w:rsidR="00725E8A" w:rsidRPr="00725E8A">
        <w:rPr>
          <w:rStyle w:val="FootnoteReference"/>
          <w:rFonts w:cs="Times New Roman"/>
          <w:bCs/>
          <w:vertAlign w:val="baseline"/>
        </w:rPr>
        <w:t xml:space="preserve">The competing explanations </w:t>
      </w:r>
      <w:r w:rsidR="00725E8A">
        <w:rPr>
          <w:rStyle w:val="FootnoteReference"/>
          <w:rFonts w:cs="Times New Roman"/>
          <w:bCs/>
          <w:vertAlign w:val="baseline"/>
        </w:rPr>
        <w:t>offered in the</w:t>
      </w:r>
      <w:r w:rsidR="00725E8A">
        <w:rPr>
          <w:rFonts w:cs="Times New Roman"/>
          <w:bCs/>
        </w:rPr>
        <w:t xml:space="preserve"> DSSEIS and the SEIS </w:t>
      </w:r>
      <w:r w:rsidR="00725E8A">
        <w:t>indicate that the “displacement theory” is a pre-determined result desperately searching for justification, which is clearly arbitrary</w:t>
      </w:r>
    </w:p>
    <w:p w14:paraId="01389B3B" w14:textId="77777777" w:rsidR="005A7294" w:rsidRPr="009C752E" w:rsidRDefault="005A7294" w:rsidP="00ED6379">
      <w:pPr>
        <w:spacing w:line="276" w:lineRule="auto"/>
        <w:rPr>
          <w:rFonts w:cs="Times New Roman"/>
          <w:bCs/>
        </w:rPr>
      </w:pPr>
    </w:p>
    <w:p w14:paraId="433DC2E9" w14:textId="5CEC3BB2" w:rsidR="00096DF4" w:rsidRDefault="00096DF4" w:rsidP="00096DF4">
      <w:pPr>
        <w:spacing w:line="276" w:lineRule="auto"/>
        <w:ind w:firstLine="720"/>
        <w:rPr>
          <w:rFonts w:cs="Times New Roman"/>
          <w:bCs/>
        </w:rPr>
      </w:pPr>
      <w:r>
        <w:rPr>
          <w:rFonts w:cs="Times New Roman"/>
          <w:bCs/>
        </w:rPr>
        <w:t>E</w:t>
      </w:r>
      <w:r w:rsidR="00492EA2" w:rsidRPr="00492EA2">
        <w:rPr>
          <w:rFonts w:cs="Times New Roman"/>
          <w:bCs/>
        </w:rPr>
        <w:t>vidence</w:t>
      </w:r>
      <w:r w:rsidR="007277A2" w:rsidRPr="00492EA2">
        <w:rPr>
          <w:rFonts w:cs="Times New Roman"/>
          <w:bCs/>
        </w:rPr>
        <w:t xml:space="preserve"> in the</w:t>
      </w:r>
      <w:r w:rsidR="00AA5699" w:rsidRPr="00492EA2">
        <w:rPr>
          <w:rFonts w:cs="Times New Roman"/>
          <w:bCs/>
        </w:rPr>
        <w:t xml:space="preserve"> </w:t>
      </w:r>
      <w:r w:rsidR="007277A2" w:rsidRPr="00492EA2">
        <w:rPr>
          <w:rFonts w:cs="Times New Roman"/>
          <w:bCs/>
        </w:rPr>
        <w:t xml:space="preserve">DSSEIS </w:t>
      </w:r>
      <w:r>
        <w:rPr>
          <w:rFonts w:cs="Times New Roman"/>
          <w:bCs/>
        </w:rPr>
        <w:t xml:space="preserve">actually </w:t>
      </w:r>
      <w:r w:rsidR="007277A2" w:rsidRPr="00492EA2">
        <w:rPr>
          <w:rFonts w:cs="Times New Roman"/>
          <w:bCs/>
        </w:rPr>
        <w:t xml:space="preserve">contradicts </w:t>
      </w:r>
      <w:r w:rsidR="00492EA2" w:rsidRPr="00492EA2">
        <w:rPr>
          <w:rFonts w:cs="Times New Roman"/>
          <w:bCs/>
        </w:rPr>
        <w:t>Ecology’s</w:t>
      </w:r>
      <w:r w:rsidR="007277A2" w:rsidRPr="00492EA2">
        <w:rPr>
          <w:rFonts w:cs="Times New Roman"/>
          <w:bCs/>
        </w:rPr>
        <w:t xml:space="preserve"> assumption </w:t>
      </w:r>
      <w:r>
        <w:rPr>
          <w:rFonts w:cs="Times New Roman"/>
          <w:bCs/>
        </w:rPr>
        <w:t>about</w:t>
      </w:r>
      <w:r w:rsidR="007277A2" w:rsidRPr="00492EA2">
        <w:rPr>
          <w:rFonts w:cs="Times New Roman"/>
          <w:bCs/>
        </w:rPr>
        <w:t xml:space="preserve"> </w:t>
      </w:r>
      <w:r w:rsidR="00B2200E" w:rsidRPr="00492EA2">
        <w:rPr>
          <w:rFonts w:cs="Times New Roman"/>
          <w:bCs/>
        </w:rPr>
        <w:t>substitution</w:t>
      </w:r>
      <w:r w:rsidR="00DC790B" w:rsidRPr="00492EA2">
        <w:rPr>
          <w:rFonts w:cs="Times New Roman"/>
          <w:bCs/>
        </w:rPr>
        <w:t>.</w:t>
      </w:r>
      <w:r w:rsidR="00492EA2">
        <w:rPr>
          <w:rFonts w:cs="Times New Roman"/>
          <w:bCs/>
        </w:rPr>
        <w:t xml:space="preserve"> The DSSEIS</w:t>
      </w:r>
      <w:r w:rsidR="00127D84">
        <w:rPr>
          <w:rFonts w:cs="Times New Roman"/>
          <w:bCs/>
        </w:rPr>
        <w:t xml:space="preserve"> </w:t>
      </w:r>
      <w:r w:rsidR="00492EA2">
        <w:rPr>
          <w:rFonts w:cs="Times New Roman"/>
          <w:bCs/>
        </w:rPr>
        <w:t>contains information suggesting that</w:t>
      </w:r>
      <w:r w:rsidR="007077B4" w:rsidRPr="00C77134">
        <w:rPr>
          <w:rFonts w:cs="Times New Roman"/>
          <w:bCs/>
        </w:rPr>
        <w:t xml:space="preserve"> Chinese </w:t>
      </w:r>
      <w:r w:rsidR="00492EA2">
        <w:rPr>
          <w:rFonts w:cs="Times New Roman"/>
          <w:bCs/>
        </w:rPr>
        <w:t>methanol customers would have no incentive to purchase NWIW’s methanol instead of other methanol—and</w:t>
      </w:r>
      <w:r w:rsidR="00725E8A">
        <w:rPr>
          <w:rFonts w:cs="Times New Roman"/>
          <w:bCs/>
        </w:rPr>
        <w:t>, in fact,</w:t>
      </w:r>
      <w:r w:rsidR="00492EA2">
        <w:rPr>
          <w:rFonts w:cs="Times New Roman"/>
          <w:bCs/>
        </w:rPr>
        <w:t xml:space="preserve"> might prefer domestic methanol sources. </w:t>
      </w:r>
      <w:r>
        <w:rPr>
          <w:rFonts w:cs="Times New Roman"/>
          <w:bCs/>
        </w:rPr>
        <w:t>First, the DSSEIS reiterates that all methanol is the same; NWIW’s methanol is not superior to other methanol.</w:t>
      </w:r>
      <w:r>
        <w:rPr>
          <w:rStyle w:val="FootnoteReference"/>
          <w:rFonts w:cs="Times New Roman"/>
          <w:bCs/>
        </w:rPr>
        <w:footnoteReference w:id="18"/>
      </w:r>
      <w:r w:rsidR="00492EA2">
        <w:rPr>
          <w:rFonts w:cs="Times New Roman"/>
          <w:bCs/>
        </w:rPr>
        <w:t xml:space="preserve"> </w:t>
      </w:r>
      <w:r>
        <w:rPr>
          <w:rFonts w:cs="Times New Roman"/>
          <w:bCs/>
        </w:rPr>
        <w:t>Second, the DSSEIS concludes that NWIW would be a “price-taker,”</w:t>
      </w:r>
      <w:r>
        <w:rPr>
          <w:rStyle w:val="FootnoteReference"/>
          <w:rFonts w:cs="Times New Roman"/>
          <w:bCs/>
        </w:rPr>
        <w:footnoteReference w:id="19"/>
      </w:r>
      <w:r>
        <w:rPr>
          <w:rFonts w:cs="Times New Roman"/>
          <w:bCs/>
        </w:rPr>
        <w:t xml:space="preserve"> meaning that NWIW would sell its methanol at the same price as other methanol producers.</w:t>
      </w:r>
      <w:r>
        <w:rPr>
          <w:rStyle w:val="FootnoteReference"/>
          <w:rFonts w:cs="Times New Roman"/>
          <w:bCs/>
        </w:rPr>
        <w:footnoteReference w:id="20"/>
      </w:r>
      <w:r>
        <w:rPr>
          <w:rFonts w:cs="Times New Roman"/>
          <w:bCs/>
        </w:rPr>
        <w:t xml:space="preserve"> Third, worldwide methanol production capacity significantly exceeds demand</w:t>
      </w:r>
      <w:r w:rsidR="00CA02A6">
        <w:rPr>
          <w:rFonts w:cs="Times New Roman"/>
          <w:bCs/>
        </w:rPr>
        <w:t>,</w:t>
      </w:r>
      <w:r>
        <w:rPr>
          <w:rFonts w:cs="Times New Roman"/>
          <w:bCs/>
        </w:rPr>
        <w:t xml:space="preserve"> and capacity is increasing faster than demand.</w:t>
      </w:r>
      <w:r>
        <w:rPr>
          <w:rStyle w:val="FootnoteReference"/>
          <w:rFonts w:cs="Times New Roman"/>
          <w:bCs/>
        </w:rPr>
        <w:footnoteReference w:id="21"/>
      </w:r>
      <w:r>
        <w:rPr>
          <w:rFonts w:cs="Times New Roman"/>
          <w:bCs/>
        </w:rPr>
        <w:t xml:space="preserve"> </w:t>
      </w:r>
      <w:r w:rsidR="00B92676">
        <w:rPr>
          <w:rFonts w:cs="Times New Roman"/>
          <w:bCs/>
        </w:rPr>
        <w:t>If</w:t>
      </w:r>
      <w:r>
        <w:rPr>
          <w:rFonts w:cs="Times New Roman"/>
          <w:bCs/>
        </w:rPr>
        <w:t xml:space="preserve"> </w:t>
      </w:r>
      <w:r w:rsidR="00492EA2">
        <w:rPr>
          <w:rFonts w:cs="Times New Roman"/>
          <w:bCs/>
        </w:rPr>
        <w:t xml:space="preserve">NWIW’s methanol </w:t>
      </w:r>
      <w:r>
        <w:rPr>
          <w:rFonts w:cs="Times New Roman"/>
          <w:bCs/>
        </w:rPr>
        <w:t>would be</w:t>
      </w:r>
      <w:r w:rsidR="00492EA2">
        <w:rPr>
          <w:rFonts w:cs="Times New Roman"/>
          <w:bCs/>
        </w:rPr>
        <w:t xml:space="preserve"> </w:t>
      </w:r>
      <w:r w:rsidR="00127D84">
        <w:rPr>
          <w:rFonts w:cs="Times New Roman"/>
          <w:bCs/>
        </w:rPr>
        <w:t xml:space="preserve">no </w:t>
      </w:r>
      <w:r w:rsidR="00492EA2">
        <w:rPr>
          <w:rFonts w:cs="Times New Roman"/>
          <w:bCs/>
        </w:rPr>
        <w:t>better or cheaper than other methanol, and there will be no shortage of methanol</w:t>
      </w:r>
      <w:r>
        <w:rPr>
          <w:rFonts w:cs="Times New Roman"/>
          <w:bCs/>
        </w:rPr>
        <w:t xml:space="preserve"> producers to choose from</w:t>
      </w:r>
      <w:r w:rsidR="00492EA2">
        <w:rPr>
          <w:rFonts w:cs="Times New Roman"/>
          <w:bCs/>
        </w:rPr>
        <w:t>, a methanol consumer in China would</w:t>
      </w:r>
      <w:r>
        <w:rPr>
          <w:rFonts w:cs="Times New Roman"/>
          <w:bCs/>
        </w:rPr>
        <w:t xml:space="preserve"> have no reason to</w:t>
      </w:r>
      <w:r w:rsidR="00492EA2">
        <w:rPr>
          <w:rFonts w:cs="Times New Roman"/>
          <w:bCs/>
        </w:rPr>
        <w:t xml:space="preserve"> select NWIW</w:t>
      </w:r>
      <w:r>
        <w:rPr>
          <w:rFonts w:cs="Times New Roman"/>
          <w:bCs/>
        </w:rPr>
        <w:t xml:space="preserve"> instead of</w:t>
      </w:r>
      <w:r w:rsidR="00492EA2">
        <w:rPr>
          <w:rFonts w:cs="Times New Roman"/>
          <w:bCs/>
        </w:rPr>
        <w:t xml:space="preserve"> a different</w:t>
      </w:r>
      <w:r>
        <w:rPr>
          <w:rFonts w:cs="Times New Roman"/>
          <w:bCs/>
        </w:rPr>
        <w:t xml:space="preserve"> methanol</w:t>
      </w:r>
      <w:r w:rsidR="00492EA2">
        <w:rPr>
          <w:rFonts w:cs="Times New Roman"/>
          <w:bCs/>
        </w:rPr>
        <w:t xml:space="preserve"> source. Add </w:t>
      </w:r>
      <w:r w:rsidR="00B65B36">
        <w:rPr>
          <w:rFonts w:cs="Times New Roman"/>
          <w:bCs/>
        </w:rPr>
        <w:t xml:space="preserve">to that scenario </w:t>
      </w:r>
      <w:r>
        <w:rPr>
          <w:rFonts w:cs="Times New Roman"/>
          <w:bCs/>
        </w:rPr>
        <w:t xml:space="preserve">the </w:t>
      </w:r>
      <w:r w:rsidR="00492EA2">
        <w:rPr>
          <w:rFonts w:cs="Times New Roman"/>
          <w:bCs/>
        </w:rPr>
        <w:t xml:space="preserve">DSSEIS’ admission that </w:t>
      </w:r>
      <w:r w:rsidR="00492EA2" w:rsidRPr="00492EA2">
        <w:rPr>
          <w:rFonts w:cs="Times New Roman"/>
          <w:bCs/>
        </w:rPr>
        <w:t>Chi</w:t>
      </w:r>
      <w:r>
        <w:rPr>
          <w:rFonts w:cs="Times New Roman"/>
          <w:bCs/>
        </w:rPr>
        <w:t>na</w:t>
      </w:r>
      <w:r w:rsidR="00492EA2" w:rsidRPr="00492EA2">
        <w:rPr>
          <w:rFonts w:cs="Times New Roman"/>
          <w:bCs/>
        </w:rPr>
        <w:t xml:space="preserve"> prefers </w:t>
      </w:r>
      <w:r w:rsidR="00492EA2" w:rsidRPr="00492EA2">
        <w:rPr>
          <w:rFonts w:cs="Times New Roman"/>
          <w:bCs/>
        </w:rPr>
        <w:lastRenderedPageBreak/>
        <w:t xml:space="preserve">domestic </w:t>
      </w:r>
      <w:r w:rsidR="00127D84">
        <w:rPr>
          <w:rFonts w:cs="Times New Roman"/>
          <w:bCs/>
        </w:rPr>
        <w:t xml:space="preserve">methanol </w:t>
      </w:r>
      <w:r w:rsidR="00492EA2" w:rsidRPr="00492EA2">
        <w:rPr>
          <w:rFonts w:cs="Times New Roman"/>
          <w:bCs/>
        </w:rPr>
        <w:t xml:space="preserve">production </w:t>
      </w:r>
      <w:r w:rsidR="00492EA2">
        <w:rPr>
          <w:rFonts w:cs="Times New Roman"/>
          <w:bCs/>
        </w:rPr>
        <w:t>to imports</w:t>
      </w:r>
      <w:r>
        <w:rPr>
          <w:rFonts w:cs="Times New Roman"/>
          <w:bCs/>
        </w:rPr>
        <w:t xml:space="preserve"> when possible</w:t>
      </w:r>
      <w:r w:rsidR="00B65B36">
        <w:rPr>
          <w:rFonts w:cs="Times New Roman"/>
          <w:bCs/>
        </w:rPr>
        <w:t>,</w:t>
      </w:r>
      <w:r>
        <w:rPr>
          <w:rStyle w:val="FootnoteReference"/>
          <w:rFonts w:cs="Times New Roman"/>
          <w:bCs/>
        </w:rPr>
        <w:footnoteReference w:id="22"/>
      </w:r>
      <w:r>
        <w:rPr>
          <w:rFonts w:cs="Times New Roman"/>
          <w:bCs/>
        </w:rPr>
        <w:t xml:space="preserve"> and Ecology’s assumption that Chinese consumers would purchase methanol from NWIW instead of other sources becomes even </w:t>
      </w:r>
      <w:r w:rsidR="00725E8A">
        <w:rPr>
          <w:rFonts w:cs="Times New Roman"/>
          <w:bCs/>
        </w:rPr>
        <w:t>more arbitrary and unsupported</w:t>
      </w:r>
      <w:r>
        <w:rPr>
          <w:rFonts w:cs="Times New Roman"/>
          <w:bCs/>
        </w:rPr>
        <w:t xml:space="preserve">.  </w:t>
      </w:r>
    </w:p>
    <w:p w14:paraId="531B672A" w14:textId="5D51A0A8" w:rsidR="00C32C9E" w:rsidRDefault="00C32C9E" w:rsidP="00096DF4">
      <w:pPr>
        <w:spacing w:line="276" w:lineRule="auto"/>
        <w:ind w:firstLine="720"/>
        <w:rPr>
          <w:rFonts w:cs="Times New Roman"/>
          <w:bCs/>
        </w:rPr>
      </w:pPr>
    </w:p>
    <w:p w14:paraId="2AD4D0E7" w14:textId="5977C1BF" w:rsidR="00C32C9E" w:rsidRPr="0073250D" w:rsidRDefault="00EF5653" w:rsidP="0073250D">
      <w:pPr>
        <w:spacing w:line="276" w:lineRule="auto"/>
        <w:ind w:firstLine="720"/>
      </w:pPr>
      <w:r>
        <w:t>I</w:t>
      </w:r>
      <w:r w:rsidR="0073250D">
        <w:t xml:space="preserve">f NWIW can </w:t>
      </w:r>
      <w:r w:rsidR="00F25C08">
        <w:t>sell all of</w:t>
      </w:r>
      <w:r w:rsidR="0073250D">
        <w:t xml:space="preserve"> its identical methanol at identical price</w:t>
      </w:r>
      <w:r w:rsidR="00B669D0">
        <w:t>s</w:t>
      </w:r>
      <w:r w:rsidR="0073250D">
        <w:t xml:space="preserve"> to its competitors, </w:t>
      </w:r>
      <w:r w:rsidR="00725E8A">
        <w:t>that means</w:t>
      </w:r>
      <w:r w:rsidR="0073250D">
        <w:t xml:space="preserve"> that the methanol market is absorbing NWIW’s methanol </w:t>
      </w:r>
      <w:r w:rsidR="0073250D" w:rsidRPr="00F87837">
        <w:rPr>
          <w:i/>
          <w:iCs/>
        </w:rPr>
        <w:t>in addition to</w:t>
      </w:r>
      <w:r w:rsidR="0073250D">
        <w:t xml:space="preserve"> other sources of methanol. </w:t>
      </w:r>
      <w:r w:rsidR="00C32C9E">
        <w:t xml:space="preserve">In fact, the analysis in the DSSEIS finds no cause-and-effect connection between the Kalama </w:t>
      </w:r>
      <w:r>
        <w:t>proposal</w:t>
      </w:r>
      <w:r w:rsidR="00C32C9E">
        <w:t xml:space="preserve"> and reduced coal-to-methanol production in China. </w:t>
      </w:r>
      <w:r w:rsidR="0073250D">
        <w:t xml:space="preserve">The market analysis essentially concludes that </w:t>
      </w:r>
      <w:r w:rsidR="00C32C9E">
        <w:t xml:space="preserve">the methanol market is expanding </w:t>
      </w:r>
      <w:r w:rsidR="0073250D">
        <w:t>so quickly</w:t>
      </w:r>
      <w:r w:rsidR="00C32C9E">
        <w:t xml:space="preserve"> that any new </w:t>
      </w:r>
      <w:r w:rsidR="0073250D">
        <w:t xml:space="preserve">source of </w:t>
      </w:r>
      <w:r w:rsidR="00C32C9E">
        <w:t>methanol will be price competitive</w:t>
      </w:r>
      <w:r w:rsidR="0073250D">
        <w:t>.</w:t>
      </w:r>
      <w:r w:rsidR="0073250D">
        <w:rPr>
          <w:rStyle w:val="FootnoteReference"/>
        </w:rPr>
        <w:footnoteReference w:id="23"/>
      </w:r>
      <w:r w:rsidR="0073250D">
        <w:t xml:space="preserve"> If this is true—and it would almost have to be, in order for NWIW to find buyers based on the </w:t>
      </w:r>
      <w:r w:rsidR="00CA02A6">
        <w:t xml:space="preserve">information in the </w:t>
      </w:r>
      <w:r>
        <w:t>previous</w:t>
      </w:r>
      <w:r w:rsidR="0073250D">
        <w:t xml:space="preserve"> paragraph—</w:t>
      </w:r>
      <w:r w:rsidR="00F25C08">
        <w:t xml:space="preserve">NWIW’s </w:t>
      </w:r>
      <w:r w:rsidR="00C32C9E">
        <w:t>methanol, and its greenhouse gas emissions, w</w:t>
      </w:r>
      <w:r w:rsidR="0073250D">
        <w:t>ould</w:t>
      </w:r>
      <w:r w:rsidR="00C32C9E">
        <w:t xml:space="preserve"> be additive.</w:t>
      </w:r>
      <w:r w:rsidR="0073250D">
        <w:t xml:space="preserve"> The DSSEIS</w:t>
      </w:r>
      <w:r>
        <w:t xml:space="preserve">, like the SEIS, has </w:t>
      </w:r>
      <w:r w:rsidR="0073250D">
        <w:t>failed to address a fundamental problem with the displacement theory:</w:t>
      </w:r>
      <w:r>
        <w:t xml:space="preserve"> namely, </w:t>
      </w:r>
      <w:r w:rsidR="00027751">
        <w:t>that i</w:t>
      </w:r>
      <w:r w:rsidR="0073250D">
        <w:t xml:space="preserve">ncreasing the supply of cheap methanol </w:t>
      </w:r>
      <w:r w:rsidR="00027751">
        <w:t xml:space="preserve">available </w:t>
      </w:r>
      <w:r w:rsidR="0073250D">
        <w:t>to a</w:t>
      </w:r>
      <w:r>
        <w:t xml:space="preserve"> rapidly</w:t>
      </w:r>
      <w:r w:rsidR="0073250D">
        <w:t xml:space="preserve"> expanding market is likely to result in additional, rather than substitute, consumption.</w:t>
      </w:r>
      <w:r w:rsidR="00F25C08">
        <w:rPr>
          <w:rStyle w:val="FootnoteReference"/>
        </w:rPr>
        <w:footnoteReference w:id="24"/>
      </w:r>
      <w:r w:rsidR="0073250D">
        <w:t xml:space="preserve"> </w:t>
      </w:r>
      <w:r w:rsidR="00C32C9E">
        <w:t xml:space="preserve">  </w:t>
      </w:r>
    </w:p>
    <w:p w14:paraId="118D1DC3" w14:textId="6BA3DA05" w:rsidR="007077B4" w:rsidRDefault="007077B4" w:rsidP="00ED6379">
      <w:pPr>
        <w:spacing w:line="276" w:lineRule="auto"/>
        <w:rPr>
          <w:rFonts w:cs="Times New Roman"/>
          <w:b/>
        </w:rPr>
      </w:pPr>
    </w:p>
    <w:p w14:paraId="4ED66C8A" w14:textId="48C420E4" w:rsidR="00CE3195" w:rsidRPr="00904642" w:rsidRDefault="007077B4" w:rsidP="00ED6379">
      <w:pPr>
        <w:spacing w:line="276" w:lineRule="auto"/>
        <w:rPr>
          <w:rFonts w:cs="Times New Roman"/>
          <w:bCs/>
        </w:rPr>
      </w:pPr>
      <w:r w:rsidRPr="002E1CBC">
        <w:rPr>
          <w:rFonts w:cs="Times New Roman"/>
          <w:bCs/>
        </w:rPr>
        <w:tab/>
        <w:t xml:space="preserve">Ecology’s </w:t>
      </w:r>
      <w:r w:rsidR="002E1CBC" w:rsidRPr="002E1CBC">
        <w:rPr>
          <w:rFonts w:cs="Times New Roman"/>
          <w:bCs/>
        </w:rPr>
        <w:t xml:space="preserve">failure </w:t>
      </w:r>
      <w:r w:rsidRPr="002E1CBC">
        <w:rPr>
          <w:rFonts w:cs="Times New Roman"/>
          <w:bCs/>
        </w:rPr>
        <w:t xml:space="preserve">to </w:t>
      </w:r>
      <w:r w:rsidR="00096DF4" w:rsidRPr="002E1CBC">
        <w:rPr>
          <w:rFonts w:cs="Times New Roman"/>
          <w:bCs/>
        </w:rPr>
        <w:t>explain</w:t>
      </w:r>
      <w:r w:rsidR="002E1CBC" w:rsidRPr="002E1CBC">
        <w:rPr>
          <w:rFonts w:cs="Times New Roman"/>
          <w:bCs/>
        </w:rPr>
        <w:t xml:space="preserve"> </w:t>
      </w:r>
      <w:r w:rsidR="002E1CBC" w:rsidRPr="00D276F7">
        <w:rPr>
          <w:rFonts w:cs="Times New Roman"/>
          <w:bCs/>
          <w:i/>
          <w:iCs/>
        </w:rPr>
        <w:t>why</w:t>
      </w:r>
      <w:r w:rsidR="002E1CBC" w:rsidRPr="002E1CBC">
        <w:rPr>
          <w:rFonts w:cs="Times New Roman"/>
          <w:bCs/>
        </w:rPr>
        <w:t xml:space="preserve"> </w:t>
      </w:r>
      <w:r w:rsidRPr="002E1CBC">
        <w:rPr>
          <w:rFonts w:cs="Times New Roman"/>
          <w:bCs/>
        </w:rPr>
        <w:t>substitution</w:t>
      </w:r>
      <w:r w:rsidR="002E1CBC" w:rsidRPr="002E1CBC">
        <w:rPr>
          <w:rFonts w:cs="Times New Roman"/>
          <w:bCs/>
        </w:rPr>
        <w:t xml:space="preserve"> would occur</w:t>
      </w:r>
      <w:r w:rsidRPr="002E1CBC">
        <w:rPr>
          <w:rFonts w:cs="Times New Roman"/>
          <w:bCs/>
        </w:rPr>
        <w:t>—</w:t>
      </w:r>
      <w:r w:rsidR="00D276F7">
        <w:rPr>
          <w:rFonts w:cs="Times New Roman"/>
          <w:bCs/>
        </w:rPr>
        <w:t>even though</w:t>
      </w:r>
      <w:r w:rsidRPr="002E1CBC">
        <w:rPr>
          <w:rFonts w:cs="Times New Roman"/>
          <w:bCs/>
        </w:rPr>
        <w:t xml:space="preserve"> so much of the climate analysis rest on this assumption—violates</w:t>
      </w:r>
      <w:r w:rsidR="00405D6E">
        <w:rPr>
          <w:rFonts w:cs="Times New Roman"/>
          <w:bCs/>
        </w:rPr>
        <w:t xml:space="preserve"> the State Environmental Policy Act</w:t>
      </w:r>
      <w:r w:rsidR="003D4AD3">
        <w:rPr>
          <w:rFonts w:cs="Times New Roman"/>
          <w:bCs/>
        </w:rPr>
        <w:t xml:space="preserve"> </w:t>
      </w:r>
      <w:r w:rsidR="00405D6E">
        <w:rPr>
          <w:rFonts w:cs="Times New Roman"/>
          <w:bCs/>
        </w:rPr>
        <w:t>(</w:t>
      </w:r>
      <w:r w:rsidRPr="002E1CBC">
        <w:rPr>
          <w:rFonts w:cs="Times New Roman"/>
          <w:bCs/>
        </w:rPr>
        <w:t>SEPA</w:t>
      </w:r>
      <w:r w:rsidR="00405D6E">
        <w:rPr>
          <w:rFonts w:cs="Times New Roman"/>
          <w:bCs/>
        </w:rPr>
        <w:t>)</w:t>
      </w:r>
      <w:r w:rsidRPr="002E1CBC">
        <w:rPr>
          <w:rFonts w:cs="Times New Roman"/>
          <w:bCs/>
        </w:rPr>
        <w:t xml:space="preserve">. </w:t>
      </w:r>
      <w:r w:rsidR="00862381">
        <w:rPr>
          <w:rFonts w:eastAsia="Times New Roman" w:cs="Times New Roman"/>
          <w:color w:val="000000" w:themeColor="text1"/>
          <w:shd w:val="clear" w:color="auto" w:fill="FFFFFF"/>
        </w:rPr>
        <w:t>W</w:t>
      </w:r>
      <w:r w:rsidR="00862381" w:rsidRPr="002138A7">
        <w:rPr>
          <w:rFonts w:eastAsia="Times New Roman" w:cs="Times New Roman"/>
          <w:color w:val="000000" w:themeColor="text1"/>
          <w:shd w:val="clear" w:color="auto" w:fill="FFFFFF"/>
        </w:rPr>
        <w:t>hen a</w:t>
      </w:r>
      <w:r w:rsidR="00F25C08">
        <w:rPr>
          <w:rFonts w:eastAsia="Times New Roman" w:cs="Times New Roman"/>
          <w:color w:val="000000" w:themeColor="text1"/>
          <w:shd w:val="clear" w:color="auto" w:fill="FFFFFF"/>
        </w:rPr>
        <w:t xml:space="preserve">n </w:t>
      </w:r>
      <w:r w:rsidR="00862381" w:rsidRPr="002138A7">
        <w:rPr>
          <w:rFonts w:eastAsia="Times New Roman" w:cs="Times New Roman"/>
          <w:color w:val="000000" w:themeColor="text1"/>
          <w:shd w:val="clear" w:color="auto" w:fill="FFFFFF"/>
        </w:rPr>
        <w:t xml:space="preserve">agency </w:t>
      </w:r>
      <w:r w:rsidR="00862381">
        <w:rPr>
          <w:rFonts w:eastAsia="Times New Roman" w:cs="Times New Roman"/>
          <w:color w:val="000000" w:themeColor="text1"/>
          <w:shd w:val="clear" w:color="auto" w:fill="FFFFFF"/>
        </w:rPr>
        <w:t>“</w:t>
      </w:r>
      <w:r w:rsidR="00862381" w:rsidRPr="002138A7">
        <w:rPr>
          <w:rFonts w:eastAsia="Times New Roman" w:cs="Times New Roman"/>
          <w:color w:val="000000" w:themeColor="text1"/>
          <w:shd w:val="clear" w:color="auto" w:fill="FFFFFF"/>
        </w:rPr>
        <w:t>entirely fail</w:t>
      </w:r>
      <w:r w:rsidR="00862381">
        <w:rPr>
          <w:rFonts w:eastAsia="Times New Roman" w:cs="Times New Roman"/>
          <w:color w:val="000000" w:themeColor="text1"/>
          <w:shd w:val="clear" w:color="auto" w:fill="FFFFFF"/>
        </w:rPr>
        <w:t>[s]</w:t>
      </w:r>
      <w:r w:rsidR="00862381" w:rsidRPr="002138A7">
        <w:rPr>
          <w:rFonts w:eastAsia="Times New Roman" w:cs="Times New Roman"/>
          <w:color w:val="000000" w:themeColor="text1"/>
          <w:shd w:val="clear" w:color="auto" w:fill="FFFFFF"/>
        </w:rPr>
        <w:t xml:space="preserve"> to consider an important aspect of the problem</w:t>
      </w:r>
      <w:r w:rsidR="00862381">
        <w:rPr>
          <w:rFonts w:eastAsia="Times New Roman" w:cs="Times New Roman"/>
          <w:color w:val="000000" w:themeColor="text1"/>
          <w:shd w:val="clear" w:color="auto" w:fill="FFFFFF"/>
        </w:rPr>
        <w:t>,” the resulting</w:t>
      </w:r>
      <w:r w:rsidR="00862381">
        <w:rPr>
          <w:rFonts w:cs="Times New Roman"/>
          <w:bCs/>
        </w:rPr>
        <w:t xml:space="preserve"> </w:t>
      </w:r>
      <w:r w:rsidR="003D4AD3">
        <w:rPr>
          <w:rFonts w:eastAsia="Times New Roman" w:cs="Times New Roman"/>
          <w:color w:val="000000" w:themeColor="text1"/>
          <w:shd w:val="clear" w:color="auto" w:fill="FFFFFF"/>
        </w:rPr>
        <w:t>SEPA</w:t>
      </w:r>
      <w:r w:rsidR="003D4AD3">
        <w:rPr>
          <w:rStyle w:val="FootnoteReference"/>
          <w:rFonts w:eastAsia="Times New Roman" w:cs="Times New Roman"/>
          <w:color w:val="000000" w:themeColor="text1"/>
          <w:shd w:val="clear" w:color="auto" w:fill="FFFFFF"/>
        </w:rPr>
        <w:footnoteReference w:id="25"/>
      </w:r>
      <w:r w:rsidR="002138A7" w:rsidRPr="002138A7">
        <w:rPr>
          <w:rFonts w:eastAsia="Times New Roman" w:cs="Times New Roman"/>
          <w:color w:val="000000" w:themeColor="text1"/>
          <w:shd w:val="clear" w:color="auto" w:fill="FFFFFF"/>
        </w:rPr>
        <w:t xml:space="preserve"> </w:t>
      </w:r>
      <w:r w:rsidR="002138A7" w:rsidRPr="003C2FEB">
        <w:rPr>
          <w:rFonts w:eastAsia="Times New Roman" w:cs="Times New Roman"/>
          <w:color w:val="000000" w:themeColor="text1"/>
          <w:shd w:val="clear" w:color="auto" w:fill="FFFFFF"/>
        </w:rPr>
        <w:t>analysis is illegal</w:t>
      </w:r>
      <w:r w:rsidR="00862381" w:rsidRPr="003C2FEB">
        <w:rPr>
          <w:rFonts w:eastAsia="Times New Roman" w:cs="Times New Roman"/>
          <w:color w:val="000000" w:themeColor="text1"/>
          <w:shd w:val="clear" w:color="auto" w:fill="FFFFFF"/>
        </w:rPr>
        <w:t>.</w:t>
      </w:r>
      <w:r w:rsidR="00862381" w:rsidRPr="003C2FEB">
        <w:rPr>
          <w:rStyle w:val="FootnoteReference"/>
          <w:rFonts w:cs="Times New Roman"/>
        </w:rPr>
        <w:footnoteReference w:id="26"/>
      </w:r>
      <w:r w:rsidR="00B65B36">
        <w:rPr>
          <w:rFonts w:cs="Times New Roman"/>
        </w:rPr>
        <w:t xml:space="preserve"> </w:t>
      </w:r>
      <w:r w:rsidR="00391DA8">
        <w:rPr>
          <w:rFonts w:cs="Times New Roman"/>
          <w:bCs/>
        </w:rPr>
        <w:t>By merely assuming, rather than explaining, substitution, the DSSEIS “entirely failed to consider”</w:t>
      </w:r>
      <w:r w:rsidR="00391DA8">
        <w:rPr>
          <w:rStyle w:val="FootnoteReference"/>
          <w:rFonts w:cs="Times New Roman"/>
          <w:bCs/>
        </w:rPr>
        <w:footnoteReference w:id="27"/>
      </w:r>
      <w:r w:rsidR="00391DA8">
        <w:rPr>
          <w:rFonts w:cs="Times New Roman"/>
          <w:bCs/>
        </w:rPr>
        <w:t xml:space="preserve"> whether substitution would actually occur. </w:t>
      </w:r>
      <w:r w:rsidR="00391DA8">
        <w:rPr>
          <w:rFonts w:cs="Times New Roman"/>
        </w:rPr>
        <w:t>And w</w:t>
      </w:r>
      <w:r w:rsidR="003C2FEB" w:rsidRPr="003C2FEB">
        <w:rPr>
          <w:rFonts w:cs="Times New Roman"/>
        </w:rPr>
        <w:t xml:space="preserve">hether NWIW’s methanol would substitute for, </w:t>
      </w:r>
      <w:r w:rsidR="00391DA8">
        <w:rPr>
          <w:rFonts w:cs="Times New Roman"/>
        </w:rPr>
        <w:t>or</w:t>
      </w:r>
      <w:r w:rsidR="003C2FEB" w:rsidRPr="003C2FEB">
        <w:rPr>
          <w:rFonts w:cs="Times New Roman"/>
        </w:rPr>
        <w:t xml:space="preserve"> add to, consumption of other </w:t>
      </w:r>
      <w:r w:rsidR="000E1779">
        <w:rPr>
          <w:rFonts w:cs="Times New Roman"/>
        </w:rPr>
        <w:t xml:space="preserve">sources of </w:t>
      </w:r>
      <w:r w:rsidR="003C2FEB" w:rsidRPr="003C2FEB">
        <w:rPr>
          <w:rFonts w:cs="Times New Roman"/>
        </w:rPr>
        <w:t xml:space="preserve">methanol </w:t>
      </w:r>
      <w:r w:rsidR="003C2FEB">
        <w:rPr>
          <w:rFonts w:cs="Times New Roman"/>
        </w:rPr>
        <w:t xml:space="preserve">is </w:t>
      </w:r>
      <w:r w:rsidR="000E1779">
        <w:rPr>
          <w:rFonts w:cs="Times New Roman"/>
        </w:rPr>
        <w:t>a</w:t>
      </w:r>
      <w:r w:rsidR="00D276F7">
        <w:rPr>
          <w:rFonts w:cs="Times New Roman"/>
        </w:rPr>
        <w:t>n</w:t>
      </w:r>
      <w:r w:rsidR="000E1779">
        <w:rPr>
          <w:rFonts w:cs="Times New Roman"/>
        </w:rPr>
        <w:t xml:space="preserve"> important aspect of the DSSEIS’ climate analysis</w:t>
      </w:r>
      <w:r w:rsidR="000E1779" w:rsidRPr="0064131C">
        <w:rPr>
          <w:rFonts w:cs="Times New Roman"/>
          <w:bCs/>
        </w:rPr>
        <w:t>.</w:t>
      </w:r>
      <w:r w:rsidR="002E0CF6">
        <w:rPr>
          <w:rStyle w:val="FootnoteReference"/>
          <w:rFonts w:cs="Times New Roman"/>
          <w:bCs/>
        </w:rPr>
        <w:footnoteReference w:id="28"/>
      </w:r>
      <w:r w:rsidR="00391DA8" w:rsidRPr="0064131C">
        <w:rPr>
          <w:rFonts w:cs="Times New Roman"/>
          <w:bCs/>
        </w:rPr>
        <w:t xml:space="preserve"> </w:t>
      </w:r>
      <w:r w:rsidR="003C2FEB" w:rsidRPr="0064131C">
        <w:rPr>
          <w:rFonts w:cs="Times New Roman"/>
          <w:bCs/>
        </w:rPr>
        <w:t>A</w:t>
      </w:r>
      <w:r w:rsidR="00862381" w:rsidRPr="0064131C">
        <w:rPr>
          <w:rFonts w:cs="Times New Roman"/>
          <w:bCs/>
        </w:rPr>
        <w:t>ccordingly</w:t>
      </w:r>
      <w:r w:rsidR="00862381" w:rsidRPr="003C2FEB">
        <w:rPr>
          <w:rFonts w:cs="Times New Roman"/>
          <w:bCs/>
        </w:rPr>
        <w:t xml:space="preserve">, Ecology’s failure to explain </w:t>
      </w:r>
      <w:r w:rsidR="00862381" w:rsidRPr="003C2FEB">
        <w:rPr>
          <w:rFonts w:cs="Times New Roman"/>
          <w:bCs/>
        </w:rPr>
        <w:lastRenderedPageBreak/>
        <w:t>an important aspect of NWIW’s displacement theory</w:t>
      </w:r>
      <w:r w:rsidR="003C2FEB" w:rsidRPr="003C2FEB">
        <w:rPr>
          <w:rFonts w:cs="Times New Roman"/>
          <w:bCs/>
        </w:rPr>
        <w:t>—namely, why displacement would occur—</w:t>
      </w:r>
      <w:r w:rsidR="00862381" w:rsidRPr="003C2FEB">
        <w:rPr>
          <w:rFonts w:cs="Times New Roman"/>
          <w:bCs/>
        </w:rPr>
        <w:t xml:space="preserve">violates SEPA. </w:t>
      </w:r>
    </w:p>
    <w:p w14:paraId="0BC108C1" w14:textId="77777777" w:rsidR="00DC790B" w:rsidRDefault="00DC790B" w:rsidP="00ED6379">
      <w:pPr>
        <w:spacing w:line="276" w:lineRule="auto"/>
        <w:rPr>
          <w:rFonts w:cs="Times New Roman"/>
          <w:b/>
        </w:rPr>
      </w:pPr>
    </w:p>
    <w:p w14:paraId="15FA1218" w14:textId="71ABF53E" w:rsidR="000B6E61" w:rsidRPr="002C4309" w:rsidRDefault="002A77D1" w:rsidP="00812670">
      <w:pPr>
        <w:pStyle w:val="ListParagraph"/>
        <w:numPr>
          <w:ilvl w:val="0"/>
          <w:numId w:val="24"/>
        </w:numPr>
        <w:rPr>
          <w:rFonts w:cs="Times New Roman"/>
          <w:b/>
          <w:bCs/>
        </w:rPr>
      </w:pPr>
      <w:r>
        <w:rPr>
          <w:rFonts w:cs="Times New Roman"/>
          <w:b/>
          <w:bCs/>
        </w:rPr>
        <w:t>The DSSEIS’ Assumptions About the</w:t>
      </w:r>
      <w:r w:rsidR="00DC790B">
        <w:rPr>
          <w:rFonts w:cs="Times New Roman"/>
          <w:b/>
          <w:bCs/>
        </w:rPr>
        <w:t xml:space="preserve"> Future </w:t>
      </w:r>
      <w:r>
        <w:rPr>
          <w:rFonts w:cs="Times New Roman"/>
          <w:b/>
          <w:bCs/>
        </w:rPr>
        <w:t>are</w:t>
      </w:r>
      <w:r w:rsidR="00DC790B">
        <w:rPr>
          <w:rFonts w:cs="Times New Roman"/>
          <w:b/>
          <w:bCs/>
        </w:rPr>
        <w:t xml:space="preserve"> </w:t>
      </w:r>
      <w:r w:rsidR="002138A7">
        <w:rPr>
          <w:rFonts w:cs="Times New Roman"/>
          <w:b/>
          <w:bCs/>
        </w:rPr>
        <w:t>Defeatist</w:t>
      </w:r>
      <w:r w:rsidR="002E1CBC">
        <w:rPr>
          <w:rFonts w:cs="Times New Roman"/>
          <w:b/>
          <w:bCs/>
        </w:rPr>
        <w:t xml:space="preserve">, </w:t>
      </w:r>
      <w:r w:rsidR="00DC790B">
        <w:rPr>
          <w:rFonts w:cs="Times New Roman"/>
          <w:b/>
          <w:bCs/>
        </w:rPr>
        <w:t>Almost Certainly Incorrect</w:t>
      </w:r>
      <w:r w:rsidR="00023026">
        <w:rPr>
          <w:rFonts w:cs="Times New Roman"/>
          <w:b/>
          <w:bCs/>
        </w:rPr>
        <w:t>, and Illegal</w:t>
      </w:r>
      <w:r w:rsidR="00DC790B">
        <w:rPr>
          <w:rFonts w:cs="Times New Roman"/>
          <w:b/>
          <w:bCs/>
        </w:rPr>
        <w:t>.</w:t>
      </w:r>
    </w:p>
    <w:p w14:paraId="05D23206" w14:textId="77777777" w:rsidR="00C76C14" w:rsidRDefault="00C76C14" w:rsidP="007C23D3">
      <w:pPr>
        <w:spacing w:line="276" w:lineRule="auto"/>
        <w:rPr>
          <w:rFonts w:cs="Times New Roman"/>
          <w:b/>
        </w:rPr>
      </w:pPr>
    </w:p>
    <w:p w14:paraId="6F010DE7" w14:textId="38EB79D7" w:rsidR="005E4539" w:rsidRPr="007C23D3" w:rsidRDefault="00C51CC9" w:rsidP="007C23D3">
      <w:pPr>
        <w:spacing w:line="276" w:lineRule="auto"/>
        <w:ind w:firstLine="720"/>
        <w:rPr>
          <w:rFonts w:eastAsia="Times New Roman" w:cs="Times New Roman"/>
          <w:szCs w:val="19"/>
        </w:rPr>
      </w:pPr>
      <w:r w:rsidRPr="008D64DF">
        <w:rPr>
          <w:rFonts w:cs="Times New Roman"/>
          <w:bCs/>
        </w:rPr>
        <w:t>Even if Ecology</w:t>
      </w:r>
      <w:r w:rsidR="00C76C14" w:rsidRPr="008D64DF">
        <w:rPr>
          <w:rFonts w:cs="Times New Roman"/>
          <w:bCs/>
        </w:rPr>
        <w:t xml:space="preserve"> </w:t>
      </w:r>
      <w:r w:rsidR="008D64DF">
        <w:rPr>
          <w:rFonts w:cs="Times New Roman"/>
          <w:bCs/>
        </w:rPr>
        <w:t xml:space="preserve">could </w:t>
      </w:r>
      <w:r w:rsidR="00C76C14" w:rsidRPr="008D64DF">
        <w:rPr>
          <w:rFonts w:cs="Times New Roman"/>
          <w:bCs/>
        </w:rPr>
        <w:t>explain</w:t>
      </w:r>
      <w:r w:rsidRPr="008D64DF">
        <w:rPr>
          <w:rFonts w:cs="Times New Roman"/>
          <w:bCs/>
        </w:rPr>
        <w:t xml:space="preserve"> why substitution would occur</w:t>
      </w:r>
      <w:r w:rsidR="00B65B36" w:rsidRPr="008D64DF">
        <w:rPr>
          <w:rFonts w:cs="Times New Roman"/>
          <w:bCs/>
        </w:rPr>
        <w:t xml:space="preserve"> under </w:t>
      </w:r>
      <w:r w:rsidR="00B65B36" w:rsidRPr="008D64DF">
        <w:rPr>
          <w:rFonts w:cs="Times New Roman"/>
          <w:bCs/>
          <w:i/>
          <w:iCs/>
        </w:rPr>
        <w:t>current</w:t>
      </w:r>
      <w:r w:rsidR="008D64DF" w:rsidRPr="008D64DF">
        <w:rPr>
          <w:rFonts w:cs="Times New Roman"/>
          <w:bCs/>
          <w:i/>
          <w:iCs/>
        </w:rPr>
        <w:t xml:space="preserve"> </w:t>
      </w:r>
      <w:r w:rsidR="008D64DF">
        <w:rPr>
          <w:rFonts w:cs="Times New Roman"/>
          <w:bCs/>
        </w:rPr>
        <w:t>market</w:t>
      </w:r>
      <w:r w:rsidR="00B65B36" w:rsidRPr="008D64DF">
        <w:rPr>
          <w:rFonts w:cs="Times New Roman"/>
          <w:bCs/>
        </w:rPr>
        <w:t xml:space="preserve"> c</w:t>
      </w:r>
      <w:r w:rsidR="008D64DF">
        <w:rPr>
          <w:rFonts w:cs="Times New Roman"/>
          <w:bCs/>
        </w:rPr>
        <w:t>onditions</w:t>
      </w:r>
      <w:r w:rsidR="00725E8A">
        <w:rPr>
          <w:rFonts w:cs="Times New Roman"/>
          <w:bCs/>
        </w:rPr>
        <w:t xml:space="preserve"> (which it cannot)</w:t>
      </w:r>
      <w:r w:rsidR="008D64DF">
        <w:rPr>
          <w:rFonts w:cs="Times New Roman"/>
          <w:bCs/>
        </w:rPr>
        <w:t xml:space="preserve">, </w:t>
      </w:r>
      <w:r w:rsidR="00F87837">
        <w:rPr>
          <w:rFonts w:cs="Times New Roman"/>
          <w:bCs/>
        </w:rPr>
        <w:t xml:space="preserve">the DSSEIS’ </w:t>
      </w:r>
      <w:r w:rsidR="008D64DF">
        <w:rPr>
          <w:rFonts w:cs="Times New Roman"/>
          <w:bCs/>
        </w:rPr>
        <w:t>prediction</w:t>
      </w:r>
      <w:r w:rsidR="000B6E61">
        <w:rPr>
          <w:rFonts w:cs="Times New Roman"/>
          <w:bCs/>
        </w:rPr>
        <w:t xml:space="preserve"> that</w:t>
      </w:r>
      <w:r w:rsidR="00BB34F3">
        <w:rPr>
          <w:rFonts w:cs="Times New Roman"/>
          <w:bCs/>
        </w:rPr>
        <w:t xml:space="preserve"> the fundamentals of </w:t>
      </w:r>
      <w:r w:rsidR="008D64DF">
        <w:rPr>
          <w:rFonts w:cs="Times New Roman"/>
          <w:bCs/>
        </w:rPr>
        <w:t xml:space="preserve">methanol </w:t>
      </w:r>
      <w:r w:rsidR="00F87837">
        <w:rPr>
          <w:rFonts w:cs="Times New Roman"/>
          <w:bCs/>
        </w:rPr>
        <w:t xml:space="preserve">production and </w:t>
      </w:r>
      <w:r w:rsidR="008D64DF">
        <w:rPr>
          <w:rFonts w:cs="Times New Roman"/>
          <w:bCs/>
        </w:rPr>
        <w:t>consumption</w:t>
      </w:r>
      <w:r w:rsidR="000B6E61">
        <w:rPr>
          <w:rFonts w:cs="Times New Roman"/>
          <w:bCs/>
        </w:rPr>
        <w:t xml:space="preserve"> will remain the same for the next 40 years is</w:t>
      </w:r>
      <w:r w:rsidR="008D64DF" w:rsidRPr="008D64DF">
        <w:rPr>
          <w:rFonts w:cs="Times New Roman"/>
          <w:bCs/>
        </w:rPr>
        <w:t xml:space="preserve"> defeatist and</w:t>
      </w:r>
      <w:r w:rsidR="00E35DB2" w:rsidRPr="008D64DF">
        <w:rPr>
          <w:rFonts w:cs="Times New Roman"/>
          <w:bCs/>
        </w:rPr>
        <w:t xml:space="preserve"> unreliable.</w:t>
      </w:r>
      <w:r w:rsidRPr="008D64DF">
        <w:rPr>
          <w:rFonts w:cs="Times New Roman"/>
          <w:bCs/>
        </w:rPr>
        <w:t xml:space="preserve"> </w:t>
      </w:r>
      <w:r w:rsidR="000B6E61">
        <w:rPr>
          <w:rFonts w:eastAsia="Times New Roman" w:cs="Times New Roman"/>
          <w:szCs w:val="19"/>
        </w:rPr>
        <w:t>As the United States Court of Appeals for the D.C. Circuit noted, “</w:t>
      </w:r>
      <w:r w:rsidR="000B6E61" w:rsidRPr="000E30F8">
        <w:rPr>
          <w:rFonts w:eastAsia="Times New Roman" w:cs="Times New Roman"/>
          <w:szCs w:val="19"/>
        </w:rPr>
        <w:t xml:space="preserve">projections of energy markets over a 25-year period are highly uncertain and subject to many events that </w:t>
      </w:r>
      <w:r w:rsidR="000B6E61" w:rsidRPr="007C23D3">
        <w:rPr>
          <w:rFonts w:eastAsia="Times New Roman" w:cs="Times New Roman"/>
          <w:i/>
          <w:iCs/>
          <w:szCs w:val="19"/>
        </w:rPr>
        <w:t>cannot be foreseen</w:t>
      </w:r>
      <w:r w:rsidR="000B6E61" w:rsidRPr="000E30F8">
        <w:rPr>
          <w:rFonts w:eastAsia="Times New Roman" w:cs="Times New Roman"/>
          <w:szCs w:val="19"/>
        </w:rPr>
        <w:t>, such as supply disruptions, policy changes, and technological breakthrou</w:t>
      </w:r>
      <w:r w:rsidR="000B6E61">
        <w:rPr>
          <w:rFonts w:eastAsia="Times New Roman" w:cs="Times New Roman"/>
          <w:szCs w:val="19"/>
        </w:rPr>
        <w:t>ghs.”</w:t>
      </w:r>
      <w:r w:rsidR="000B6E61">
        <w:rPr>
          <w:rStyle w:val="FootnoteReference"/>
          <w:rFonts w:eastAsia="Times New Roman" w:cs="Times New Roman"/>
          <w:szCs w:val="19"/>
        </w:rPr>
        <w:footnoteReference w:id="29"/>
      </w:r>
      <w:r w:rsidR="000B6E61">
        <w:rPr>
          <w:rFonts w:eastAsia="Times New Roman" w:cs="Times New Roman"/>
          <w:szCs w:val="19"/>
        </w:rPr>
        <w:t xml:space="preserve"> </w:t>
      </w:r>
      <w:r w:rsidR="006C6C34">
        <w:rPr>
          <w:rFonts w:eastAsia="Times New Roman" w:cs="Times New Roman"/>
          <w:szCs w:val="19"/>
        </w:rPr>
        <w:t xml:space="preserve">Undeterred, </w:t>
      </w:r>
      <w:r w:rsidR="002A77D1">
        <w:rPr>
          <w:rFonts w:eastAsia="Times New Roman" w:cs="Times New Roman"/>
          <w:szCs w:val="19"/>
        </w:rPr>
        <w:t>the DSSEIS</w:t>
      </w:r>
      <w:r w:rsidR="006C6C34">
        <w:rPr>
          <w:rFonts w:eastAsia="Times New Roman" w:cs="Times New Roman"/>
          <w:szCs w:val="19"/>
        </w:rPr>
        <w:t xml:space="preserve"> attempts to predict the future—and </w:t>
      </w:r>
      <w:r w:rsidR="00CA02A6">
        <w:rPr>
          <w:rFonts w:eastAsia="Times New Roman" w:cs="Times New Roman"/>
          <w:szCs w:val="19"/>
        </w:rPr>
        <w:t>its</w:t>
      </w:r>
      <w:r w:rsidR="006C6C34">
        <w:rPr>
          <w:rFonts w:eastAsia="Times New Roman" w:cs="Times New Roman"/>
          <w:szCs w:val="19"/>
        </w:rPr>
        <w:t xml:space="preserve"> prediction is bleak:</w:t>
      </w:r>
      <w:r w:rsidR="000B6E61">
        <w:rPr>
          <w:rFonts w:eastAsia="Times New Roman" w:cs="Times New Roman"/>
          <w:szCs w:val="19"/>
        </w:rPr>
        <w:t xml:space="preserve"> no </w:t>
      </w:r>
      <w:r w:rsidR="00343FB3">
        <w:rPr>
          <w:rFonts w:eastAsia="Times New Roman" w:cs="Times New Roman"/>
          <w:szCs w:val="19"/>
        </w:rPr>
        <w:t xml:space="preserve">economic events, </w:t>
      </w:r>
      <w:r w:rsidR="00CA02A6">
        <w:rPr>
          <w:rFonts w:eastAsia="Times New Roman" w:cs="Times New Roman"/>
          <w:szCs w:val="19"/>
        </w:rPr>
        <w:t xml:space="preserve">environmental </w:t>
      </w:r>
      <w:r w:rsidR="00343FB3">
        <w:rPr>
          <w:rFonts w:eastAsia="Times New Roman" w:cs="Times New Roman"/>
          <w:szCs w:val="19"/>
        </w:rPr>
        <w:t>regulat</w:t>
      </w:r>
      <w:r w:rsidR="00CA02A6">
        <w:rPr>
          <w:rFonts w:eastAsia="Times New Roman" w:cs="Times New Roman"/>
          <w:szCs w:val="19"/>
        </w:rPr>
        <w:t>ions</w:t>
      </w:r>
      <w:r w:rsidR="00343FB3">
        <w:rPr>
          <w:rFonts w:eastAsia="Times New Roman" w:cs="Times New Roman"/>
          <w:szCs w:val="19"/>
        </w:rPr>
        <w:t xml:space="preserve">, or technological breakthroughs will </w:t>
      </w:r>
      <w:r w:rsidR="005E4539">
        <w:rPr>
          <w:rFonts w:eastAsia="Times New Roman" w:cs="Times New Roman"/>
          <w:szCs w:val="19"/>
        </w:rPr>
        <w:t>materially alter the way methanol is consumed or produced during the next 40 years.</w:t>
      </w:r>
      <w:r w:rsidR="005E4539">
        <w:rPr>
          <w:rStyle w:val="FootnoteReference"/>
          <w:rFonts w:eastAsia="Times New Roman" w:cs="Times New Roman"/>
          <w:szCs w:val="19"/>
        </w:rPr>
        <w:footnoteReference w:id="30"/>
      </w:r>
      <w:r w:rsidR="005E4539">
        <w:rPr>
          <w:rFonts w:eastAsia="Times New Roman" w:cs="Times New Roman"/>
          <w:szCs w:val="19"/>
        </w:rPr>
        <w:t xml:space="preserve"> Continuing down our current trajectory of</w:t>
      </w:r>
      <w:r w:rsidR="007C23D3">
        <w:rPr>
          <w:rFonts w:eastAsia="Times New Roman" w:cs="Times New Roman"/>
          <w:szCs w:val="19"/>
        </w:rPr>
        <w:t xml:space="preserve"> rampant</w:t>
      </w:r>
      <w:r w:rsidR="005E4539">
        <w:rPr>
          <w:rFonts w:eastAsia="Times New Roman" w:cs="Times New Roman"/>
          <w:szCs w:val="19"/>
        </w:rPr>
        <w:t xml:space="preserve"> fossil fuel consumption would be disastrous for our planet and civil</w:t>
      </w:r>
      <w:r w:rsidR="00BB34F3">
        <w:rPr>
          <w:rFonts w:eastAsia="Times New Roman" w:cs="Times New Roman"/>
          <w:szCs w:val="19"/>
        </w:rPr>
        <w:t>ization. NWIW shrug</w:t>
      </w:r>
      <w:r w:rsidR="007C23D3">
        <w:rPr>
          <w:rFonts w:eastAsia="Times New Roman" w:cs="Times New Roman"/>
          <w:szCs w:val="19"/>
        </w:rPr>
        <w:t>s</w:t>
      </w:r>
      <w:r w:rsidR="00BB34F3">
        <w:rPr>
          <w:rFonts w:eastAsia="Times New Roman" w:cs="Times New Roman"/>
          <w:szCs w:val="19"/>
        </w:rPr>
        <w:t xml:space="preserve"> and say</w:t>
      </w:r>
      <w:r w:rsidR="007C23D3">
        <w:rPr>
          <w:rFonts w:eastAsia="Times New Roman" w:cs="Times New Roman"/>
          <w:szCs w:val="19"/>
        </w:rPr>
        <w:t>s:</w:t>
      </w:r>
      <w:r w:rsidR="00BB34F3">
        <w:rPr>
          <w:rFonts w:eastAsia="Times New Roman" w:cs="Times New Roman"/>
          <w:szCs w:val="19"/>
        </w:rPr>
        <w:t xml:space="preserve"> this “</w:t>
      </w:r>
      <w:r w:rsidR="00BB34F3" w:rsidRPr="00BB34F3">
        <w:rPr>
          <w:rFonts w:eastAsia="Times New Roman" w:cs="Times New Roman"/>
          <w:szCs w:val="19"/>
        </w:rPr>
        <w:t>how the world actually works.</w:t>
      </w:r>
      <w:r w:rsidR="00BB34F3">
        <w:rPr>
          <w:rFonts w:eastAsia="Times New Roman" w:cs="Times New Roman"/>
          <w:szCs w:val="19"/>
        </w:rPr>
        <w:t>”</w:t>
      </w:r>
      <w:r w:rsidR="00BB34F3">
        <w:rPr>
          <w:rStyle w:val="FootnoteReference"/>
          <w:rFonts w:eastAsia="Times New Roman" w:cs="Times New Roman"/>
          <w:szCs w:val="19"/>
        </w:rPr>
        <w:footnoteReference w:id="31"/>
      </w:r>
      <w:r w:rsidR="007C23D3">
        <w:rPr>
          <w:rFonts w:eastAsia="Times New Roman" w:cs="Times New Roman"/>
          <w:szCs w:val="19"/>
        </w:rPr>
        <w:t xml:space="preserve"> </w:t>
      </w:r>
      <w:r w:rsidR="00046DE3">
        <w:rPr>
          <w:rFonts w:cs="Times New Roman"/>
          <w:bCs/>
        </w:rPr>
        <w:t xml:space="preserve">Fortunately, </w:t>
      </w:r>
      <w:r w:rsidR="00D60E51">
        <w:rPr>
          <w:rFonts w:cs="Times New Roman"/>
          <w:bCs/>
        </w:rPr>
        <w:t>the DSSEIS</w:t>
      </w:r>
      <w:r w:rsidR="00046DE3">
        <w:rPr>
          <w:rFonts w:cs="Times New Roman"/>
          <w:bCs/>
        </w:rPr>
        <w:t>’</w:t>
      </w:r>
      <w:r w:rsidR="006C6C34">
        <w:rPr>
          <w:rFonts w:cs="Times New Roman"/>
          <w:bCs/>
        </w:rPr>
        <w:t xml:space="preserve"> </w:t>
      </w:r>
      <w:r w:rsidR="005E174E">
        <w:rPr>
          <w:rFonts w:cs="Times New Roman"/>
          <w:bCs/>
        </w:rPr>
        <w:t xml:space="preserve">fatalistic </w:t>
      </w:r>
      <w:r w:rsidR="005E4539" w:rsidRPr="008D64DF">
        <w:rPr>
          <w:rFonts w:cs="Times New Roman"/>
          <w:bCs/>
        </w:rPr>
        <w:t>assumptions about the future</w:t>
      </w:r>
      <w:r w:rsidR="00556A57">
        <w:rPr>
          <w:rFonts w:cs="Times New Roman"/>
          <w:bCs/>
        </w:rPr>
        <w:t xml:space="preserve"> </w:t>
      </w:r>
      <w:r w:rsidR="005E4539" w:rsidRPr="008D64DF">
        <w:rPr>
          <w:rFonts w:cs="Times New Roman"/>
          <w:bCs/>
        </w:rPr>
        <w:t xml:space="preserve">are not reliable. </w:t>
      </w:r>
    </w:p>
    <w:p w14:paraId="77319AFB" w14:textId="6E93573F" w:rsidR="00465F26" w:rsidRDefault="00465F26" w:rsidP="00ED6379">
      <w:pPr>
        <w:spacing w:line="276" w:lineRule="auto"/>
        <w:rPr>
          <w:rFonts w:cs="Times New Roman"/>
          <w:b/>
        </w:rPr>
      </w:pPr>
    </w:p>
    <w:p w14:paraId="56E75F28" w14:textId="3E949452" w:rsidR="001168C2" w:rsidRPr="002C4309" w:rsidRDefault="00023026" w:rsidP="002C4309">
      <w:pPr>
        <w:spacing w:line="276" w:lineRule="auto"/>
        <w:rPr>
          <w:color w:val="FF0000"/>
          <w:szCs w:val="22"/>
        </w:rPr>
      </w:pPr>
      <w:r>
        <w:rPr>
          <w:rFonts w:cs="Times New Roman"/>
          <w:b/>
        </w:rPr>
        <w:tab/>
      </w:r>
      <w:r w:rsidRPr="00023026">
        <w:rPr>
          <w:rFonts w:cs="Times New Roman"/>
          <w:bCs/>
        </w:rPr>
        <w:t>The DSSEIS’</w:t>
      </w:r>
      <w:r w:rsidR="007D13D6">
        <w:rPr>
          <w:rFonts w:cs="Times New Roman"/>
          <w:bCs/>
        </w:rPr>
        <w:t xml:space="preserve"> cynical</w:t>
      </w:r>
      <w:r w:rsidRPr="00023026">
        <w:rPr>
          <w:rFonts w:cs="Times New Roman"/>
          <w:bCs/>
        </w:rPr>
        <w:t xml:space="preserve"> </w:t>
      </w:r>
      <w:r w:rsidR="00046DE3">
        <w:rPr>
          <w:rFonts w:cs="Times New Roman"/>
          <w:bCs/>
        </w:rPr>
        <w:t xml:space="preserve">guess about </w:t>
      </w:r>
      <w:r w:rsidRPr="00023026">
        <w:rPr>
          <w:rFonts w:cs="Times New Roman"/>
          <w:bCs/>
        </w:rPr>
        <w:t xml:space="preserve">the next </w:t>
      </w:r>
      <w:r w:rsidR="00556A57">
        <w:rPr>
          <w:rFonts w:cs="Times New Roman"/>
          <w:bCs/>
        </w:rPr>
        <w:t>40</w:t>
      </w:r>
      <w:r w:rsidRPr="00023026">
        <w:rPr>
          <w:rFonts w:cs="Times New Roman"/>
          <w:bCs/>
        </w:rPr>
        <w:t xml:space="preserve"> years of human history do</w:t>
      </w:r>
      <w:r w:rsidR="00046DE3">
        <w:rPr>
          <w:rFonts w:cs="Times New Roman"/>
          <w:bCs/>
        </w:rPr>
        <w:t>es</w:t>
      </w:r>
      <w:r w:rsidRPr="00023026">
        <w:rPr>
          <w:rFonts w:cs="Times New Roman"/>
          <w:bCs/>
        </w:rPr>
        <w:t xml:space="preserve"> not constitute the “hard look” that SEPA requires.</w:t>
      </w:r>
      <w:r>
        <w:rPr>
          <w:rFonts w:cs="Times New Roman"/>
          <w:b/>
        </w:rPr>
        <w:t xml:space="preserve"> </w:t>
      </w:r>
      <w:r w:rsidR="00F87837">
        <w:t xml:space="preserve">SEPA </w:t>
      </w:r>
      <w:r w:rsidR="00465F26">
        <w:t>mandates a hard look at t</w:t>
      </w:r>
      <w:r w:rsidR="00CA02A6">
        <w:t>h</w:t>
      </w:r>
      <w:r w:rsidR="00465F26">
        <w:t>e impacts of a proposal that are</w:t>
      </w:r>
      <w:r w:rsidR="00F87837">
        <w:t xml:space="preserve"> reasonably foreseeable</w:t>
      </w:r>
      <w:r w:rsidR="00465F26">
        <w:t>—</w:t>
      </w:r>
      <w:r w:rsidR="00F87837">
        <w:t>no less, and no more.</w:t>
      </w:r>
      <w:r w:rsidR="00465F26">
        <w:t xml:space="preserve"> </w:t>
      </w:r>
      <w:r w:rsidR="00465F26" w:rsidRPr="00046DE3">
        <w:rPr>
          <w:color w:val="000000" w:themeColor="text1"/>
        </w:rPr>
        <w:t>An</w:t>
      </w:r>
      <w:r w:rsidR="00465F26" w:rsidRPr="00046DE3">
        <w:rPr>
          <w:rFonts w:cs="Times New Roman"/>
          <w:color w:val="000000" w:themeColor="text1"/>
        </w:rPr>
        <w:t xml:space="preserve"> agency </w:t>
      </w:r>
      <w:r w:rsidR="00046DE3" w:rsidRPr="00046DE3">
        <w:rPr>
          <w:rFonts w:cs="Times New Roman"/>
          <w:color w:val="000000" w:themeColor="text1"/>
        </w:rPr>
        <w:t>“</w:t>
      </w:r>
      <w:r w:rsidR="00465F26" w:rsidRPr="00046DE3">
        <w:rPr>
          <w:rFonts w:cs="Times New Roman"/>
          <w:color w:val="000000" w:themeColor="text1"/>
        </w:rPr>
        <w:t>cannot close its eyes</w:t>
      </w:r>
      <w:r w:rsidRPr="00046DE3">
        <w:rPr>
          <w:rFonts w:cs="Times New Roman"/>
          <w:color w:val="000000" w:themeColor="text1"/>
        </w:rPr>
        <w:t>”</w:t>
      </w:r>
      <w:r w:rsidR="00465F26" w:rsidRPr="00046DE3">
        <w:rPr>
          <w:rFonts w:cs="Times New Roman"/>
          <w:color w:val="000000" w:themeColor="text1"/>
        </w:rPr>
        <w:t xml:space="preserve"> to</w:t>
      </w:r>
      <w:r w:rsidRPr="00046DE3">
        <w:rPr>
          <w:rFonts w:cs="Times New Roman"/>
          <w:color w:val="000000" w:themeColor="text1"/>
        </w:rPr>
        <w:t xml:space="preserve"> </w:t>
      </w:r>
      <w:r w:rsidR="00DF7CC2">
        <w:rPr>
          <w:rFonts w:cs="Times New Roman"/>
          <w:color w:val="000000" w:themeColor="text1"/>
        </w:rPr>
        <w:t>a project’s</w:t>
      </w:r>
      <w:r w:rsidR="00465F26" w:rsidRPr="00046DE3">
        <w:rPr>
          <w:rFonts w:cs="Times New Roman"/>
          <w:color w:val="000000" w:themeColor="text1"/>
        </w:rPr>
        <w:t xml:space="preserve"> </w:t>
      </w:r>
      <w:r w:rsidR="007D13D6" w:rsidRPr="00046DE3">
        <w:rPr>
          <w:rFonts w:cs="Times New Roman"/>
          <w:color w:val="000000" w:themeColor="text1"/>
        </w:rPr>
        <w:t>negative</w:t>
      </w:r>
      <w:r w:rsidR="00465F26" w:rsidRPr="00046DE3">
        <w:rPr>
          <w:rFonts w:cs="Times New Roman"/>
          <w:color w:val="000000" w:themeColor="text1"/>
        </w:rPr>
        <w:t xml:space="preserve"> </w:t>
      </w:r>
      <w:r w:rsidR="007D13D6" w:rsidRPr="00046DE3">
        <w:rPr>
          <w:rFonts w:cs="Times New Roman"/>
          <w:color w:val="000000" w:themeColor="text1"/>
        </w:rPr>
        <w:t>impacts</w:t>
      </w:r>
      <w:r w:rsidR="00465F26" w:rsidRPr="00046DE3">
        <w:rPr>
          <w:rFonts w:cs="Times New Roman"/>
          <w:color w:val="000000" w:themeColor="text1"/>
        </w:rPr>
        <w:t>;</w:t>
      </w:r>
      <w:r w:rsidR="00465F26" w:rsidRPr="00046DE3">
        <w:rPr>
          <w:rStyle w:val="FootnoteReference"/>
          <w:rFonts w:cs="Times New Roman"/>
          <w:color w:val="000000" w:themeColor="text1"/>
        </w:rPr>
        <w:footnoteReference w:id="32"/>
      </w:r>
      <w:r w:rsidR="00465F26" w:rsidRPr="00046DE3">
        <w:rPr>
          <w:rFonts w:cs="Times New Roman"/>
          <w:color w:val="000000" w:themeColor="text1"/>
        </w:rPr>
        <w:t xml:space="preserve"> </w:t>
      </w:r>
      <w:r w:rsidR="00046DE3">
        <w:rPr>
          <w:rFonts w:cs="Times New Roman"/>
          <w:color w:val="000000" w:themeColor="text1"/>
        </w:rPr>
        <w:t>by</w:t>
      </w:r>
      <w:r w:rsidR="00465F26" w:rsidRPr="00046DE3">
        <w:rPr>
          <w:rFonts w:cs="Times New Roman"/>
          <w:color w:val="000000" w:themeColor="text1"/>
        </w:rPr>
        <w:t xml:space="preserve"> the same token, a</w:t>
      </w:r>
      <w:r w:rsidR="00046DE3" w:rsidRPr="00046DE3">
        <w:rPr>
          <w:rFonts w:cs="Times New Roman"/>
          <w:color w:val="000000" w:themeColor="text1"/>
        </w:rPr>
        <w:t>n agency</w:t>
      </w:r>
      <w:r w:rsidR="00465F26" w:rsidRPr="00046DE3">
        <w:rPr>
          <w:rFonts w:cs="Times New Roman"/>
          <w:color w:val="000000" w:themeColor="text1"/>
        </w:rPr>
        <w:t xml:space="preserve"> cannot impute to a proposal benefits that are not reasonably </w:t>
      </w:r>
      <w:r w:rsidR="007D13D6" w:rsidRPr="00046DE3">
        <w:rPr>
          <w:rFonts w:cs="Times New Roman"/>
          <w:color w:val="000000" w:themeColor="text1"/>
        </w:rPr>
        <w:t>foreseeable</w:t>
      </w:r>
      <w:r w:rsidR="00465F26" w:rsidRPr="00046DE3">
        <w:rPr>
          <w:rFonts w:cs="Times New Roman"/>
          <w:color w:val="000000" w:themeColor="text1"/>
        </w:rPr>
        <w:t>.</w:t>
      </w:r>
      <w:r w:rsidR="00D60E51">
        <w:rPr>
          <w:rStyle w:val="FootnoteReference"/>
          <w:rFonts w:cs="Times New Roman"/>
          <w:color w:val="000000" w:themeColor="text1"/>
        </w:rPr>
        <w:footnoteReference w:id="33"/>
      </w:r>
      <w:r w:rsidR="00B8404C" w:rsidRPr="00046DE3">
        <w:rPr>
          <w:rFonts w:cs="Times New Roman"/>
          <w:color w:val="000000" w:themeColor="text1"/>
        </w:rPr>
        <w:t xml:space="preserve"> </w:t>
      </w:r>
      <w:r w:rsidR="007D13D6" w:rsidRPr="00046DE3">
        <w:rPr>
          <w:rFonts w:cs="Times New Roman"/>
          <w:color w:val="000000" w:themeColor="text1"/>
        </w:rPr>
        <w:t>Because</w:t>
      </w:r>
      <w:r w:rsidR="00EF5653">
        <w:rPr>
          <w:rFonts w:cs="Times New Roman"/>
          <w:color w:val="000000" w:themeColor="text1"/>
        </w:rPr>
        <w:t>,</w:t>
      </w:r>
      <w:r w:rsidR="00DF7CC2">
        <w:rPr>
          <w:rFonts w:cs="Times New Roman"/>
          <w:color w:val="000000" w:themeColor="text1"/>
        </w:rPr>
        <w:t xml:space="preserve"> </w:t>
      </w:r>
      <w:r w:rsidR="00EF5653">
        <w:rPr>
          <w:rFonts w:cs="Times New Roman"/>
          <w:color w:val="000000" w:themeColor="text1"/>
        </w:rPr>
        <w:t xml:space="preserve">as explained below, </w:t>
      </w:r>
      <w:r w:rsidR="007D13D6" w:rsidRPr="00046DE3">
        <w:rPr>
          <w:rFonts w:cs="Times New Roman"/>
          <w:color w:val="000000" w:themeColor="text1"/>
        </w:rPr>
        <w:t>Ecology’s predictions about the future</w:t>
      </w:r>
      <w:r w:rsidR="00EF5653">
        <w:rPr>
          <w:rFonts w:cs="Times New Roman"/>
          <w:color w:val="000000" w:themeColor="text1"/>
        </w:rPr>
        <w:t xml:space="preserve"> of China’s methanol market</w:t>
      </w:r>
      <w:r w:rsidR="007D13D6" w:rsidRPr="00046DE3">
        <w:rPr>
          <w:rFonts w:cs="Times New Roman"/>
          <w:color w:val="000000" w:themeColor="text1"/>
        </w:rPr>
        <w:t xml:space="preserve"> are</w:t>
      </w:r>
      <w:r w:rsidR="00DF7CC2">
        <w:rPr>
          <w:rFonts w:cs="Times New Roman"/>
          <w:color w:val="000000" w:themeColor="text1"/>
        </w:rPr>
        <w:t xml:space="preserve"> unreliable</w:t>
      </w:r>
      <w:r w:rsidR="007D13D6" w:rsidRPr="00046DE3">
        <w:rPr>
          <w:rFonts w:cs="Times New Roman"/>
          <w:color w:val="000000" w:themeColor="text1"/>
        </w:rPr>
        <w:t>,</w:t>
      </w:r>
      <w:r w:rsidR="00EF5653">
        <w:rPr>
          <w:rFonts w:cs="Times New Roman"/>
          <w:color w:val="000000" w:themeColor="text1"/>
        </w:rPr>
        <w:t xml:space="preserve"> </w:t>
      </w:r>
      <w:r w:rsidR="00DF7CC2">
        <w:rPr>
          <w:rFonts w:cs="Times New Roman"/>
          <w:color w:val="000000" w:themeColor="text1"/>
        </w:rPr>
        <w:t xml:space="preserve">NWIW’s </w:t>
      </w:r>
      <w:r w:rsidR="00EF5653">
        <w:rPr>
          <w:rFonts w:cs="Times New Roman"/>
          <w:color w:val="000000" w:themeColor="text1"/>
        </w:rPr>
        <w:t xml:space="preserve">supposed </w:t>
      </w:r>
      <w:r w:rsidR="00046DE3" w:rsidRPr="00046DE3">
        <w:rPr>
          <w:rFonts w:cs="Times New Roman"/>
          <w:color w:val="000000" w:themeColor="text1"/>
        </w:rPr>
        <w:t>climate benefits</w:t>
      </w:r>
      <w:r w:rsidR="00DF7CC2">
        <w:rPr>
          <w:rFonts w:cs="Times New Roman"/>
          <w:color w:val="000000" w:themeColor="text1"/>
        </w:rPr>
        <w:t xml:space="preserve"> premised</w:t>
      </w:r>
      <w:r w:rsidR="00046DE3" w:rsidRPr="00046DE3">
        <w:rPr>
          <w:rFonts w:cs="Times New Roman"/>
          <w:color w:val="000000" w:themeColor="text1"/>
        </w:rPr>
        <w:t xml:space="preserve"> on those predictions are also unreliable</w:t>
      </w:r>
      <w:r w:rsidR="00046DE3" w:rsidRPr="00DF7CC2">
        <w:rPr>
          <w:rFonts w:cs="Times New Roman"/>
          <w:color w:val="000000" w:themeColor="text1"/>
        </w:rPr>
        <w:t>. The DSSEIS’ attribution of speculative and un</w:t>
      </w:r>
      <w:r w:rsidR="00DF7CC2">
        <w:rPr>
          <w:rFonts w:cs="Times New Roman"/>
          <w:color w:val="000000" w:themeColor="text1"/>
        </w:rPr>
        <w:t xml:space="preserve">certain </w:t>
      </w:r>
      <w:r w:rsidR="00046DE3" w:rsidRPr="00DF7CC2">
        <w:rPr>
          <w:rFonts w:cs="Times New Roman"/>
          <w:color w:val="000000" w:themeColor="text1"/>
        </w:rPr>
        <w:t xml:space="preserve">benefits to NWIW’s proposal </w:t>
      </w:r>
      <w:r w:rsidR="0087443E" w:rsidRPr="00DF7CC2">
        <w:rPr>
          <w:rFonts w:cs="Times New Roman"/>
          <w:color w:val="000000" w:themeColor="text1"/>
        </w:rPr>
        <w:t xml:space="preserve">violates the </w:t>
      </w:r>
      <w:r w:rsidR="00AD028C" w:rsidRPr="00DF7CC2">
        <w:rPr>
          <w:color w:val="000000" w:themeColor="text1"/>
          <w:szCs w:val="22"/>
        </w:rPr>
        <w:t>require</w:t>
      </w:r>
      <w:r w:rsidR="00AD028C" w:rsidRPr="002C4309">
        <w:rPr>
          <w:color w:val="000000" w:themeColor="text1"/>
          <w:szCs w:val="22"/>
        </w:rPr>
        <w:t xml:space="preserve">ment that </w:t>
      </w:r>
      <w:r w:rsidR="00DF7CC2" w:rsidRPr="002C4309">
        <w:rPr>
          <w:color w:val="000000" w:themeColor="text1"/>
          <w:szCs w:val="22"/>
        </w:rPr>
        <w:t>Ecology</w:t>
      </w:r>
      <w:r w:rsidR="00AD028C" w:rsidRPr="002C4309">
        <w:rPr>
          <w:color w:val="000000" w:themeColor="text1"/>
          <w:szCs w:val="22"/>
        </w:rPr>
        <w:t xml:space="preserve"> take</w:t>
      </w:r>
      <w:r w:rsidR="005E22AE" w:rsidRPr="002C4309">
        <w:rPr>
          <w:color w:val="000000" w:themeColor="text1"/>
          <w:szCs w:val="22"/>
        </w:rPr>
        <w:t xml:space="preserve"> </w:t>
      </w:r>
      <w:r w:rsidR="00AD028C" w:rsidRPr="002C4309">
        <w:rPr>
          <w:color w:val="000000" w:themeColor="text1"/>
          <w:szCs w:val="22"/>
        </w:rPr>
        <w:t xml:space="preserve">a </w:t>
      </w:r>
      <w:r w:rsidR="005E22AE" w:rsidRPr="002C4309">
        <w:rPr>
          <w:color w:val="000000" w:themeColor="text1"/>
          <w:szCs w:val="22"/>
        </w:rPr>
        <w:t xml:space="preserve">“hard look” </w:t>
      </w:r>
      <w:r w:rsidR="005E22AE" w:rsidRPr="002C4309">
        <w:rPr>
          <w:color w:val="000000" w:themeColor="text1"/>
          <w:szCs w:val="22"/>
        </w:rPr>
        <w:lastRenderedPageBreak/>
        <w:t xml:space="preserve">at </w:t>
      </w:r>
      <w:r w:rsidR="00DF7CC2" w:rsidRPr="002C4309">
        <w:rPr>
          <w:color w:val="000000" w:themeColor="text1"/>
          <w:szCs w:val="22"/>
        </w:rPr>
        <w:t>NWIW’s</w:t>
      </w:r>
      <w:r w:rsidR="005E22AE" w:rsidRPr="002C4309">
        <w:rPr>
          <w:color w:val="000000" w:themeColor="text1"/>
          <w:szCs w:val="22"/>
        </w:rPr>
        <w:t xml:space="preserve"> impacts on the environment and human health.</w:t>
      </w:r>
      <w:r w:rsidR="00AD028C" w:rsidRPr="002C4309">
        <w:rPr>
          <w:rStyle w:val="FootnoteReference"/>
          <w:color w:val="000000" w:themeColor="text1"/>
          <w:szCs w:val="22"/>
        </w:rPr>
        <w:footnoteReference w:id="34"/>
      </w:r>
      <w:r w:rsidR="005E22AE" w:rsidRPr="002C4309">
        <w:rPr>
          <w:color w:val="000000" w:themeColor="text1"/>
          <w:szCs w:val="22"/>
        </w:rPr>
        <w:t xml:space="preserve"> </w:t>
      </w:r>
      <w:r w:rsidR="0082406A">
        <w:t xml:space="preserve">The current displacement theory is as speculative and selective as the first; </w:t>
      </w:r>
      <w:r w:rsidR="002C4309" w:rsidRPr="002C4309">
        <w:rPr>
          <w:rFonts w:eastAsia="Times New Roman" w:cs="Times New Roman"/>
          <w:szCs w:val="19"/>
        </w:rPr>
        <w:t xml:space="preserve">Ecology should not </w:t>
      </w:r>
      <w:r w:rsidR="002E1316">
        <w:rPr>
          <w:rFonts w:eastAsia="Times New Roman" w:cs="Times New Roman"/>
          <w:szCs w:val="19"/>
        </w:rPr>
        <w:t>rely on</w:t>
      </w:r>
      <w:r w:rsidR="002C4309" w:rsidRPr="002C4309">
        <w:rPr>
          <w:rFonts w:eastAsia="Times New Roman" w:cs="Times New Roman"/>
          <w:szCs w:val="19"/>
        </w:rPr>
        <w:t xml:space="preserve"> displacement when </w:t>
      </w:r>
      <w:r w:rsidR="00027751">
        <w:rPr>
          <w:rFonts w:eastAsia="Times New Roman" w:cs="Times New Roman"/>
          <w:szCs w:val="19"/>
        </w:rPr>
        <w:t>calculating the emissions from</w:t>
      </w:r>
      <w:r w:rsidR="002C4309" w:rsidRPr="002C4309">
        <w:rPr>
          <w:rFonts w:eastAsia="Times New Roman" w:cs="Times New Roman"/>
          <w:szCs w:val="19"/>
        </w:rPr>
        <w:t xml:space="preserve"> NWIW’s proposal</w:t>
      </w:r>
      <w:r w:rsidR="00027751">
        <w:rPr>
          <w:rFonts w:eastAsia="Times New Roman" w:cs="Times New Roman"/>
          <w:szCs w:val="19"/>
        </w:rPr>
        <w:t>.</w:t>
      </w:r>
    </w:p>
    <w:p w14:paraId="1E5D20FF" w14:textId="2773425B" w:rsidR="00501DF2" w:rsidRDefault="00D056F7" w:rsidP="00775647">
      <w:pPr>
        <w:shd w:val="clear" w:color="auto" w:fill="FFFFFF"/>
        <w:spacing w:line="276" w:lineRule="auto"/>
        <w:rPr>
          <w:rFonts w:eastAsia="Times New Roman" w:cs="Times New Roman"/>
          <w:szCs w:val="19"/>
        </w:rPr>
      </w:pPr>
      <w:r w:rsidRPr="002C4309">
        <w:rPr>
          <w:rFonts w:eastAsia="Times New Roman" w:cs="Times New Roman"/>
          <w:szCs w:val="19"/>
        </w:rPr>
        <w:tab/>
      </w:r>
    </w:p>
    <w:p w14:paraId="0AE0D165" w14:textId="4C083783" w:rsidR="00B8404C" w:rsidRPr="002D542D" w:rsidRDefault="002D542D" w:rsidP="00812670">
      <w:pPr>
        <w:pStyle w:val="ListParagraph"/>
        <w:numPr>
          <w:ilvl w:val="0"/>
          <w:numId w:val="34"/>
        </w:numPr>
        <w:shd w:val="clear" w:color="auto" w:fill="FFFFFF"/>
        <w:rPr>
          <w:rFonts w:eastAsia="Times New Roman" w:cs="Times New Roman"/>
          <w:szCs w:val="19"/>
        </w:rPr>
      </w:pPr>
      <w:r w:rsidRPr="002D542D">
        <w:rPr>
          <w:rFonts w:eastAsia="Times New Roman" w:cs="Times New Roman"/>
          <w:b/>
          <w:bCs/>
          <w:szCs w:val="19"/>
        </w:rPr>
        <w:t>Demand for methanol may fluctuate or decrease over the next 40 years.</w:t>
      </w:r>
    </w:p>
    <w:p w14:paraId="082D494E" w14:textId="77777777" w:rsidR="00B8404C" w:rsidRDefault="00B8404C" w:rsidP="00CB4AE5">
      <w:pPr>
        <w:shd w:val="clear" w:color="auto" w:fill="FFFFFF"/>
        <w:spacing w:line="276" w:lineRule="auto"/>
        <w:rPr>
          <w:rFonts w:eastAsia="Times New Roman" w:cs="Times New Roman"/>
          <w:szCs w:val="19"/>
        </w:rPr>
      </w:pPr>
    </w:p>
    <w:p w14:paraId="43F6836A" w14:textId="77777777" w:rsidR="00591BE5" w:rsidRDefault="002C4309" w:rsidP="00556A57">
      <w:pPr>
        <w:shd w:val="clear" w:color="auto" w:fill="FFFFFF"/>
        <w:spacing w:line="276" w:lineRule="auto"/>
        <w:ind w:firstLine="720"/>
        <w:rPr>
          <w:rFonts w:eastAsia="Times New Roman" w:cs="Times New Roman"/>
          <w:szCs w:val="19"/>
        </w:rPr>
      </w:pPr>
      <w:r>
        <w:rPr>
          <w:rFonts w:eastAsia="Times New Roman" w:cs="Times New Roman"/>
          <w:szCs w:val="19"/>
        </w:rPr>
        <w:t xml:space="preserve">The DSSEIS’ assumption that demand for methanol will increase </w:t>
      </w:r>
      <w:r w:rsidR="00E93405">
        <w:rPr>
          <w:rFonts w:eastAsia="Times New Roman" w:cs="Times New Roman"/>
          <w:szCs w:val="19"/>
        </w:rPr>
        <w:t>in line with current</w:t>
      </w:r>
      <w:r w:rsidR="0050403D">
        <w:rPr>
          <w:rStyle w:val="FootnoteReference"/>
          <w:rFonts w:eastAsia="Times New Roman" w:cs="Times New Roman"/>
          <w:szCs w:val="19"/>
        </w:rPr>
        <w:footnoteReference w:id="35"/>
      </w:r>
      <w:r w:rsidR="0050403D">
        <w:rPr>
          <w:rFonts w:eastAsia="Times New Roman" w:cs="Times New Roman"/>
          <w:szCs w:val="19"/>
        </w:rPr>
        <w:t xml:space="preserve"> </w:t>
      </w:r>
      <w:r w:rsidR="00E93405">
        <w:rPr>
          <w:rFonts w:eastAsia="Times New Roman" w:cs="Times New Roman"/>
          <w:szCs w:val="19"/>
        </w:rPr>
        <w:t>projections</w:t>
      </w:r>
      <w:r w:rsidR="0050403D">
        <w:rPr>
          <w:rFonts w:eastAsia="Times New Roman" w:cs="Times New Roman"/>
          <w:szCs w:val="19"/>
        </w:rPr>
        <w:t xml:space="preserve"> </w:t>
      </w:r>
      <w:r w:rsidR="00E93405">
        <w:rPr>
          <w:rFonts w:eastAsia="Times New Roman" w:cs="Times New Roman"/>
          <w:szCs w:val="19"/>
        </w:rPr>
        <w:t>throughout</w:t>
      </w:r>
      <w:r>
        <w:rPr>
          <w:rFonts w:eastAsia="Times New Roman" w:cs="Times New Roman"/>
          <w:szCs w:val="19"/>
        </w:rPr>
        <w:t xml:space="preserve"> the next 40 years</w:t>
      </w:r>
      <w:r w:rsidR="0050403D">
        <w:rPr>
          <w:rStyle w:val="FootnoteReference"/>
          <w:rFonts w:eastAsia="Times New Roman" w:cs="Times New Roman"/>
          <w:szCs w:val="19"/>
        </w:rPr>
        <w:footnoteReference w:id="36"/>
      </w:r>
      <w:r w:rsidR="0050403D">
        <w:rPr>
          <w:rFonts w:eastAsia="Times New Roman" w:cs="Times New Roman"/>
          <w:szCs w:val="19"/>
        </w:rPr>
        <w:t xml:space="preserve"> </w:t>
      </w:r>
      <w:r>
        <w:rPr>
          <w:rFonts w:eastAsia="Times New Roman" w:cs="Times New Roman"/>
          <w:szCs w:val="19"/>
        </w:rPr>
        <w:t>is speculative and unreliable.</w:t>
      </w:r>
      <w:r w:rsidR="00E93405">
        <w:rPr>
          <w:rFonts w:eastAsia="Times New Roman" w:cs="Times New Roman"/>
          <w:szCs w:val="19"/>
        </w:rPr>
        <w:t xml:space="preserve"> In reality, whether demand for methanol grows, </w:t>
      </w:r>
      <w:r w:rsidR="009E2AF7">
        <w:rPr>
          <w:rFonts w:eastAsia="Times New Roman" w:cs="Times New Roman"/>
          <w:szCs w:val="19"/>
        </w:rPr>
        <w:t>shrinks</w:t>
      </w:r>
      <w:r w:rsidR="00E93405">
        <w:rPr>
          <w:rFonts w:eastAsia="Times New Roman" w:cs="Times New Roman"/>
          <w:szCs w:val="19"/>
        </w:rPr>
        <w:t>, or stays the same over the next 40 years will be determined by a wide range of factors that “</w:t>
      </w:r>
      <w:r w:rsidR="00E93405" w:rsidRPr="00E93405">
        <w:rPr>
          <w:rFonts w:eastAsia="Times New Roman" w:cs="Times New Roman"/>
          <w:szCs w:val="19"/>
        </w:rPr>
        <w:t>cannot be foreseen</w:t>
      </w:r>
      <w:r w:rsidR="00E93405">
        <w:rPr>
          <w:rFonts w:eastAsia="Times New Roman" w:cs="Times New Roman"/>
          <w:szCs w:val="19"/>
        </w:rPr>
        <w:t>”</w:t>
      </w:r>
      <w:r w:rsidR="00B709D0">
        <w:rPr>
          <w:rStyle w:val="FootnoteReference"/>
          <w:rFonts w:eastAsia="Times New Roman" w:cs="Times New Roman"/>
          <w:szCs w:val="19"/>
        </w:rPr>
        <w:footnoteReference w:id="37"/>
      </w:r>
      <w:r w:rsidR="00E93405">
        <w:rPr>
          <w:rFonts w:eastAsia="Times New Roman" w:cs="Times New Roman"/>
          <w:szCs w:val="19"/>
        </w:rPr>
        <w:t xml:space="preserve"> </w:t>
      </w:r>
      <w:r w:rsidR="00B16C0A">
        <w:rPr>
          <w:rFonts w:eastAsia="Times New Roman" w:cs="Times New Roman"/>
          <w:szCs w:val="19"/>
        </w:rPr>
        <w:t xml:space="preserve">or controlled </w:t>
      </w:r>
      <w:r w:rsidR="00E93405">
        <w:rPr>
          <w:rFonts w:eastAsia="Times New Roman" w:cs="Times New Roman"/>
          <w:szCs w:val="19"/>
        </w:rPr>
        <w:t>by Ecology.</w:t>
      </w:r>
      <w:r w:rsidR="0050403D">
        <w:rPr>
          <w:rFonts w:eastAsia="Times New Roman" w:cs="Times New Roman"/>
          <w:szCs w:val="19"/>
        </w:rPr>
        <w:t xml:space="preserve"> Chief among those unknowable factors is the future of the global and Chinese economies</w:t>
      </w:r>
      <w:r w:rsidR="00B709D0">
        <w:rPr>
          <w:rFonts w:eastAsia="Times New Roman" w:cs="Times New Roman"/>
          <w:szCs w:val="19"/>
        </w:rPr>
        <w:t xml:space="preserve">; without robust global economic growth, the projected growth in demand for methanol will not materialize. </w:t>
      </w:r>
      <w:r w:rsidR="00B16C0A">
        <w:rPr>
          <w:rFonts w:eastAsia="Times New Roman" w:cs="Times New Roman"/>
          <w:szCs w:val="19"/>
        </w:rPr>
        <w:t xml:space="preserve">Recent unforeseen </w:t>
      </w:r>
      <w:r w:rsidR="00B709D0">
        <w:rPr>
          <w:rFonts w:eastAsia="Times New Roman" w:cs="Times New Roman"/>
          <w:szCs w:val="19"/>
        </w:rPr>
        <w:t xml:space="preserve">economic </w:t>
      </w:r>
      <w:r w:rsidR="00B16C0A">
        <w:rPr>
          <w:rFonts w:eastAsia="Times New Roman" w:cs="Times New Roman"/>
          <w:szCs w:val="19"/>
        </w:rPr>
        <w:t>disruptions</w:t>
      </w:r>
      <w:r w:rsidR="00907D9F">
        <w:rPr>
          <w:rFonts w:eastAsia="Times New Roman" w:cs="Times New Roman"/>
          <w:szCs w:val="19"/>
        </w:rPr>
        <w:t>—i</w:t>
      </w:r>
      <w:r w:rsidR="00B709D0">
        <w:rPr>
          <w:rFonts w:eastAsia="Times New Roman" w:cs="Times New Roman"/>
          <w:szCs w:val="19"/>
        </w:rPr>
        <w:t>ncluding</w:t>
      </w:r>
      <w:r w:rsidR="00B16C0A">
        <w:rPr>
          <w:rFonts w:eastAsia="Times New Roman" w:cs="Times New Roman"/>
          <w:szCs w:val="19"/>
        </w:rPr>
        <w:t xml:space="preserve"> the Great Recession</w:t>
      </w:r>
      <w:r w:rsidR="00907D9F">
        <w:rPr>
          <w:rFonts w:eastAsia="Times New Roman" w:cs="Times New Roman"/>
          <w:szCs w:val="19"/>
        </w:rPr>
        <w:t>,</w:t>
      </w:r>
      <w:r w:rsidR="00B16C0A">
        <w:rPr>
          <w:rFonts w:eastAsia="Times New Roman" w:cs="Times New Roman"/>
          <w:szCs w:val="19"/>
        </w:rPr>
        <w:t xml:space="preserve"> the COVID19 global pandemic, </w:t>
      </w:r>
      <w:r w:rsidR="00907D9F">
        <w:rPr>
          <w:rFonts w:eastAsia="Times New Roman" w:cs="Times New Roman"/>
          <w:szCs w:val="19"/>
        </w:rPr>
        <w:t>and natural disasters intensified by the climate crisis—</w:t>
      </w:r>
      <w:r w:rsidR="00B709D0">
        <w:rPr>
          <w:rFonts w:eastAsia="Times New Roman" w:cs="Times New Roman"/>
          <w:szCs w:val="19"/>
        </w:rPr>
        <w:t xml:space="preserve">demonstrate our inability to predict </w:t>
      </w:r>
      <w:r w:rsidR="00F02F1F">
        <w:rPr>
          <w:rFonts w:eastAsia="Times New Roman" w:cs="Times New Roman"/>
          <w:szCs w:val="19"/>
        </w:rPr>
        <w:t xml:space="preserve">reliably </w:t>
      </w:r>
      <w:r w:rsidR="00391505">
        <w:rPr>
          <w:rFonts w:eastAsia="Times New Roman" w:cs="Times New Roman"/>
          <w:szCs w:val="19"/>
        </w:rPr>
        <w:t>future</w:t>
      </w:r>
      <w:r w:rsidR="00B709D0">
        <w:rPr>
          <w:rFonts w:eastAsia="Times New Roman" w:cs="Times New Roman"/>
          <w:szCs w:val="19"/>
        </w:rPr>
        <w:t xml:space="preserve"> economic condition</w:t>
      </w:r>
      <w:r w:rsidR="00391505">
        <w:rPr>
          <w:rFonts w:eastAsia="Times New Roman" w:cs="Times New Roman"/>
          <w:szCs w:val="19"/>
        </w:rPr>
        <w:t>s</w:t>
      </w:r>
      <w:r w:rsidR="00B709D0">
        <w:rPr>
          <w:rFonts w:eastAsia="Times New Roman" w:cs="Times New Roman"/>
          <w:szCs w:val="19"/>
        </w:rPr>
        <w:t xml:space="preserve">. </w:t>
      </w:r>
    </w:p>
    <w:p w14:paraId="527F5A71" w14:textId="77777777" w:rsidR="00591BE5" w:rsidRDefault="00591BE5" w:rsidP="00556A57">
      <w:pPr>
        <w:shd w:val="clear" w:color="auto" w:fill="FFFFFF"/>
        <w:spacing w:line="276" w:lineRule="auto"/>
        <w:ind w:firstLine="720"/>
        <w:rPr>
          <w:rFonts w:eastAsia="Times New Roman" w:cs="Times New Roman"/>
          <w:szCs w:val="19"/>
        </w:rPr>
      </w:pPr>
    </w:p>
    <w:p w14:paraId="16F673AB" w14:textId="45C34168" w:rsidR="00BC2B1E" w:rsidRDefault="00907D9F" w:rsidP="0059064C">
      <w:pPr>
        <w:shd w:val="clear" w:color="auto" w:fill="FFFFFF"/>
        <w:spacing w:line="276" w:lineRule="auto"/>
        <w:ind w:firstLine="720"/>
        <w:rPr>
          <w:rFonts w:eastAsia="Times New Roman" w:cs="Times New Roman"/>
          <w:szCs w:val="19"/>
        </w:rPr>
      </w:pPr>
      <w:r>
        <w:rPr>
          <w:rFonts w:eastAsia="Times New Roman" w:cs="Times New Roman"/>
          <w:szCs w:val="19"/>
        </w:rPr>
        <w:t>D</w:t>
      </w:r>
      <w:r w:rsidR="00E93405" w:rsidRPr="00E93405">
        <w:rPr>
          <w:rFonts w:eastAsia="Times New Roman" w:cs="Times New Roman"/>
          <w:szCs w:val="19"/>
        </w:rPr>
        <w:t xml:space="preserve">emand may </w:t>
      </w:r>
      <w:r>
        <w:rPr>
          <w:rFonts w:eastAsia="Times New Roman" w:cs="Times New Roman"/>
          <w:szCs w:val="19"/>
        </w:rPr>
        <w:t xml:space="preserve">also </w:t>
      </w:r>
      <w:r w:rsidR="00E93405" w:rsidRPr="00E93405">
        <w:rPr>
          <w:rFonts w:eastAsia="Times New Roman" w:cs="Times New Roman"/>
          <w:szCs w:val="19"/>
        </w:rPr>
        <w:t>decrease</w:t>
      </w:r>
      <w:r w:rsidR="0050403D">
        <w:rPr>
          <w:rFonts w:eastAsia="Times New Roman" w:cs="Times New Roman"/>
          <w:szCs w:val="19"/>
        </w:rPr>
        <w:t xml:space="preserve"> or </w:t>
      </w:r>
      <w:r w:rsidR="00B709D0">
        <w:rPr>
          <w:rFonts w:eastAsia="Times New Roman" w:cs="Times New Roman"/>
          <w:szCs w:val="19"/>
        </w:rPr>
        <w:t xml:space="preserve">stagnate </w:t>
      </w:r>
      <w:r w:rsidR="00391505">
        <w:rPr>
          <w:rFonts w:eastAsia="Times New Roman" w:cs="Times New Roman"/>
          <w:szCs w:val="19"/>
        </w:rPr>
        <w:t xml:space="preserve">if </w:t>
      </w:r>
      <w:r w:rsidR="00E93405" w:rsidRPr="00E93405">
        <w:rPr>
          <w:rFonts w:eastAsia="Times New Roman" w:cs="Times New Roman"/>
          <w:szCs w:val="19"/>
        </w:rPr>
        <w:t>substitutes</w:t>
      </w:r>
      <w:r w:rsidR="00391505">
        <w:rPr>
          <w:rFonts w:eastAsia="Times New Roman" w:cs="Times New Roman"/>
          <w:szCs w:val="19"/>
        </w:rPr>
        <w:t>;</w:t>
      </w:r>
      <w:r w:rsidR="00E93405" w:rsidRPr="00E93405">
        <w:rPr>
          <w:rFonts w:eastAsia="Times New Roman" w:cs="Times New Roman"/>
          <w:szCs w:val="19"/>
        </w:rPr>
        <w:t xml:space="preserve"> tech</w:t>
      </w:r>
      <w:r w:rsidR="00391505">
        <w:rPr>
          <w:rFonts w:eastAsia="Times New Roman" w:cs="Times New Roman"/>
          <w:szCs w:val="19"/>
        </w:rPr>
        <w:t>nological innovations;</w:t>
      </w:r>
      <w:r w:rsidR="00E93405" w:rsidRPr="00E93405">
        <w:rPr>
          <w:rFonts w:eastAsia="Times New Roman" w:cs="Times New Roman"/>
          <w:szCs w:val="19"/>
        </w:rPr>
        <w:t xml:space="preserve"> or </w:t>
      </w:r>
      <w:r w:rsidR="0050403D">
        <w:rPr>
          <w:rFonts w:eastAsia="Times New Roman" w:cs="Times New Roman"/>
          <w:szCs w:val="19"/>
        </w:rPr>
        <w:t xml:space="preserve">trade, environmental, or </w:t>
      </w:r>
      <w:r>
        <w:rPr>
          <w:rFonts w:eastAsia="Times New Roman" w:cs="Times New Roman"/>
          <w:szCs w:val="19"/>
        </w:rPr>
        <w:t>other</w:t>
      </w:r>
      <w:r w:rsidR="0050403D">
        <w:rPr>
          <w:rFonts w:eastAsia="Times New Roman" w:cs="Times New Roman"/>
          <w:szCs w:val="19"/>
        </w:rPr>
        <w:t xml:space="preserve"> </w:t>
      </w:r>
      <w:r w:rsidR="00E93405" w:rsidRPr="00E93405">
        <w:rPr>
          <w:rFonts w:eastAsia="Times New Roman" w:cs="Times New Roman"/>
          <w:szCs w:val="19"/>
        </w:rPr>
        <w:t>polic</w:t>
      </w:r>
      <w:r w:rsidR="0050403D">
        <w:rPr>
          <w:rFonts w:eastAsia="Times New Roman" w:cs="Times New Roman"/>
          <w:szCs w:val="19"/>
        </w:rPr>
        <w:t>ies</w:t>
      </w:r>
      <w:r w:rsidR="00391505">
        <w:rPr>
          <w:rFonts w:eastAsia="Times New Roman" w:cs="Times New Roman"/>
          <w:szCs w:val="19"/>
        </w:rPr>
        <w:t xml:space="preserve"> emerge that</w:t>
      </w:r>
      <w:r w:rsidR="0050403D">
        <w:rPr>
          <w:rFonts w:eastAsia="Times New Roman" w:cs="Times New Roman"/>
          <w:szCs w:val="19"/>
        </w:rPr>
        <w:t xml:space="preserve"> discourage </w:t>
      </w:r>
      <w:r w:rsidR="00F02F1F">
        <w:rPr>
          <w:rFonts w:eastAsia="Times New Roman" w:cs="Times New Roman"/>
          <w:szCs w:val="19"/>
        </w:rPr>
        <w:t>methanol</w:t>
      </w:r>
      <w:r w:rsidR="0050403D">
        <w:rPr>
          <w:rFonts w:eastAsia="Times New Roman" w:cs="Times New Roman"/>
          <w:szCs w:val="19"/>
        </w:rPr>
        <w:t xml:space="preserve"> </w:t>
      </w:r>
      <w:r w:rsidR="00D5764D">
        <w:rPr>
          <w:rFonts w:eastAsia="Times New Roman" w:cs="Times New Roman"/>
          <w:szCs w:val="19"/>
        </w:rPr>
        <w:t xml:space="preserve">or plastics </w:t>
      </w:r>
      <w:r w:rsidR="00391505">
        <w:rPr>
          <w:rFonts w:eastAsia="Times New Roman" w:cs="Times New Roman"/>
          <w:szCs w:val="19"/>
        </w:rPr>
        <w:t>consumption</w:t>
      </w:r>
      <w:r w:rsidR="0050403D">
        <w:rPr>
          <w:rFonts w:eastAsia="Times New Roman" w:cs="Times New Roman"/>
          <w:szCs w:val="19"/>
        </w:rPr>
        <w:t>.</w:t>
      </w:r>
      <w:r>
        <w:rPr>
          <w:rFonts w:eastAsia="Times New Roman" w:cs="Times New Roman"/>
          <w:szCs w:val="19"/>
        </w:rPr>
        <w:t xml:space="preserve"> </w:t>
      </w:r>
      <w:r w:rsidR="0079362D">
        <w:rPr>
          <w:rFonts w:eastAsia="Times New Roman" w:cs="Times New Roman"/>
          <w:szCs w:val="19"/>
        </w:rPr>
        <w:t xml:space="preserve">Specifically, industry </w:t>
      </w:r>
      <w:r w:rsidR="00D5764D">
        <w:rPr>
          <w:rFonts w:eastAsia="Times New Roman" w:cs="Times New Roman"/>
          <w:szCs w:val="19"/>
        </w:rPr>
        <w:t xml:space="preserve">watchers </w:t>
      </w:r>
      <w:r w:rsidR="0079362D">
        <w:rPr>
          <w:rFonts w:eastAsia="Times New Roman" w:cs="Times New Roman"/>
          <w:szCs w:val="19"/>
        </w:rPr>
        <w:t xml:space="preserve">are beginning to question the assumption of ever-increasing demand from the plastics sector in China and worldwide. The Center for International Environmental Law recently </w:t>
      </w:r>
      <w:r w:rsidR="00D5764D">
        <w:rPr>
          <w:rFonts w:eastAsia="Times New Roman" w:cs="Times New Roman"/>
          <w:szCs w:val="19"/>
        </w:rPr>
        <w:t>explained</w:t>
      </w:r>
      <w:r w:rsidR="0079362D">
        <w:rPr>
          <w:rFonts w:eastAsia="Times New Roman" w:cs="Times New Roman"/>
          <w:szCs w:val="19"/>
        </w:rPr>
        <w:t xml:space="preserve"> that “</w:t>
      </w:r>
      <w:r w:rsidR="00D5764D">
        <w:rPr>
          <w:rFonts w:eastAsia="Times New Roman" w:cs="Times New Roman"/>
          <w:szCs w:val="19"/>
        </w:rPr>
        <w:t xml:space="preserve">the </w:t>
      </w:r>
      <w:r w:rsidR="0079362D" w:rsidRPr="0079362D">
        <w:rPr>
          <w:rFonts w:eastAsia="Times New Roman" w:cs="Times New Roman"/>
          <w:szCs w:val="19"/>
        </w:rPr>
        <w:t>proliferation of social and political</w:t>
      </w:r>
      <w:r w:rsidR="00D5764D">
        <w:rPr>
          <w:rFonts w:eastAsia="Times New Roman" w:cs="Times New Roman"/>
          <w:szCs w:val="19"/>
        </w:rPr>
        <w:t xml:space="preserve"> </w:t>
      </w:r>
      <w:r w:rsidR="0079362D" w:rsidRPr="0079362D">
        <w:rPr>
          <w:rFonts w:eastAsia="Times New Roman" w:cs="Times New Roman"/>
          <w:szCs w:val="19"/>
        </w:rPr>
        <w:t>changes</w:t>
      </w:r>
      <w:r w:rsidR="00D5764D">
        <w:rPr>
          <w:rFonts w:eastAsia="Times New Roman" w:cs="Times New Roman"/>
          <w:szCs w:val="19"/>
        </w:rPr>
        <w:t xml:space="preserve"> . . .</w:t>
      </w:r>
      <w:r w:rsidR="0079362D" w:rsidRPr="0079362D">
        <w:rPr>
          <w:rFonts w:eastAsia="Times New Roman" w:cs="Times New Roman"/>
          <w:szCs w:val="19"/>
        </w:rPr>
        <w:t xml:space="preserve"> call into question</w:t>
      </w:r>
      <w:r w:rsidR="0079362D" w:rsidRPr="0079362D">
        <w:t xml:space="preserve"> </w:t>
      </w:r>
      <w:r w:rsidR="0079362D" w:rsidRPr="0079362D">
        <w:rPr>
          <w:rFonts w:eastAsia="Times New Roman" w:cs="Times New Roman"/>
          <w:szCs w:val="19"/>
        </w:rPr>
        <w:t>industry assumptions of unfettered</w:t>
      </w:r>
      <w:r w:rsidR="00D5764D">
        <w:rPr>
          <w:rFonts w:eastAsia="Times New Roman" w:cs="Times New Roman"/>
          <w:szCs w:val="19"/>
        </w:rPr>
        <w:t xml:space="preserve"> </w:t>
      </w:r>
      <w:r w:rsidR="0079362D" w:rsidRPr="0079362D">
        <w:rPr>
          <w:rFonts w:eastAsia="Times New Roman" w:cs="Times New Roman"/>
          <w:szCs w:val="19"/>
        </w:rPr>
        <w:t>growth in plastic demand and consumption.</w:t>
      </w:r>
      <w:r w:rsidR="00D5764D">
        <w:rPr>
          <w:rFonts w:eastAsia="Times New Roman" w:cs="Times New Roman"/>
          <w:szCs w:val="19"/>
        </w:rPr>
        <w:t>”</w:t>
      </w:r>
      <w:r w:rsidR="00D5764D">
        <w:rPr>
          <w:rStyle w:val="FootnoteReference"/>
          <w:rFonts w:eastAsia="Times New Roman" w:cs="Times New Roman"/>
          <w:szCs w:val="19"/>
        </w:rPr>
        <w:footnoteReference w:id="38"/>
      </w:r>
      <w:r w:rsidR="00D5764D">
        <w:rPr>
          <w:rFonts w:eastAsia="Times New Roman" w:cs="Times New Roman"/>
          <w:szCs w:val="19"/>
        </w:rPr>
        <w:t xml:space="preserve"> For instance, Chinese policies to reduce single-use plastics will significantly erode demand for plastic feedstocks.</w:t>
      </w:r>
      <w:r w:rsidR="00D5764D">
        <w:rPr>
          <w:rStyle w:val="FootnoteReference"/>
          <w:rFonts w:eastAsia="Times New Roman" w:cs="Times New Roman"/>
          <w:szCs w:val="19"/>
        </w:rPr>
        <w:footnoteReference w:id="39"/>
      </w:r>
      <w:r w:rsidR="00D5764D">
        <w:rPr>
          <w:rFonts w:eastAsia="Times New Roman" w:cs="Times New Roman"/>
          <w:szCs w:val="19"/>
        </w:rPr>
        <w:t xml:space="preserve"> Other analysts have noted that “</w:t>
      </w:r>
      <w:r w:rsidR="00D5764D" w:rsidRPr="00D5764D">
        <w:rPr>
          <w:rFonts w:eastAsia="Times New Roman" w:cs="Times New Roman"/>
          <w:szCs w:val="19"/>
        </w:rPr>
        <w:t xml:space="preserve">Plastics, like oil and gas, are suffering from the dual malady of overexpansion and </w:t>
      </w:r>
      <w:r w:rsidR="00D5764D" w:rsidRPr="0059064C">
        <w:rPr>
          <w:rFonts w:eastAsia="Times New Roman" w:cs="Times New Roman"/>
          <w:i/>
          <w:iCs/>
          <w:szCs w:val="19"/>
        </w:rPr>
        <w:t>underconsumption</w:t>
      </w:r>
      <w:r w:rsidR="00D5764D" w:rsidRPr="00D5764D">
        <w:rPr>
          <w:rFonts w:eastAsia="Times New Roman" w:cs="Times New Roman"/>
          <w:szCs w:val="19"/>
        </w:rPr>
        <w:t>.</w:t>
      </w:r>
      <w:r w:rsidR="00D5764D">
        <w:rPr>
          <w:rFonts w:eastAsia="Times New Roman" w:cs="Times New Roman"/>
          <w:szCs w:val="19"/>
        </w:rPr>
        <w:t>”</w:t>
      </w:r>
      <w:r w:rsidR="00D5764D">
        <w:rPr>
          <w:rStyle w:val="FootnoteReference"/>
          <w:rFonts w:eastAsia="Times New Roman" w:cs="Times New Roman"/>
          <w:szCs w:val="19"/>
        </w:rPr>
        <w:footnoteReference w:id="40"/>
      </w:r>
      <w:r w:rsidR="0059064C">
        <w:rPr>
          <w:rFonts w:eastAsia="Times New Roman" w:cs="Times New Roman"/>
          <w:szCs w:val="19"/>
        </w:rPr>
        <w:t xml:space="preserve"> </w:t>
      </w:r>
      <w:r w:rsidR="0079362D">
        <w:rPr>
          <w:rFonts w:eastAsia="Times New Roman" w:cs="Times New Roman"/>
          <w:szCs w:val="19"/>
        </w:rPr>
        <w:t>Additionally</w:t>
      </w:r>
      <w:r w:rsidR="00770BA5">
        <w:rPr>
          <w:rFonts w:eastAsia="Times New Roman" w:cs="Times New Roman"/>
          <w:szCs w:val="19"/>
        </w:rPr>
        <w:t xml:space="preserve">, the </w:t>
      </w:r>
      <w:r w:rsidR="00770BA5">
        <w:rPr>
          <w:rFonts w:eastAsia="Times New Roman" w:cs="Times New Roman"/>
          <w:szCs w:val="19"/>
        </w:rPr>
        <w:lastRenderedPageBreak/>
        <w:t>DSSEIS acknowledges that demand from traditional methanol customers is already weakening.</w:t>
      </w:r>
      <w:r w:rsidR="00770BA5">
        <w:rPr>
          <w:rStyle w:val="FootnoteReference"/>
          <w:rFonts w:eastAsia="Times New Roman" w:cs="Times New Roman"/>
          <w:szCs w:val="19"/>
        </w:rPr>
        <w:footnoteReference w:id="41"/>
      </w:r>
      <w:r w:rsidR="00770BA5">
        <w:rPr>
          <w:rFonts w:eastAsia="Times New Roman" w:cs="Times New Roman"/>
          <w:szCs w:val="19"/>
        </w:rPr>
        <w:t xml:space="preserve"> </w:t>
      </w:r>
      <w:r w:rsidR="00BC2B1E">
        <w:rPr>
          <w:rFonts w:eastAsia="Times New Roman" w:cs="Times New Roman"/>
          <w:szCs w:val="19"/>
        </w:rPr>
        <w:t>F</w:t>
      </w:r>
      <w:r w:rsidR="00F02F1F">
        <w:rPr>
          <w:rFonts w:eastAsia="Times New Roman" w:cs="Times New Roman"/>
          <w:szCs w:val="19"/>
        </w:rPr>
        <w:t xml:space="preserve">lagging demand from traditional methanol consumers </w:t>
      </w:r>
      <w:r w:rsidR="00BC2B1E">
        <w:rPr>
          <w:rFonts w:eastAsia="Times New Roman" w:cs="Times New Roman"/>
          <w:szCs w:val="19"/>
        </w:rPr>
        <w:t>“</w:t>
      </w:r>
      <w:r w:rsidR="00BC2B1E" w:rsidRPr="00BC2B1E">
        <w:rPr>
          <w:rFonts w:eastAsia="Times New Roman" w:cs="Times New Roman"/>
          <w:szCs w:val="19"/>
        </w:rPr>
        <w:t>due to environmental protection policies and weak prices</w:t>
      </w:r>
      <w:r w:rsidR="00BC2B1E">
        <w:rPr>
          <w:rFonts w:eastAsia="Times New Roman" w:cs="Times New Roman"/>
          <w:szCs w:val="19"/>
        </w:rPr>
        <w:t>”</w:t>
      </w:r>
      <w:r w:rsidR="00BC2B1E">
        <w:rPr>
          <w:rStyle w:val="FootnoteReference"/>
          <w:rFonts w:eastAsia="Times New Roman" w:cs="Times New Roman"/>
          <w:szCs w:val="19"/>
        </w:rPr>
        <w:footnoteReference w:id="42"/>
      </w:r>
      <w:r w:rsidR="00BC2B1E">
        <w:rPr>
          <w:rFonts w:eastAsia="Times New Roman" w:cs="Times New Roman"/>
          <w:szCs w:val="19"/>
        </w:rPr>
        <w:t xml:space="preserve"> </w:t>
      </w:r>
      <w:r w:rsidR="0059064C">
        <w:rPr>
          <w:rFonts w:eastAsia="Times New Roman" w:cs="Times New Roman"/>
          <w:szCs w:val="19"/>
        </w:rPr>
        <w:t>corroborates existing concerns</w:t>
      </w:r>
      <w:r w:rsidR="00F02F1F">
        <w:rPr>
          <w:rFonts w:eastAsia="Times New Roman" w:cs="Times New Roman"/>
          <w:szCs w:val="19"/>
        </w:rPr>
        <w:t xml:space="preserve"> that </w:t>
      </w:r>
      <w:r w:rsidR="00BC2B1E">
        <w:rPr>
          <w:rFonts w:eastAsia="Times New Roman" w:cs="Times New Roman"/>
          <w:szCs w:val="19"/>
        </w:rPr>
        <w:t>40 years of steady</w:t>
      </w:r>
      <w:r w:rsidR="00F02F1F">
        <w:rPr>
          <w:rFonts w:eastAsia="Times New Roman" w:cs="Times New Roman"/>
          <w:szCs w:val="19"/>
        </w:rPr>
        <w:t xml:space="preserve"> </w:t>
      </w:r>
      <w:r w:rsidR="00BC2B1E">
        <w:rPr>
          <w:rFonts w:eastAsia="Times New Roman" w:cs="Times New Roman"/>
          <w:szCs w:val="19"/>
        </w:rPr>
        <w:t xml:space="preserve">demand </w:t>
      </w:r>
      <w:r w:rsidR="00F02F1F">
        <w:rPr>
          <w:rFonts w:eastAsia="Times New Roman" w:cs="Times New Roman"/>
          <w:szCs w:val="19"/>
        </w:rPr>
        <w:t xml:space="preserve">growth </w:t>
      </w:r>
      <w:r w:rsidR="00BC2B1E">
        <w:rPr>
          <w:rFonts w:eastAsia="Times New Roman" w:cs="Times New Roman"/>
          <w:szCs w:val="19"/>
        </w:rPr>
        <w:t xml:space="preserve">from fuel and olefins producers </w:t>
      </w:r>
      <w:r w:rsidR="00F02F1F">
        <w:rPr>
          <w:rFonts w:eastAsia="Times New Roman" w:cs="Times New Roman"/>
          <w:szCs w:val="19"/>
        </w:rPr>
        <w:t>is not a foregone or reliable conclusion</w:t>
      </w:r>
      <w:r w:rsidR="00BC2B1E">
        <w:rPr>
          <w:rFonts w:eastAsia="Times New Roman" w:cs="Times New Roman"/>
          <w:szCs w:val="19"/>
        </w:rPr>
        <w:t xml:space="preserve">. NWIW’s </w:t>
      </w:r>
      <w:r w:rsidR="00E9106E">
        <w:rPr>
          <w:rFonts w:eastAsia="Times New Roman" w:cs="Times New Roman"/>
          <w:szCs w:val="19"/>
        </w:rPr>
        <w:t>alleged</w:t>
      </w:r>
      <w:r w:rsidR="00BC2B1E">
        <w:rPr>
          <w:rFonts w:eastAsia="Times New Roman" w:cs="Times New Roman"/>
          <w:szCs w:val="19"/>
        </w:rPr>
        <w:t xml:space="preserve"> climate benefits come from</w:t>
      </w:r>
      <w:r w:rsidR="00E9106E">
        <w:rPr>
          <w:rFonts w:eastAsia="Times New Roman" w:cs="Times New Roman"/>
          <w:szCs w:val="19"/>
        </w:rPr>
        <w:t xml:space="preserve"> supplying marginally cleaner methanol to</w:t>
      </w:r>
      <w:r w:rsidR="00BC2B1E">
        <w:rPr>
          <w:rFonts w:eastAsia="Times New Roman" w:cs="Times New Roman"/>
          <w:szCs w:val="19"/>
        </w:rPr>
        <w:t xml:space="preserve"> </w:t>
      </w:r>
      <w:r w:rsidR="00E9106E">
        <w:rPr>
          <w:rFonts w:eastAsia="Times New Roman" w:cs="Times New Roman"/>
          <w:szCs w:val="19"/>
        </w:rPr>
        <w:t>meet projected future increases in methanol demand.</w:t>
      </w:r>
      <w:r w:rsidR="00556A57">
        <w:rPr>
          <w:rStyle w:val="FootnoteReference"/>
          <w:rFonts w:eastAsia="Times New Roman" w:cs="Times New Roman"/>
          <w:szCs w:val="19"/>
        </w:rPr>
        <w:footnoteReference w:id="43"/>
      </w:r>
      <w:r w:rsidR="00E9106E">
        <w:rPr>
          <w:rFonts w:eastAsia="Times New Roman" w:cs="Times New Roman"/>
          <w:szCs w:val="19"/>
        </w:rPr>
        <w:t xml:space="preserve"> Because those demand increases are not </w:t>
      </w:r>
      <w:r w:rsidR="00556A57">
        <w:rPr>
          <w:rFonts w:eastAsia="Times New Roman" w:cs="Times New Roman"/>
          <w:szCs w:val="19"/>
        </w:rPr>
        <w:t>foreseeable throughout the life of the proposal</w:t>
      </w:r>
      <w:r w:rsidR="00E9106E">
        <w:rPr>
          <w:rFonts w:eastAsia="Times New Roman" w:cs="Times New Roman"/>
          <w:szCs w:val="19"/>
        </w:rPr>
        <w:t>, neither are NWIW’s climate benefits</w:t>
      </w:r>
      <w:r w:rsidR="00556A57">
        <w:rPr>
          <w:rFonts w:eastAsia="Times New Roman" w:cs="Times New Roman"/>
          <w:szCs w:val="19"/>
        </w:rPr>
        <w:t>.</w:t>
      </w:r>
      <w:r w:rsidR="00E9106E">
        <w:rPr>
          <w:rFonts w:eastAsia="Times New Roman" w:cs="Times New Roman"/>
          <w:szCs w:val="19"/>
        </w:rPr>
        <w:t xml:space="preserve">     </w:t>
      </w:r>
    </w:p>
    <w:p w14:paraId="0A991954" w14:textId="77777777" w:rsidR="00CA6109" w:rsidRDefault="00CA6109" w:rsidP="00CB4AE5">
      <w:pPr>
        <w:shd w:val="clear" w:color="auto" w:fill="FFFFFF"/>
        <w:spacing w:line="276" w:lineRule="auto"/>
        <w:rPr>
          <w:rFonts w:eastAsia="Times New Roman" w:cs="Times New Roman"/>
          <w:szCs w:val="19"/>
        </w:rPr>
      </w:pPr>
    </w:p>
    <w:p w14:paraId="0EFA028F" w14:textId="56321C0F" w:rsidR="003B38D9" w:rsidRPr="00775647" w:rsidRDefault="003B38D9" w:rsidP="00812670">
      <w:pPr>
        <w:pStyle w:val="ListParagraph"/>
        <w:numPr>
          <w:ilvl w:val="0"/>
          <w:numId w:val="31"/>
        </w:numPr>
        <w:shd w:val="clear" w:color="auto" w:fill="FFFFFF"/>
        <w:rPr>
          <w:rFonts w:eastAsia="Times New Roman" w:cs="Times New Roman"/>
          <w:b/>
          <w:bCs/>
          <w:szCs w:val="19"/>
        </w:rPr>
      </w:pPr>
      <w:r w:rsidRPr="00775647">
        <w:rPr>
          <w:rFonts w:eastAsia="Times New Roman" w:cs="Times New Roman"/>
          <w:b/>
          <w:bCs/>
          <w:szCs w:val="19"/>
        </w:rPr>
        <w:t>Climate</w:t>
      </w:r>
      <w:r w:rsidR="00775647" w:rsidRPr="00775647">
        <w:rPr>
          <w:rFonts w:eastAsia="Times New Roman" w:cs="Times New Roman"/>
          <w:b/>
          <w:bCs/>
          <w:szCs w:val="19"/>
        </w:rPr>
        <w:t xml:space="preserve"> p</w:t>
      </w:r>
      <w:r w:rsidRPr="00775647">
        <w:rPr>
          <w:rFonts w:eastAsia="Times New Roman" w:cs="Times New Roman"/>
          <w:b/>
          <w:bCs/>
          <w:szCs w:val="19"/>
        </w:rPr>
        <w:t>olic</w:t>
      </w:r>
      <w:r w:rsidR="00C5552B">
        <w:rPr>
          <w:rFonts w:eastAsia="Times New Roman" w:cs="Times New Roman"/>
          <w:b/>
          <w:bCs/>
          <w:szCs w:val="19"/>
        </w:rPr>
        <w:t>y</w:t>
      </w:r>
      <w:r w:rsidRPr="00775647">
        <w:rPr>
          <w:rFonts w:eastAsia="Times New Roman" w:cs="Times New Roman"/>
          <w:b/>
          <w:bCs/>
          <w:szCs w:val="19"/>
        </w:rPr>
        <w:t xml:space="preserve"> </w:t>
      </w:r>
      <w:r w:rsidR="00775647" w:rsidRPr="00775647">
        <w:rPr>
          <w:rFonts w:eastAsia="Times New Roman" w:cs="Times New Roman"/>
          <w:b/>
          <w:bCs/>
          <w:szCs w:val="19"/>
        </w:rPr>
        <w:t>will</w:t>
      </w:r>
      <w:r w:rsidRPr="00775647">
        <w:rPr>
          <w:rFonts w:eastAsia="Times New Roman" w:cs="Times New Roman"/>
          <w:b/>
          <w:bCs/>
          <w:szCs w:val="19"/>
        </w:rPr>
        <w:t xml:space="preserve"> </w:t>
      </w:r>
      <w:r w:rsidR="00775647" w:rsidRPr="00775647">
        <w:rPr>
          <w:rFonts w:eastAsia="Times New Roman" w:cs="Times New Roman"/>
          <w:b/>
          <w:bCs/>
          <w:szCs w:val="19"/>
        </w:rPr>
        <w:t>c</w:t>
      </w:r>
      <w:r w:rsidRPr="00775647">
        <w:rPr>
          <w:rFonts w:eastAsia="Times New Roman" w:cs="Times New Roman"/>
          <w:b/>
          <w:bCs/>
          <w:szCs w:val="19"/>
        </w:rPr>
        <w:t xml:space="preserve">hange </w:t>
      </w:r>
      <w:r w:rsidR="008C42B4">
        <w:rPr>
          <w:rFonts w:eastAsia="Times New Roman" w:cs="Times New Roman"/>
          <w:b/>
          <w:bCs/>
          <w:szCs w:val="19"/>
        </w:rPr>
        <w:t xml:space="preserve">significantly </w:t>
      </w:r>
      <w:r w:rsidR="00CA6109">
        <w:rPr>
          <w:rFonts w:eastAsia="Times New Roman" w:cs="Times New Roman"/>
          <w:b/>
          <w:bCs/>
          <w:szCs w:val="19"/>
        </w:rPr>
        <w:t>in</w:t>
      </w:r>
      <w:r w:rsidRPr="00775647">
        <w:rPr>
          <w:rFonts w:eastAsia="Times New Roman" w:cs="Times New Roman"/>
          <w:b/>
          <w:bCs/>
          <w:szCs w:val="19"/>
        </w:rPr>
        <w:t xml:space="preserve"> the </w:t>
      </w:r>
      <w:r w:rsidR="00775647" w:rsidRPr="00775647">
        <w:rPr>
          <w:rFonts w:eastAsia="Times New Roman" w:cs="Times New Roman"/>
          <w:b/>
          <w:bCs/>
          <w:szCs w:val="19"/>
        </w:rPr>
        <w:t>n</w:t>
      </w:r>
      <w:r w:rsidRPr="00775647">
        <w:rPr>
          <w:rFonts w:eastAsia="Times New Roman" w:cs="Times New Roman"/>
          <w:b/>
          <w:bCs/>
          <w:szCs w:val="19"/>
        </w:rPr>
        <w:t xml:space="preserve">ext </w:t>
      </w:r>
      <w:r w:rsidR="00775647" w:rsidRPr="00775647">
        <w:rPr>
          <w:rFonts w:eastAsia="Times New Roman" w:cs="Times New Roman"/>
          <w:b/>
          <w:bCs/>
          <w:szCs w:val="19"/>
        </w:rPr>
        <w:t>4</w:t>
      </w:r>
      <w:r w:rsidRPr="00775647">
        <w:rPr>
          <w:rFonts w:eastAsia="Times New Roman" w:cs="Times New Roman"/>
          <w:b/>
          <w:bCs/>
          <w:szCs w:val="19"/>
        </w:rPr>
        <w:t xml:space="preserve">0 </w:t>
      </w:r>
      <w:r w:rsidR="00775647" w:rsidRPr="00775647">
        <w:rPr>
          <w:rFonts w:eastAsia="Times New Roman" w:cs="Times New Roman"/>
          <w:b/>
          <w:bCs/>
          <w:szCs w:val="19"/>
        </w:rPr>
        <w:t>y</w:t>
      </w:r>
      <w:r w:rsidRPr="00775647">
        <w:rPr>
          <w:rFonts w:eastAsia="Times New Roman" w:cs="Times New Roman"/>
          <w:b/>
          <w:bCs/>
          <w:szCs w:val="19"/>
        </w:rPr>
        <w:t xml:space="preserve">ears. </w:t>
      </w:r>
    </w:p>
    <w:p w14:paraId="4E880D53" w14:textId="0520A333" w:rsidR="00F87837" w:rsidRDefault="00F87837" w:rsidP="00CB4AE5">
      <w:pPr>
        <w:shd w:val="clear" w:color="auto" w:fill="FFFFFF"/>
        <w:spacing w:line="276" w:lineRule="auto"/>
        <w:rPr>
          <w:rFonts w:eastAsia="Times New Roman" w:cs="Times New Roman"/>
          <w:b/>
          <w:bCs/>
          <w:szCs w:val="19"/>
        </w:rPr>
      </w:pPr>
    </w:p>
    <w:p w14:paraId="0C924D86" w14:textId="64C13C04" w:rsidR="003570FC" w:rsidRPr="00CA6109" w:rsidRDefault="00027751" w:rsidP="00CA6109">
      <w:pPr>
        <w:shd w:val="clear" w:color="auto" w:fill="FFFFFF"/>
        <w:spacing w:line="276" w:lineRule="auto"/>
        <w:ind w:firstLine="720"/>
        <w:rPr>
          <w:rFonts w:eastAsia="Times New Roman" w:cs="Times New Roman"/>
          <w:szCs w:val="19"/>
        </w:rPr>
      </w:pPr>
      <w:r>
        <w:rPr>
          <w:rFonts w:eastAsia="Times New Roman" w:cs="Times New Roman"/>
          <w:szCs w:val="19"/>
        </w:rPr>
        <w:t>Ecology’s</w:t>
      </w:r>
      <w:r w:rsidR="00570236">
        <w:rPr>
          <w:rFonts w:eastAsia="Times New Roman" w:cs="Times New Roman"/>
          <w:szCs w:val="19"/>
        </w:rPr>
        <w:t xml:space="preserve"> </w:t>
      </w:r>
      <w:r w:rsidR="008A36CC">
        <w:rPr>
          <w:rFonts w:eastAsia="Times New Roman" w:cs="Times New Roman"/>
          <w:szCs w:val="19"/>
        </w:rPr>
        <w:t>assum</w:t>
      </w:r>
      <w:r w:rsidR="00CA02A6">
        <w:rPr>
          <w:rFonts w:eastAsia="Times New Roman" w:cs="Times New Roman"/>
          <w:szCs w:val="19"/>
        </w:rPr>
        <w:t>ption</w:t>
      </w:r>
      <w:r w:rsidR="008A36CC">
        <w:rPr>
          <w:rFonts w:eastAsia="Times New Roman" w:cs="Times New Roman"/>
          <w:szCs w:val="19"/>
        </w:rPr>
        <w:t xml:space="preserve"> that China, the State of Washington, and the rest of the world will not </w:t>
      </w:r>
      <w:r w:rsidR="00C5552B">
        <w:rPr>
          <w:rFonts w:eastAsia="Times New Roman" w:cs="Times New Roman"/>
          <w:szCs w:val="19"/>
        </w:rPr>
        <w:t>adopt</w:t>
      </w:r>
      <w:r w:rsidR="008A36CC">
        <w:rPr>
          <w:rFonts w:eastAsia="Times New Roman" w:cs="Times New Roman"/>
          <w:szCs w:val="19"/>
        </w:rPr>
        <w:t xml:space="preserve"> new </w:t>
      </w:r>
      <w:r w:rsidR="00C5552B">
        <w:rPr>
          <w:rFonts w:eastAsia="Times New Roman" w:cs="Times New Roman"/>
          <w:szCs w:val="19"/>
        </w:rPr>
        <w:t>policies</w:t>
      </w:r>
      <w:r w:rsidR="00C5552B">
        <w:rPr>
          <w:rStyle w:val="FootnoteReference"/>
          <w:rFonts w:eastAsia="Times New Roman" w:cs="Times New Roman"/>
          <w:szCs w:val="19"/>
        </w:rPr>
        <w:footnoteReference w:id="44"/>
      </w:r>
      <w:r w:rsidR="00C5552B">
        <w:rPr>
          <w:rFonts w:eastAsia="Times New Roman" w:cs="Times New Roman"/>
          <w:szCs w:val="19"/>
        </w:rPr>
        <w:t xml:space="preserve"> to address</w:t>
      </w:r>
      <w:r w:rsidR="00CA6109">
        <w:rPr>
          <w:rFonts w:eastAsia="Times New Roman" w:cs="Times New Roman"/>
          <w:szCs w:val="19"/>
        </w:rPr>
        <w:t xml:space="preserve"> the</w:t>
      </w:r>
      <w:r w:rsidR="00C5552B">
        <w:rPr>
          <w:rFonts w:eastAsia="Times New Roman" w:cs="Times New Roman"/>
          <w:szCs w:val="19"/>
        </w:rPr>
        <w:t xml:space="preserve"> </w:t>
      </w:r>
      <w:r w:rsidR="008A36CC">
        <w:rPr>
          <w:rFonts w:eastAsia="Times New Roman" w:cs="Times New Roman"/>
          <w:szCs w:val="19"/>
        </w:rPr>
        <w:t xml:space="preserve">climate </w:t>
      </w:r>
      <w:r w:rsidR="00C5552B">
        <w:rPr>
          <w:rFonts w:eastAsia="Times New Roman" w:cs="Times New Roman"/>
          <w:szCs w:val="19"/>
        </w:rPr>
        <w:t xml:space="preserve">crisis </w:t>
      </w:r>
      <w:r w:rsidR="008A36CC">
        <w:rPr>
          <w:rFonts w:eastAsia="Times New Roman" w:cs="Times New Roman"/>
          <w:szCs w:val="19"/>
        </w:rPr>
        <w:t xml:space="preserve">during the next 40 years is </w:t>
      </w:r>
      <w:r w:rsidR="001F6261">
        <w:rPr>
          <w:rFonts w:eastAsia="Times New Roman" w:cs="Times New Roman"/>
          <w:szCs w:val="19"/>
        </w:rPr>
        <w:t xml:space="preserve">contrary to the evidence </w:t>
      </w:r>
      <w:r w:rsidR="008A36CC">
        <w:rPr>
          <w:rFonts w:eastAsia="Times New Roman" w:cs="Times New Roman"/>
          <w:szCs w:val="19"/>
        </w:rPr>
        <w:t>and, frankly</w:t>
      </w:r>
      <w:r w:rsidR="00AF74FB">
        <w:rPr>
          <w:rFonts w:eastAsia="Times New Roman" w:cs="Times New Roman"/>
          <w:szCs w:val="19"/>
        </w:rPr>
        <w:t>, disheartening</w:t>
      </w:r>
      <w:r w:rsidR="008A36CC">
        <w:rPr>
          <w:rFonts w:eastAsia="Times New Roman" w:cs="Times New Roman"/>
          <w:szCs w:val="19"/>
        </w:rPr>
        <w:t>.</w:t>
      </w:r>
      <w:r w:rsidR="00C5552B">
        <w:rPr>
          <w:rFonts w:eastAsia="Times New Roman" w:cs="Times New Roman"/>
          <w:szCs w:val="19"/>
        </w:rPr>
        <w:t xml:space="preserve"> </w:t>
      </w:r>
      <w:r w:rsidR="003570FC">
        <w:rPr>
          <w:rFonts w:eastAsia="Times New Roman" w:cs="Times New Roman"/>
          <w:szCs w:val="19"/>
        </w:rPr>
        <w:t>T</w:t>
      </w:r>
      <w:r w:rsidR="00C5552B">
        <w:rPr>
          <w:rFonts w:eastAsia="Times New Roman" w:cs="Times New Roman"/>
          <w:szCs w:val="19"/>
        </w:rPr>
        <w:t>he DSSEIS</w:t>
      </w:r>
      <w:r w:rsidR="003570FC">
        <w:rPr>
          <w:rFonts w:eastAsia="Times New Roman" w:cs="Times New Roman"/>
          <w:szCs w:val="19"/>
        </w:rPr>
        <w:t>’</w:t>
      </w:r>
      <w:r w:rsidR="00C5552B">
        <w:rPr>
          <w:rFonts w:eastAsia="Times New Roman" w:cs="Times New Roman"/>
          <w:szCs w:val="19"/>
        </w:rPr>
        <w:t xml:space="preserve"> </w:t>
      </w:r>
      <w:r w:rsidR="003570FC" w:rsidRPr="00B30591">
        <w:rPr>
          <w:rFonts w:eastAsia="Times New Roman" w:cs="Times New Roman"/>
          <w:color w:val="000000" w:themeColor="text1"/>
          <w:szCs w:val="19"/>
        </w:rPr>
        <w:t>market analysis is expressly premised on no</w:t>
      </w:r>
      <w:r w:rsidR="00C5552B" w:rsidRPr="00B30591">
        <w:rPr>
          <w:rFonts w:eastAsia="Times New Roman" w:cs="Times New Roman"/>
          <w:color w:val="000000" w:themeColor="text1"/>
          <w:szCs w:val="19"/>
        </w:rPr>
        <w:t xml:space="preserve"> new climate regulation</w:t>
      </w:r>
      <w:r w:rsidR="003570FC" w:rsidRPr="00B30591">
        <w:rPr>
          <w:rFonts w:eastAsia="Times New Roman" w:cs="Times New Roman"/>
          <w:color w:val="000000" w:themeColor="text1"/>
          <w:szCs w:val="19"/>
        </w:rPr>
        <w:t xml:space="preserve"> occurring</w:t>
      </w:r>
      <w:r w:rsidR="00C5552B" w:rsidRPr="00B30591">
        <w:rPr>
          <w:rFonts w:eastAsia="Times New Roman" w:cs="Times New Roman"/>
          <w:color w:val="000000" w:themeColor="text1"/>
          <w:szCs w:val="19"/>
        </w:rPr>
        <w:t xml:space="preserve"> </w:t>
      </w:r>
      <w:r w:rsidR="00B30591" w:rsidRPr="00B30591">
        <w:rPr>
          <w:rFonts w:eastAsia="Times New Roman" w:cs="Times New Roman"/>
          <w:color w:val="000000" w:themeColor="text1"/>
          <w:szCs w:val="19"/>
        </w:rPr>
        <w:t>in the next 40 years</w:t>
      </w:r>
      <w:r w:rsidR="00C5552B" w:rsidRPr="00B30591">
        <w:rPr>
          <w:rFonts w:eastAsia="Times New Roman" w:cs="Times New Roman"/>
          <w:color w:val="000000" w:themeColor="text1"/>
          <w:szCs w:val="19"/>
        </w:rPr>
        <w:t>.</w:t>
      </w:r>
      <w:r w:rsidR="00C5552B">
        <w:rPr>
          <w:rStyle w:val="FootnoteReference"/>
          <w:rFonts w:eastAsia="Times New Roman" w:cs="Times New Roman"/>
          <w:szCs w:val="19"/>
        </w:rPr>
        <w:footnoteReference w:id="45"/>
      </w:r>
      <w:r w:rsidR="003570FC">
        <w:rPr>
          <w:rFonts w:eastAsia="Times New Roman" w:cs="Times New Roman"/>
          <w:szCs w:val="19"/>
        </w:rPr>
        <w:t xml:space="preserve"> Undercutting this key premise, however, the DSSEIS describes current efforts to </w:t>
      </w:r>
      <w:r w:rsidR="00E117FB">
        <w:rPr>
          <w:rFonts w:eastAsia="Times New Roman" w:cs="Times New Roman"/>
          <w:szCs w:val="19"/>
        </w:rPr>
        <w:t>improve</w:t>
      </w:r>
      <w:r w:rsidR="003570FC">
        <w:rPr>
          <w:rFonts w:eastAsia="Times New Roman" w:cs="Times New Roman"/>
          <w:szCs w:val="19"/>
        </w:rPr>
        <w:t xml:space="preserve"> climate policy</w:t>
      </w:r>
      <w:r w:rsidR="003570FC">
        <w:rPr>
          <w:rStyle w:val="FootnoteReference"/>
          <w:rFonts w:eastAsia="Times New Roman" w:cs="Times New Roman"/>
          <w:szCs w:val="19"/>
        </w:rPr>
        <w:footnoteReference w:id="46"/>
      </w:r>
      <w:r w:rsidR="003570FC">
        <w:rPr>
          <w:rFonts w:eastAsia="Times New Roman" w:cs="Times New Roman"/>
          <w:szCs w:val="19"/>
        </w:rPr>
        <w:t xml:space="preserve"> and admits that </w:t>
      </w:r>
      <w:r w:rsidR="00E117FB">
        <w:rPr>
          <w:rFonts w:eastAsia="Times New Roman" w:cs="Times New Roman"/>
          <w:szCs w:val="19"/>
        </w:rPr>
        <w:t xml:space="preserve">new </w:t>
      </w:r>
      <w:r w:rsidR="003570FC">
        <w:rPr>
          <w:rFonts w:eastAsia="Times New Roman" w:cs="Times New Roman"/>
          <w:szCs w:val="19"/>
        </w:rPr>
        <w:t xml:space="preserve">environmental regulations </w:t>
      </w:r>
      <w:r w:rsidR="00E117FB">
        <w:rPr>
          <w:rFonts w:eastAsia="Times New Roman" w:cs="Times New Roman"/>
          <w:szCs w:val="19"/>
        </w:rPr>
        <w:t xml:space="preserve">could </w:t>
      </w:r>
      <w:r w:rsidR="003570FC">
        <w:rPr>
          <w:rFonts w:eastAsia="Times New Roman" w:cs="Times New Roman"/>
          <w:szCs w:val="19"/>
        </w:rPr>
        <w:t xml:space="preserve">significantly affect decisions about methanol production and </w:t>
      </w:r>
      <w:r w:rsidR="003570FC">
        <w:rPr>
          <w:rFonts w:eastAsia="Times New Roman" w:cs="Times New Roman"/>
          <w:szCs w:val="19"/>
        </w:rPr>
        <w:lastRenderedPageBreak/>
        <w:t>consumption.</w:t>
      </w:r>
      <w:r w:rsidR="003570FC">
        <w:rPr>
          <w:rStyle w:val="FootnoteReference"/>
          <w:rFonts w:eastAsia="Times New Roman" w:cs="Times New Roman"/>
          <w:szCs w:val="19"/>
        </w:rPr>
        <w:footnoteReference w:id="47"/>
      </w:r>
      <w:r w:rsidR="003570FC">
        <w:rPr>
          <w:rFonts w:eastAsia="Times New Roman" w:cs="Times New Roman"/>
          <w:szCs w:val="19"/>
        </w:rPr>
        <w:t xml:space="preserve"> </w:t>
      </w:r>
      <w:r w:rsidR="008C42B4">
        <w:rPr>
          <w:rFonts w:eastAsia="Times New Roman" w:cs="Times New Roman"/>
          <w:szCs w:val="19"/>
        </w:rPr>
        <w:t>D</w:t>
      </w:r>
      <w:r w:rsidR="00CA6109" w:rsidRPr="00CA6109">
        <w:rPr>
          <w:rFonts w:eastAsia="Times New Roman" w:cs="Times New Roman"/>
          <w:szCs w:val="19"/>
        </w:rPr>
        <w:t>ifficulty in</w:t>
      </w:r>
      <w:r w:rsidR="003570FC" w:rsidRPr="00CA6109">
        <w:rPr>
          <w:rFonts w:eastAsia="Times New Roman" w:cs="Times New Roman"/>
          <w:szCs w:val="19"/>
        </w:rPr>
        <w:t xml:space="preserve"> precisely predict</w:t>
      </w:r>
      <w:r w:rsidR="00CA6109" w:rsidRPr="00CA6109">
        <w:rPr>
          <w:rFonts w:eastAsia="Times New Roman" w:cs="Times New Roman"/>
          <w:szCs w:val="19"/>
        </w:rPr>
        <w:t xml:space="preserve">ing </w:t>
      </w:r>
      <w:r w:rsidR="003570FC" w:rsidRPr="00CA6109">
        <w:rPr>
          <w:rFonts w:eastAsia="Times New Roman" w:cs="Times New Roman"/>
          <w:szCs w:val="19"/>
        </w:rPr>
        <w:t>future climate policy</w:t>
      </w:r>
      <w:r w:rsidR="00CA6109" w:rsidRPr="00CA6109">
        <w:rPr>
          <w:rFonts w:eastAsia="Times New Roman" w:cs="Times New Roman"/>
          <w:szCs w:val="19"/>
        </w:rPr>
        <w:t xml:space="preserve"> ch</w:t>
      </w:r>
      <w:r w:rsidR="008C42B4">
        <w:rPr>
          <w:rFonts w:eastAsia="Times New Roman" w:cs="Times New Roman"/>
          <w:szCs w:val="19"/>
        </w:rPr>
        <w:t>oices</w:t>
      </w:r>
      <w:r w:rsidR="00EE1154">
        <w:rPr>
          <w:rStyle w:val="FootnoteReference"/>
          <w:rFonts w:eastAsia="Times New Roman" w:cs="Times New Roman"/>
          <w:szCs w:val="19"/>
        </w:rPr>
        <w:footnoteReference w:id="48"/>
      </w:r>
      <w:r w:rsidR="003570FC" w:rsidRPr="00CA6109">
        <w:rPr>
          <w:rFonts w:eastAsia="Times New Roman" w:cs="Times New Roman"/>
          <w:szCs w:val="19"/>
        </w:rPr>
        <w:t xml:space="preserve"> does not </w:t>
      </w:r>
      <w:r w:rsidR="00EE1154">
        <w:rPr>
          <w:rFonts w:eastAsia="Times New Roman" w:cs="Times New Roman"/>
          <w:szCs w:val="19"/>
        </w:rPr>
        <w:t>justify</w:t>
      </w:r>
      <w:r w:rsidR="00F8368E">
        <w:rPr>
          <w:rFonts w:eastAsia="Times New Roman" w:cs="Times New Roman"/>
          <w:szCs w:val="19"/>
        </w:rPr>
        <w:t xml:space="preserve"> or excuse</w:t>
      </w:r>
      <w:r w:rsidR="00CA6109" w:rsidRPr="00CA6109">
        <w:rPr>
          <w:rFonts w:eastAsia="Times New Roman" w:cs="Times New Roman"/>
          <w:szCs w:val="19"/>
        </w:rPr>
        <w:t xml:space="preserve"> the DSSEIS’</w:t>
      </w:r>
      <w:r w:rsidR="003570FC" w:rsidRPr="00CA6109">
        <w:rPr>
          <w:rFonts w:eastAsia="Times New Roman" w:cs="Times New Roman"/>
          <w:szCs w:val="19"/>
        </w:rPr>
        <w:t xml:space="preserve"> </w:t>
      </w:r>
      <w:r w:rsidR="00CA6109" w:rsidRPr="00CA6109">
        <w:rPr>
          <w:rFonts w:eastAsia="Times New Roman" w:cs="Times New Roman"/>
          <w:szCs w:val="19"/>
        </w:rPr>
        <w:t>assumption</w:t>
      </w:r>
      <w:r w:rsidR="00CA6109" w:rsidRPr="00EE1154">
        <w:rPr>
          <w:rFonts w:eastAsia="Times New Roman" w:cs="Times New Roman"/>
          <w:szCs w:val="19"/>
        </w:rPr>
        <w:t xml:space="preserve"> that </w:t>
      </w:r>
      <w:r w:rsidR="002357F0">
        <w:rPr>
          <w:rFonts w:eastAsia="Times New Roman" w:cs="Times New Roman"/>
          <w:szCs w:val="19"/>
        </w:rPr>
        <w:t xml:space="preserve">global </w:t>
      </w:r>
      <w:r w:rsidR="00CA6109" w:rsidRPr="00EE1154">
        <w:rPr>
          <w:rFonts w:eastAsia="Times New Roman" w:cs="Times New Roman"/>
          <w:szCs w:val="19"/>
        </w:rPr>
        <w:t>climate policy will remain the same for the next 40 years. Instead</w:t>
      </w:r>
      <w:r w:rsidR="00F8368E">
        <w:rPr>
          <w:rFonts w:eastAsia="Times New Roman" w:cs="Times New Roman"/>
          <w:szCs w:val="19"/>
        </w:rPr>
        <w:t xml:space="preserve"> </w:t>
      </w:r>
      <w:r w:rsidR="008C42B4">
        <w:rPr>
          <w:rFonts w:eastAsia="Times New Roman" w:cs="Times New Roman"/>
          <w:szCs w:val="19"/>
        </w:rPr>
        <w:t xml:space="preserve">of </w:t>
      </w:r>
      <w:r w:rsidR="00F8368E">
        <w:rPr>
          <w:rFonts w:eastAsia="Times New Roman" w:cs="Times New Roman"/>
          <w:szCs w:val="19"/>
        </w:rPr>
        <w:t>making obviously false</w:t>
      </w:r>
      <w:r>
        <w:rPr>
          <w:rFonts w:eastAsia="Times New Roman" w:cs="Times New Roman"/>
          <w:szCs w:val="19"/>
        </w:rPr>
        <w:t xml:space="preserve"> and defeatist</w:t>
      </w:r>
      <w:r w:rsidR="00F8368E">
        <w:rPr>
          <w:rFonts w:eastAsia="Times New Roman" w:cs="Times New Roman"/>
          <w:szCs w:val="19"/>
        </w:rPr>
        <w:t xml:space="preserve"> assumptions</w:t>
      </w:r>
      <w:r w:rsidR="00CA6109" w:rsidRPr="00EE1154">
        <w:rPr>
          <w:rFonts w:eastAsia="Times New Roman" w:cs="Times New Roman"/>
          <w:szCs w:val="19"/>
        </w:rPr>
        <w:t xml:space="preserve">, Ecology should admit that </w:t>
      </w:r>
      <w:r w:rsidR="00EE1154" w:rsidRPr="00EE1154">
        <w:rPr>
          <w:rFonts w:eastAsia="Times New Roman" w:cs="Times New Roman"/>
          <w:szCs w:val="19"/>
        </w:rPr>
        <w:t>climate regulations may change significantly and that such changes make NWIW</w:t>
      </w:r>
      <w:r w:rsidR="00AF2F64">
        <w:rPr>
          <w:rFonts w:eastAsia="Times New Roman" w:cs="Times New Roman"/>
          <w:szCs w:val="19"/>
        </w:rPr>
        <w:t>’s i</w:t>
      </w:r>
      <w:r>
        <w:rPr>
          <w:rFonts w:eastAsia="Times New Roman" w:cs="Times New Roman"/>
          <w:szCs w:val="19"/>
        </w:rPr>
        <w:t>mpact</w:t>
      </w:r>
      <w:r w:rsidR="00AF2F64">
        <w:rPr>
          <w:rFonts w:eastAsia="Times New Roman" w:cs="Times New Roman"/>
          <w:szCs w:val="19"/>
        </w:rPr>
        <w:t xml:space="preserve"> on </w:t>
      </w:r>
      <w:r w:rsidR="00EE1154" w:rsidRPr="00EE1154">
        <w:rPr>
          <w:rFonts w:eastAsia="Times New Roman" w:cs="Times New Roman"/>
          <w:szCs w:val="19"/>
        </w:rPr>
        <w:t xml:space="preserve">future </w:t>
      </w:r>
      <w:r>
        <w:rPr>
          <w:rFonts w:eastAsia="Times New Roman" w:cs="Times New Roman"/>
          <w:szCs w:val="19"/>
        </w:rPr>
        <w:t xml:space="preserve">global </w:t>
      </w:r>
      <w:r w:rsidR="00EE1154" w:rsidRPr="00EE1154">
        <w:rPr>
          <w:rFonts w:eastAsia="Times New Roman" w:cs="Times New Roman"/>
          <w:szCs w:val="19"/>
        </w:rPr>
        <w:t>emission</w:t>
      </w:r>
      <w:r w:rsidR="00F8368E">
        <w:rPr>
          <w:rFonts w:eastAsia="Times New Roman" w:cs="Times New Roman"/>
          <w:szCs w:val="19"/>
        </w:rPr>
        <w:t>s</w:t>
      </w:r>
      <w:r w:rsidR="00EE1154" w:rsidRPr="00EE1154">
        <w:rPr>
          <w:rFonts w:eastAsia="Times New Roman" w:cs="Times New Roman"/>
          <w:szCs w:val="19"/>
        </w:rPr>
        <w:t xml:space="preserve"> tenuous and un</w:t>
      </w:r>
      <w:r w:rsidR="002E1316">
        <w:rPr>
          <w:rFonts w:eastAsia="Times New Roman" w:cs="Times New Roman"/>
          <w:szCs w:val="19"/>
        </w:rPr>
        <w:t>predictable</w:t>
      </w:r>
      <w:r w:rsidR="00EE1154" w:rsidRPr="00EE1154">
        <w:rPr>
          <w:rFonts w:eastAsia="Times New Roman" w:cs="Times New Roman"/>
          <w:szCs w:val="19"/>
        </w:rPr>
        <w:t>.</w:t>
      </w:r>
      <w:r w:rsidR="00EE1154">
        <w:rPr>
          <w:rFonts w:eastAsia="Times New Roman" w:cs="Times New Roman"/>
          <w:b/>
          <w:bCs/>
          <w:szCs w:val="19"/>
        </w:rPr>
        <w:t xml:space="preserve">      </w:t>
      </w:r>
    </w:p>
    <w:p w14:paraId="1CA0D14B" w14:textId="7C1160B7" w:rsidR="00556A57" w:rsidRDefault="003570FC" w:rsidP="00CB4AE5">
      <w:pPr>
        <w:shd w:val="clear" w:color="auto" w:fill="FFFFFF"/>
        <w:spacing w:line="276" w:lineRule="auto"/>
        <w:rPr>
          <w:rFonts w:eastAsia="Times New Roman" w:cs="Times New Roman"/>
          <w:b/>
          <w:bCs/>
          <w:szCs w:val="19"/>
        </w:rPr>
      </w:pPr>
      <w:r>
        <w:rPr>
          <w:rFonts w:eastAsia="Times New Roman" w:cs="Times New Roman"/>
          <w:b/>
          <w:bCs/>
          <w:szCs w:val="19"/>
        </w:rPr>
        <w:t xml:space="preserve"> </w:t>
      </w:r>
    </w:p>
    <w:p w14:paraId="653F2A3D" w14:textId="704A882C" w:rsidR="003019E8" w:rsidRDefault="00F8368E" w:rsidP="00AF6C6B">
      <w:pPr>
        <w:shd w:val="clear" w:color="auto" w:fill="FFFFFF"/>
        <w:spacing w:line="276" w:lineRule="auto"/>
        <w:ind w:firstLine="720"/>
        <w:rPr>
          <w:rFonts w:eastAsia="Times New Roman" w:cs="Times New Roman"/>
          <w:szCs w:val="19"/>
        </w:rPr>
      </w:pPr>
      <w:r w:rsidRPr="00F8368E">
        <w:rPr>
          <w:rFonts w:eastAsia="Times New Roman" w:cs="Times New Roman"/>
          <w:szCs w:val="19"/>
        </w:rPr>
        <w:t xml:space="preserve">China’s recent pledge to achieve carbon neutrality by 2060 </w:t>
      </w:r>
      <w:r>
        <w:rPr>
          <w:rFonts w:eastAsia="Times New Roman" w:cs="Times New Roman"/>
          <w:szCs w:val="19"/>
        </w:rPr>
        <w:t xml:space="preserve">obliterates </w:t>
      </w:r>
      <w:r w:rsidR="003019E8">
        <w:rPr>
          <w:rFonts w:eastAsia="Times New Roman" w:cs="Times New Roman"/>
          <w:szCs w:val="19"/>
        </w:rPr>
        <w:t>one of the</w:t>
      </w:r>
      <w:r w:rsidRPr="00F8368E">
        <w:rPr>
          <w:rFonts w:eastAsia="Times New Roman" w:cs="Times New Roman"/>
          <w:szCs w:val="19"/>
        </w:rPr>
        <w:t xml:space="preserve"> DSSEIS’ </w:t>
      </w:r>
      <w:r w:rsidR="003019E8">
        <w:rPr>
          <w:rFonts w:eastAsia="Times New Roman" w:cs="Times New Roman"/>
          <w:szCs w:val="19"/>
        </w:rPr>
        <w:t xml:space="preserve">key </w:t>
      </w:r>
      <w:r>
        <w:rPr>
          <w:rFonts w:eastAsia="Times New Roman" w:cs="Times New Roman"/>
          <w:szCs w:val="19"/>
        </w:rPr>
        <w:t>assumption</w:t>
      </w:r>
      <w:r w:rsidR="003019E8">
        <w:rPr>
          <w:rFonts w:eastAsia="Times New Roman" w:cs="Times New Roman"/>
          <w:szCs w:val="19"/>
        </w:rPr>
        <w:t>s</w:t>
      </w:r>
      <w:r>
        <w:rPr>
          <w:rFonts w:eastAsia="Times New Roman" w:cs="Times New Roman"/>
          <w:szCs w:val="19"/>
        </w:rPr>
        <w:t>. The DSSEIS’ market analysis is premised, in part, on</w:t>
      </w:r>
      <w:r w:rsidR="00303B30">
        <w:rPr>
          <w:rFonts w:eastAsia="Times New Roman" w:cs="Times New Roman"/>
          <w:szCs w:val="19"/>
        </w:rPr>
        <w:t xml:space="preserve"> </w:t>
      </w:r>
      <w:r w:rsidR="00AF2F64" w:rsidRPr="00AF2F64">
        <w:rPr>
          <w:rFonts w:eastAsia="Times New Roman" w:cs="Times New Roman"/>
          <w:szCs w:val="19"/>
        </w:rPr>
        <w:t>China</w:t>
      </w:r>
      <w:r>
        <w:rPr>
          <w:rFonts w:eastAsia="Times New Roman" w:cs="Times New Roman"/>
          <w:szCs w:val="19"/>
        </w:rPr>
        <w:t xml:space="preserve"> </w:t>
      </w:r>
      <w:r w:rsidR="00AF2F64" w:rsidRPr="00AF2F64">
        <w:rPr>
          <w:rFonts w:eastAsia="Times New Roman" w:cs="Times New Roman"/>
          <w:szCs w:val="19"/>
        </w:rPr>
        <w:t>not adopt</w:t>
      </w:r>
      <w:r>
        <w:rPr>
          <w:rFonts w:eastAsia="Times New Roman" w:cs="Times New Roman"/>
          <w:szCs w:val="19"/>
        </w:rPr>
        <w:t>ing</w:t>
      </w:r>
      <w:r w:rsidR="00AF2F64" w:rsidRPr="00AF2F64">
        <w:rPr>
          <w:rFonts w:eastAsia="Times New Roman" w:cs="Times New Roman"/>
          <w:szCs w:val="19"/>
        </w:rPr>
        <w:t xml:space="preserve"> more progressive climate policy</w:t>
      </w:r>
      <w:r>
        <w:rPr>
          <w:rFonts w:eastAsia="Times New Roman" w:cs="Times New Roman"/>
          <w:szCs w:val="19"/>
        </w:rPr>
        <w:t xml:space="preserve"> be</w:t>
      </w:r>
      <w:r w:rsidR="00303B30">
        <w:rPr>
          <w:rFonts w:eastAsia="Times New Roman" w:cs="Times New Roman"/>
          <w:szCs w:val="19"/>
        </w:rPr>
        <w:t>fore</w:t>
      </w:r>
      <w:r>
        <w:rPr>
          <w:rFonts w:eastAsia="Times New Roman" w:cs="Times New Roman"/>
          <w:szCs w:val="19"/>
        </w:rPr>
        <w:t xml:space="preserve"> 2060</w:t>
      </w:r>
      <w:r w:rsidR="00AF2F64" w:rsidRPr="00AF2F64">
        <w:rPr>
          <w:rFonts w:eastAsia="Times New Roman" w:cs="Times New Roman"/>
          <w:szCs w:val="19"/>
        </w:rPr>
        <w:t>.</w:t>
      </w:r>
      <w:r>
        <w:rPr>
          <w:rStyle w:val="FootnoteReference"/>
          <w:rFonts w:eastAsia="Times New Roman" w:cs="Times New Roman"/>
          <w:szCs w:val="19"/>
        </w:rPr>
        <w:footnoteReference w:id="49"/>
      </w:r>
      <w:r>
        <w:rPr>
          <w:rFonts w:eastAsia="Times New Roman" w:cs="Times New Roman"/>
          <w:szCs w:val="19"/>
        </w:rPr>
        <w:t xml:space="preserve"> But on </w:t>
      </w:r>
      <w:r w:rsidR="00303B30">
        <w:rPr>
          <w:rFonts w:eastAsia="Times New Roman" w:cs="Times New Roman"/>
          <w:szCs w:val="19"/>
        </w:rPr>
        <w:t xml:space="preserve">September 22, 2020, President Xi announced </w:t>
      </w:r>
      <w:r w:rsidR="007913AC">
        <w:rPr>
          <w:rFonts w:eastAsia="Times New Roman" w:cs="Times New Roman"/>
          <w:szCs w:val="19"/>
        </w:rPr>
        <w:t xml:space="preserve">to the U.N. General Assembly </w:t>
      </w:r>
      <w:r w:rsidR="00303B30">
        <w:rPr>
          <w:rFonts w:eastAsia="Times New Roman" w:cs="Times New Roman"/>
          <w:szCs w:val="19"/>
        </w:rPr>
        <w:t>an ambitious plan for China to achieve carbon neutrality in the next 40 years.</w:t>
      </w:r>
      <w:r w:rsidR="00303B30">
        <w:rPr>
          <w:rStyle w:val="FootnoteReference"/>
          <w:rFonts w:eastAsia="Times New Roman" w:cs="Times New Roman"/>
          <w:szCs w:val="19"/>
        </w:rPr>
        <w:footnoteReference w:id="50"/>
      </w:r>
      <w:r w:rsidR="00303B30">
        <w:rPr>
          <w:rFonts w:eastAsia="Times New Roman" w:cs="Times New Roman"/>
          <w:szCs w:val="19"/>
        </w:rPr>
        <w:t xml:space="preserve"> </w:t>
      </w:r>
      <w:r w:rsidR="008C42B4">
        <w:rPr>
          <w:rFonts w:eastAsia="Times New Roman" w:cs="Times New Roman"/>
          <w:szCs w:val="19"/>
        </w:rPr>
        <w:t>This announcement casts many of NWIW’s key claims,</w:t>
      </w:r>
      <w:r w:rsidR="002357F0">
        <w:rPr>
          <w:rStyle w:val="FootnoteReference"/>
          <w:rFonts w:eastAsia="Times New Roman" w:cs="Times New Roman"/>
          <w:szCs w:val="19"/>
        </w:rPr>
        <w:footnoteReference w:id="51"/>
      </w:r>
      <w:r w:rsidR="008C42B4">
        <w:rPr>
          <w:rFonts w:eastAsia="Times New Roman" w:cs="Times New Roman"/>
          <w:szCs w:val="19"/>
        </w:rPr>
        <w:t xml:space="preserve"> and the assumptions in the market analysis, into serious doubt. </w:t>
      </w:r>
      <w:r w:rsidR="003019E8">
        <w:rPr>
          <w:rFonts w:eastAsia="Times New Roman" w:cs="Times New Roman"/>
          <w:szCs w:val="19"/>
        </w:rPr>
        <w:t xml:space="preserve">While the details of China’s pledge are still emerging, and there is no absolute guarantee that China will meet its goal, President Xi’s statement makes new climate policy in China substantially more foreseeable than not. </w:t>
      </w:r>
      <w:r w:rsidR="00AF6C6B">
        <w:rPr>
          <w:rFonts w:eastAsia="Times New Roman" w:cs="Times New Roman"/>
          <w:szCs w:val="19"/>
        </w:rPr>
        <w:t>Ecology should not give NWIW credit for China’s progressive climate policy.</w:t>
      </w:r>
    </w:p>
    <w:p w14:paraId="609DE292" w14:textId="2409F09B" w:rsidR="00027751" w:rsidRDefault="00027751" w:rsidP="00AF6C6B">
      <w:pPr>
        <w:shd w:val="clear" w:color="auto" w:fill="FFFFFF"/>
        <w:spacing w:line="276" w:lineRule="auto"/>
        <w:ind w:firstLine="720"/>
        <w:rPr>
          <w:rFonts w:eastAsia="Times New Roman" w:cs="Times New Roman"/>
          <w:szCs w:val="19"/>
        </w:rPr>
      </w:pPr>
    </w:p>
    <w:p w14:paraId="01BBBE0C" w14:textId="605FC6C1" w:rsidR="00962A40" w:rsidRPr="00365A45" w:rsidRDefault="00027751" w:rsidP="00365A45">
      <w:pPr>
        <w:shd w:val="clear" w:color="auto" w:fill="FFFFFF"/>
        <w:spacing w:line="276" w:lineRule="auto"/>
        <w:ind w:firstLine="720"/>
        <w:rPr>
          <w:rFonts w:eastAsia="Times New Roman" w:cs="Times New Roman"/>
          <w:szCs w:val="19"/>
          <w:lang w:val="en-GB"/>
        </w:rPr>
      </w:pPr>
      <w:r>
        <w:rPr>
          <w:rFonts w:eastAsia="Times New Roman" w:cs="Times New Roman"/>
          <w:szCs w:val="19"/>
          <w:lang w:val="en-GB"/>
        </w:rPr>
        <w:t xml:space="preserve">Similarly, </w:t>
      </w:r>
      <w:r w:rsidR="00570236">
        <w:rPr>
          <w:rFonts w:eastAsia="Times New Roman" w:cs="Times New Roman"/>
          <w:szCs w:val="19"/>
          <w:lang w:val="en-GB"/>
        </w:rPr>
        <w:t>the market analysis’</w:t>
      </w:r>
      <w:r>
        <w:rPr>
          <w:rFonts w:eastAsia="Times New Roman" w:cs="Times New Roman"/>
          <w:szCs w:val="19"/>
          <w:lang w:val="en-GB"/>
        </w:rPr>
        <w:t xml:space="preserve"> assumption </w:t>
      </w:r>
      <w:r w:rsidR="00570236">
        <w:rPr>
          <w:rFonts w:eastAsia="Times New Roman" w:cs="Times New Roman"/>
          <w:szCs w:val="19"/>
          <w:lang w:val="en-GB"/>
        </w:rPr>
        <w:t>that climate policy will not progress in the next 40 years ignores state and international goals for combating climate change. M</w:t>
      </w:r>
      <w:r w:rsidRPr="00027751">
        <w:rPr>
          <w:rFonts w:eastAsia="Times New Roman" w:cs="Times New Roman"/>
          <w:szCs w:val="19"/>
          <w:lang w:val="en-GB"/>
        </w:rPr>
        <w:t xml:space="preserve">any nations </w:t>
      </w:r>
      <w:r w:rsidR="00570236">
        <w:rPr>
          <w:rFonts w:eastAsia="Times New Roman" w:cs="Times New Roman"/>
          <w:szCs w:val="19"/>
          <w:lang w:val="en-GB"/>
        </w:rPr>
        <w:t>remain</w:t>
      </w:r>
      <w:r w:rsidRPr="00027751">
        <w:rPr>
          <w:rFonts w:eastAsia="Times New Roman" w:cs="Times New Roman"/>
          <w:szCs w:val="19"/>
          <w:lang w:val="en-GB"/>
        </w:rPr>
        <w:t xml:space="preserve"> committed to the Paris Accord, which calls for limiting global warming to well below 2 °C above pre-industrial levels and pursuing efforts to limit the temperature increase to 1.5 °C above pre-industrial levels. </w:t>
      </w:r>
      <w:r w:rsidR="00570236">
        <w:rPr>
          <w:rFonts w:eastAsia="Times New Roman" w:cs="Times New Roman"/>
          <w:szCs w:val="19"/>
          <w:lang w:val="en-GB"/>
        </w:rPr>
        <w:t>R</w:t>
      </w:r>
      <w:r w:rsidRPr="00027751">
        <w:rPr>
          <w:rFonts w:eastAsia="Times New Roman" w:cs="Times New Roman"/>
          <w:szCs w:val="19"/>
          <w:lang w:val="en-GB"/>
        </w:rPr>
        <w:t>educing emissions consistent with limiting warming to 1.5 °C is</w:t>
      </w:r>
      <w:r w:rsidR="00570236">
        <w:rPr>
          <w:rFonts w:eastAsia="Times New Roman" w:cs="Times New Roman"/>
          <w:szCs w:val="19"/>
          <w:lang w:val="en-GB"/>
        </w:rPr>
        <w:t xml:space="preserve"> also</w:t>
      </w:r>
      <w:r w:rsidRPr="00027751">
        <w:rPr>
          <w:rFonts w:eastAsia="Times New Roman" w:cs="Times New Roman"/>
          <w:szCs w:val="19"/>
          <w:lang w:val="en-GB"/>
        </w:rPr>
        <w:t xml:space="preserve"> the policy of the State of Washington.</w:t>
      </w:r>
      <w:r w:rsidR="00570236">
        <w:rPr>
          <w:rFonts w:eastAsia="Times New Roman" w:cs="Times New Roman"/>
          <w:szCs w:val="19"/>
          <w:lang w:val="en-GB"/>
        </w:rPr>
        <w:t xml:space="preserve"> T</w:t>
      </w:r>
      <w:r w:rsidRPr="00027751">
        <w:rPr>
          <w:rFonts w:eastAsia="Times New Roman" w:cs="Times New Roman"/>
          <w:szCs w:val="19"/>
          <w:lang w:val="en-GB"/>
        </w:rPr>
        <w:t>o reach these goals, global greenhouse gas emissions from fossil fuel combustion and industry will need to decline by more than 75%, which is roughly the reduction codified into Washington law this year.</w:t>
      </w:r>
      <w:r w:rsidR="00570236">
        <w:rPr>
          <w:rFonts w:eastAsia="Times New Roman" w:cs="Times New Roman"/>
          <w:szCs w:val="19"/>
          <w:lang w:val="en-GB"/>
        </w:rPr>
        <w:t xml:space="preserve"> The market analysis does not </w:t>
      </w:r>
      <w:r w:rsidR="00AF74FB">
        <w:rPr>
          <w:rFonts w:eastAsia="Times New Roman" w:cs="Times New Roman"/>
          <w:szCs w:val="19"/>
          <w:lang w:val="en-GB"/>
        </w:rPr>
        <w:t>explain how these</w:t>
      </w:r>
      <w:r w:rsidR="00570236">
        <w:rPr>
          <w:rFonts w:eastAsia="Times New Roman" w:cs="Times New Roman"/>
          <w:szCs w:val="19"/>
          <w:lang w:val="en-GB"/>
        </w:rPr>
        <w:t xml:space="preserve"> climate policies would impact NWIW or NWIW’s</w:t>
      </w:r>
      <w:r w:rsidR="009D6508">
        <w:rPr>
          <w:rFonts w:eastAsia="Times New Roman" w:cs="Times New Roman"/>
          <w:szCs w:val="19"/>
          <w:lang w:val="en-GB"/>
        </w:rPr>
        <w:t xml:space="preserve"> ability to displace other </w:t>
      </w:r>
      <w:r w:rsidR="007844A0">
        <w:rPr>
          <w:rFonts w:eastAsia="Times New Roman" w:cs="Times New Roman"/>
          <w:szCs w:val="19"/>
          <w:lang w:val="en-GB"/>
        </w:rPr>
        <w:t>forms of methanol.</w:t>
      </w:r>
      <w:r w:rsidR="009D6508">
        <w:rPr>
          <w:rFonts w:eastAsia="Times New Roman" w:cs="Times New Roman"/>
          <w:szCs w:val="19"/>
          <w:lang w:val="en-GB"/>
        </w:rPr>
        <w:t xml:space="preserve"> </w:t>
      </w:r>
    </w:p>
    <w:p w14:paraId="66001CAA" w14:textId="6B401601" w:rsidR="00820A19" w:rsidRPr="00B4373C" w:rsidRDefault="00DE2DBD" w:rsidP="00812670">
      <w:pPr>
        <w:pStyle w:val="ListParagraph"/>
        <w:numPr>
          <w:ilvl w:val="0"/>
          <w:numId w:val="31"/>
        </w:numPr>
        <w:shd w:val="clear" w:color="auto" w:fill="FFFFFF"/>
        <w:rPr>
          <w:rFonts w:eastAsia="Times New Roman" w:cs="Times New Roman"/>
          <w:szCs w:val="19"/>
        </w:rPr>
      </w:pPr>
      <w:r>
        <w:rPr>
          <w:rFonts w:eastAsia="Times New Roman" w:cs="Times New Roman"/>
          <w:b/>
          <w:bCs/>
          <w:szCs w:val="19"/>
        </w:rPr>
        <w:lastRenderedPageBreak/>
        <w:t xml:space="preserve">New technologies could alter the methanol market </w:t>
      </w:r>
      <w:r w:rsidR="00A13287">
        <w:rPr>
          <w:rFonts w:eastAsia="Times New Roman" w:cs="Times New Roman"/>
          <w:b/>
          <w:bCs/>
          <w:szCs w:val="19"/>
        </w:rPr>
        <w:t>and</w:t>
      </w:r>
      <w:r>
        <w:rPr>
          <w:rFonts w:eastAsia="Times New Roman" w:cs="Times New Roman"/>
          <w:b/>
          <w:bCs/>
          <w:szCs w:val="19"/>
        </w:rPr>
        <w:t xml:space="preserve"> the displacement analysis.</w:t>
      </w:r>
      <w:r w:rsidR="00556A57">
        <w:rPr>
          <w:rFonts w:eastAsia="Times New Roman" w:cs="Times New Roman"/>
          <w:b/>
          <w:bCs/>
          <w:szCs w:val="19"/>
        </w:rPr>
        <w:t xml:space="preserve"> </w:t>
      </w:r>
    </w:p>
    <w:p w14:paraId="149910B6" w14:textId="77777777" w:rsidR="00B4373C" w:rsidRPr="00B4373C" w:rsidRDefault="00B4373C" w:rsidP="00B4373C">
      <w:pPr>
        <w:pStyle w:val="ListParagraph"/>
        <w:shd w:val="clear" w:color="auto" w:fill="FFFFFF"/>
        <w:spacing w:line="276" w:lineRule="auto"/>
        <w:ind w:left="1080"/>
        <w:rPr>
          <w:rFonts w:eastAsia="Times New Roman" w:cs="Times New Roman"/>
          <w:szCs w:val="19"/>
        </w:rPr>
      </w:pPr>
    </w:p>
    <w:p w14:paraId="3C6686B3" w14:textId="30FDC92F" w:rsidR="00DE2DBD" w:rsidRPr="00DE2DBD" w:rsidRDefault="00DE2DBD" w:rsidP="00B4373C">
      <w:pPr>
        <w:shd w:val="clear" w:color="auto" w:fill="FFFFFF"/>
        <w:spacing w:line="276" w:lineRule="auto"/>
        <w:ind w:firstLine="720"/>
        <w:rPr>
          <w:rFonts w:eastAsia="Times New Roman" w:cs="Times New Roman"/>
          <w:szCs w:val="19"/>
        </w:rPr>
      </w:pPr>
      <w:r w:rsidRPr="00DE2DBD">
        <w:rPr>
          <w:rFonts w:eastAsia="Times New Roman" w:cs="Times New Roman"/>
          <w:szCs w:val="19"/>
        </w:rPr>
        <w:t>The DSSEIS</w:t>
      </w:r>
      <w:r w:rsidR="005A4D62">
        <w:rPr>
          <w:rFonts w:eastAsia="Times New Roman" w:cs="Times New Roman"/>
          <w:szCs w:val="19"/>
        </w:rPr>
        <w:t>’s</w:t>
      </w:r>
      <w:r w:rsidRPr="00DE2DBD">
        <w:rPr>
          <w:rFonts w:eastAsia="Times New Roman" w:cs="Times New Roman"/>
          <w:szCs w:val="19"/>
        </w:rPr>
        <w:t xml:space="preserve"> </w:t>
      </w:r>
      <w:r w:rsidR="005A4D62">
        <w:rPr>
          <w:rFonts w:eastAsia="Times New Roman" w:cs="Times New Roman"/>
          <w:szCs w:val="19"/>
        </w:rPr>
        <w:t>assumption that no technological progress would impact methanol production or consumption over the next 40 years is arbitrary</w:t>
      </w:r>
      <w:r w:rsidR="00253055">
        <w:rPr>
          <w:rFonts w:eastAsia="Times New Roman" w:cs="Times New Roman"/>
          <w:szCs w:val="19"/>
        </w:rPr>
        <w:t xml:space="preserve"> and</w:t>
      </w:r>
      <w:r w:rsidR="00C275B6">
        <w:rPr>
          <w:rFonts w:eastAsia="Times New Roman" w:cs="Times New Roman"/>
          <w:szCs w:val="19"/>
        </w:rPr>
        <w:t xml:space="preserve"> contrary to NWIW’s </w:t>
      </w:r>
      <w:r w:rsidR="00820D08">
        <w:rPr>
          <w:rFonts w:eastAsia="Times New Roman" w:cs="Times New Roman"/>
          <w:szCs w:val="19"/>
        </w:rPr>
        <w:t xml:space="preserve">own </w:t>
      </w:r>
      <w:r w:rsidR="00C275B6">
        <w:rPr>
          <w:rFonts w:eastAsia="Times New Roman" w:cs="Times New Roman"/>
          <w:szCs w:val="19"/>
        </w:rPr>
        <w:t>predictions</w:t>
      </w:r>
      <w:r w:rsidR="005A4D62">
        <w:rPr>
          <w:rFonts w:eastAsia="Times New Roman" w:cs="Times New Roman"/>
          <w:szCs w:val="19"/>
        </w:rPr>
        <w:t xml:space="preserve">. </w:t>
      </w:r>
      <w:r w:rsidR="00987632">
        <w:rPr>
          <w:rFonts w:eastAsia="Times New Roman" w:cs="Times New Roman"/>
          <w:szCs w:val="19"/>
        </w:rPr>
        <w:t>M</w:t>
      </w:r>
      <w:r w:rsidR="005A4D62">
        <w:rPr>
          <w:rFonts w:eastAsia="Times New Roman" w:cs="Times New Roman"/>
          <w:szCs w:val="19"/>
        </w:rPr>
        <w:t>ethanol production and consumption ha</w:t>
      </w:r>
      <w:r w:rsidR="002A77D1">
        <w:rPr>
          <w:rFonts w:eastAsia="Times New Roman" w:cs="Times New Roman"/>
          <w:szCs w:val="19"/>
        </w:rPr>
        <w:t>ve</w:t>
      </w:r>
      <w:r w:rsidR="00987632">
        <w:rPr>
          <w:rFonts w:eastAsia="Times New Roman" w:cs="Times New Roman"/>
          <w:szCs w:val="19"/>
        </w:rPr>
        <w:t xml:space="preserve"> experienced “a host of evolving technologies” in recent decades</w:t>
      </w:r>
      <w:r w:rsidR="005A4D62">
        <w:rPr>
          <w:rFonts w:eastAsia="Times New Roman" w:cs="Times New Roman"/>
          <w:szCs w:val="19"/>
        </w:rPr>
        <w:t>;</w:t>
      </w:r>
      <w:r w:rsidR="005A4D62">
        <w:rPr>
          <w:rStyle w:val="FootnoteReference"/>
          <w:rFonts w:eastAsia="Times New Roman" w:cs="Times New Roman"/>
          <w:szCs w:val="19"/>
        </w:rPr>
        <w:footnoteReference w:id="52"/>
      </w:r>
      <w:r w:rsidR="005A4D62">
        <w:rPr>
          <w:rFonts w:eastAsia="Times New Roman" w:cs="Times New Roman"/>
          <w:szCs w:val="19"/>
        </w:rPr>
        <w:t xml:space="preserve"> </w:t>
      </w:r>
      <w:r w:rsidR="00FE4BF9">
        <w:rPr>
          <w:rFonts w:eastAsia="Times New Roman" w:cs="Times New Roman"/>
          <w:szCs w:val="19"/>
        </w:rPr>
        <w:t>such innovation will</w:t>
      </w:r>
      <w:r w:rsidR="00754272">
        <w:rPr>
          <w:rFonts w:eastAsia="Times New Roman" w:cs="Times New Roman"/>
          <w:szCs w:val="19"/>
        </w:rPr>
        <w:t xml:space="preserve"> not</w:t>
      </w:r>
      <w:r w:rsidR="005A4D62">
        <w:rPr>
          <w:rFonts w:eastAsia="Times New Roman" w:cs="Times New Roman"/>
          <w:szCs w:val="19"/>
        </w:rPr>
        <w:t xml:space="preserve"> stop </w:t>
      </w:r>
      <w:r w:rsidR="00FE4BF9">
        <w:rPr>
          <w:rFonts w:eastAsia="Times New Roman" w:cs="Times New Roman"/>
          <w:szCs w:val="19"/>
        </w:rPr>
        <w:t>if NWIW</w:t>
      </w:r>
      <w:r w:rsidR="002A77D1">
        <w:rPr>
          <w:rFonts w:eastAsia="Times New Roman" w:cs="Times New Roman"/>
          <w:szCs w:val="19"/>
        </w:rPr>
        <w:t xml:space="preserve"> begins </w:t>
      </w:r>
      <w:r w:rsidR="00FE4BF9">
        <w:rPr>
          <w:rFonts w:eastAsia="Times New Roman" w:cs="Times New Roman"/>
          <w:szCs w:val="19"/>
        </w:rPr>
        <w:t>produc</w:t>
      </w:r>
      <w:r w:rsidR="002A77D1">
        <w:rPr>
          <w:rFonts w:eastAsia="Times New Roman" w:cs="Times New Roman"/>
          <w:szCs w:val="19"/>
        </w:rPr>
        <w:t>ing methanol</w:t>
      </w:r>
      <w:r w:rsidR="00FE4BF9">
        <w:rPr>
          <w:rFonts w:eastAsia="Times New Roman" w:cs="Times New Roman"/>
          <w:szCs w:val="19"/>
        </w:rPr>
        <w:t xml:space="preserve">. </w:t>
      </w:r>
      <w:r w:rsidR="009E2AF7">
        <w:rPr>
          <w:rFonts w:eastAsia="Times New Roman" w:cs="Times New Roman"/>
          <w:szCs w:val="19"/>
        </w:rPr>
        <w:t>N</w:t>
      </w:r>
      <w:r w:rsidR="008665BD">
        <w:rPr>
          <w:rFonts w:eastAsia="Times New Roman" w:cs="Times New Roman"/>
          <w:szCs w:val="19"/>
        </w:rPr>
        <w:t xml:space="preserve">ew production technologies—and </w:t>
      </w:r>
      <w:r w:rsidR="00B4373C">
        <w:rPr>
          <w:rFonts w:eastAsia="Times New Roman" w:cs="Times New Roman"/>
          <w:szCs w:val="19"/>
        </w:rPr>
        <w:t xml:space="preserve">technological development of </w:t>
      </w:r>
      <w:r w:rsidR="001406E5" w:rsidRPr="001406E5">
        <w:rPr>
          <w:rFonts w:eastAsia="Times New Roman" w:cs="Times New Roman"/>
          <w:szCs w:val="19"/>
        </w:rPr>
        <w:t>substitutes for methanol or</w:t>
      </w:r>
      <w:r w:rsidR="001406E5" w:rsidRPr="00907D9F">
        <w:rPr>
          <w:rFonts w:eastAsia="Times New Roman" w:cs="Times New Roman"/>
          <w:szCs w:val="19"/>
        </w:rPr>
        <w:t xml:space="preserve"> its end use</w:t>
      </w:r>
      <w:r w:rsidR="00B4373C">
        <w:rPr>
          <w:rFonts w:eastAsia="Times New Roman" w:cs="Times New Roman"/>
          <w:szCs w:val="19"/>
        </w:rPr>
        <w:t>s</w:t>
      </w:r>
      <w:r w:rsidR="008665BD">
        <w:rPr>
          <w:rFonts w:eastAsia="Times New Roman" w:cs="Times New Roman"/>
          <w:szCs w:val="19"/>
        </w:rPr>
        <w:t>—</w:t>
      </w:r>
      <w:r w:rsidR="001406E5" w:rsidRPr="00907D9F">
        <w:rPr>
          <w:rFonts w:eastAsia="Times New Roman" w:cs="Times New Roman"/>
          <w:szCs w:val="19"/>
        </w:rPr>
        <w:t xml:space="preserve">may significantly alter the methanol market or cause NWIW to “displace” less-carbon-intensive </w:t>
      </w:r>
      <w:r w:rsidR="001406E5">
        <w:rPr>
          <w:rFonts w:eastAsia="Times New Roman" w:cs="Times New Roman"/>
          <w:szCs w:val="19"/>
        </w:rPr>
        <w:t>sources of methanol</w:t>
      </w:r>
      <w:r w:rsidR="001406E5" w:rsidRPr="00907D9F">
        <w:rPr>
          <w:rFonts w:eastAsia="Times New Roman" w:cs="Times New Roman"/>
          <w:szCs w:val="19"/>
        </w:rPr>
        <w:t xml:space="preserve">. </w:t>
      </w:r>
      <w:r w:rsidR="005A4D62">
        <w:rPr>
          <w:rFonts w:eastAsia="Times New Roman" w:cs="Times New Roman"/>
          <w:szCs w:val="19"/>
        </w:rPr>
        <w:t xml:space="preserve">Nevertheless, </w:t>
      </w:r>
      <w:r w:rsidR="00820A19">
        <w:rPr>
          <w:rFonts w:eastAsia="Times New Roman" w:cs="Times New Roman"/>
          <w:szCs w:val="19"/>
        </w:rPr>
        <w:t>the DSSEIS’</w:t>
      </w:r>
      <w:r w:rsidR="005A4D62">
        <w:rPr>
          <w:rFonts w:eastAsia="Times New Roman" w:cs="Times New Roman"/>
          <w:szCs w:val="19"/>
        </w:rPr>
        <w:t xml:space="preserve"> market analysis</w:t>
      </w:r>
      <w:r w:rsidR="00820A19">
        <w:rPr>
          <w:rFonts w:eastAsia="Times New Roman" w:cs="Times New Roman"/>
          <w:szCs w:val="19"/>
        </w:rPr>
        <w:t xml:space="preserve"> pretends</w:t>
      </w:r>
      <w:r w:rsidR="005A4D62">
        <w:rPr>
          <w:rFonts w:eastAsia="Times New Roman" w:cs="Times New Roman"/>
          <w:szCs w:val="19"/>
        </w:rPr>
        <w:t xml:space="preserve"> that </w:t>
      </w:r>
      <w:r w:rsidR="00820A19">
        <w:rPr>
          <w:rFonts w:eastAsia="Times New Roman" w:cs="Times New Roman"/>
          <w:szCs w:val="19"/>
        </w:rPr>
        <w:t xml:space="preserve">no new technological developments or substitutes will emerge over the next 40 years to </w:t>
      </w:r>
      <w:r w:rsidR="00B4373C">
        <w:rPr>
          <w:rFonts w:eastAsia="Times New Roman" w:cs="Times New Roman"/>
          <w:szCs w:val="19"/>
        </w:rPr>
        <w:t>disturb</w:t>
      </w:r>
      <w:r w:rsidR="00820A19">
        <w:rPr>
          <w:rFonts w:eastAsia="Times New Roman" w:cs="Times New Roman"/>
          <w:szCs w:val="19"/>
        </w:rPr>
        <w:t xml:space="preserve"> the current market dynamic.</w:t>
      </w:r>
      <w:r w:rsidR="00820A19">
        <w:rPr>
          <w:rStyle w:val="FootnoteReference"/>
          <w:rFonts w:eastAsia="Times New Roman" w:cs="Times New Roman"/>
          <w:szCs w:val="19"/>
        </w:rPr>
        <w:footnoteReference w:id="53"/>
      </w:r>
      <w:r w:rsidR="00820A19">
        <w:rPr>
          <w:rFonts w:eastAsia="Times New Roman" w:cs="Times New Roman"/>
          <w:szCs w:val="19"/>
        </w:rPr>
        <w:t xml:space="preserve"> </w:t>
      </w:r>
      <w:r w:rsidRPr="00DE2DBD">
        <w:rPr>
          <w:rFonts w:eastAsia="Times New Roman" w:cs="Times New Roman"/>
          <w:szCs w:val="19"/>
        </w:rPr>
        <w:t>Ecology admits this assumption is wrong,</w:t>
      </w:r>
      <w:r w:rsidR="00820A19">
        <w:rPr>
          <w:rStyle w:val="FootnoteReference"/>
          <w:rFonts w:eastAsia="Times New Roman" w:cs="Times New Roman"/>
          <w:szCs w:val="19"/>
        </w:rPr>
        <w:footnoteReference w:id="54"/>
      </w:r>
      <w:r w:rsidRPr="00DE2DBD">
        <w:rPr>
          <w:rFonts w:eastAsia="Times New Roman" w:cs="Times New Roman"/>
          <w:szCs w:val="19"/>
        </w:rPr>
        <w:t xml:space="preserve"> but </w:t>
      </w:r>
      <w:r w:rsidR="009E2AF7">
        <w:rPr>
          <w:rFonts w:eastAsia="Times New Roman" w:cs="Times New Roman"/>
          <w:szCs w:val="19"/>
        </w:rPr>
        <w:t xml:space="preserve">then </w:t>
      </w:r>
      <w:r w:rsidRPr="00DE2DBD">
        <w:rPr>
          <w:rFonts w:eastAsia="Times New Roman" w:cs="Times New Roman"/>
          <w:szCs w:val="19"/>
        </w:rPr>
        <w:t xml:space="preserve">relies on this assumption </w:t>
      </w:r>
      <w:r w:rsidR="00987632">
        <w:rPr>
          <w:rFonts w:eastAsia="Times New Roman" w:cs="Times New Roman"/>
          <w:szCs w:val="19"/>
        </w:rPr>
        <w:t>claiming that</w:t>
      </w:r>
      <w:r w:rsidRPr="00DE2DBD">
        <w:rPr>
          <w:rFonts w:eastAsia="Times New Roman" w:cs="Times New Roman"/>
          <w:szCs w:val="19"/>
        </w:rPr>
        <w:t xml:space="preserve"> </w:t>
      </w:r>
      <w:r w:rsidR="00A13287">
        <w:rPr>
          <w:rFonts w:eastAsia="Times New Roman" w:cs="Times New Roman"/>
          <w:szCs w:val="19"/>
        </w:rPr>
        <w:t xml:space="preserve">the </w:t>
      </w:r>
      <w:r w:rsidR="00A13287" w:rsidRPr="00DE2DBD">
        <w:rPr>
          <w:rFonts w:eastAsia="Times New Roman" w:cs="Times New Roman"/>
          <w:szCs w:val="19"/>
        </w:rPr>
        <w:t>inevitabl</w:t>
      </w:r>
      <w:r w:rsidR="00A13287">
        <w:rPr>
          <w:rFonts w:eastAsia="Times New Roman" w:cs="Times New Roman"/>
          <w:szCs w:val="19"/>
        </w:rPr>
        <w:t>e technological changes are difficult to predict.</w:t>
      </w:r>
      <w:r w:rsidR="00785A15">
        <w:rPr>
          <w:rStyle w:val="FootnoteReference"/>
          <w:rFonts w:eastAsia="Times New Roman" w:cs="Times New Roman"/>
          <w:szCs w:val="19"/>
        </w:rPr>
        <w:footnoteReference w:id="55"/>
      </w:r>
      <w:r w:rsidR="00820A19">
        <w:rPr>
          <w:rFonts w:eastAsia="Times New Roman" w:cs="Times New Roman"/>
          <w:szCs w:val="19"/>
        </w:rPr>
        <w:t xml:space="preserve"> </w:t>
      </w:r>
      <w:r w:rsidR="00820A19" w:rsidRPr="00253055">
        <w:rPr>
          <w:rFonts w:eastAsia="Times New Roman" w:cs="Times New Roman"/>
          <w:szCs w:val="19"/>
        </w:rPr>
        <w:t>Not knowing what will happen</w:t>
      </w:r>
      <w:r w:rsidR="001406E5" w:rsidRPr="00253055">
        <w:rPr>
          <w:rFonts w:eastAsia="Times New Roman" w:cs="Times New Roman"/>
          <w:szCs w:val="19"/>
        </w:rPr>
        <w:t xml:space="preserve"> next</w:t>
      </w:r>
      <w:r w:rsidR="00820A19" w:rsidRPr="00253055">
        <w:rPr>
          <w:rFonts w:eastAsia="Times New Roman" w:cs="Times New Roman"/>
          <w:szCs w:val="19"/>
        </w:rPr>
        <w:t xml:space="preserve"> is not the same as knowing that nothing will happen.</w:t>
      </w:r>
      <w:r w:rsidR="00A13287" w:rsidRPr="00253055">
        <w:rPr>
          <w:rFonts w:eastAsia="Times New Roman" w:cs="Times New Roman"/>
          <w:szCs w:val="19"/>
        </w:rPr>
        <w:t xml:space="preserve"> </w:t>
      </w:r>
      <w:r w:rsidRPr="00DE2DBD">
        <w:rPr>
          <w:rFonts w:eastAsia="Times New Roman" w:cs="Times New Roman"/>
          <w:szCs w:val="19"/>
        </w:rPr>
        <w:t xml:space="preserve">Instead of making bad assumptions, the </w:t>
      </w:r>
      <w:r w:rsidR="008665BD">
        <w:rPr>
          <w:rFonts w:eastAsia="Times New Roman" w:cs="Times New Roman"/>
          <w:szCs w:val="19"/>
        </w:rPr>
        <w:t xml:space="preserve">final </w:t>
      </w:r>
      <w:r w:rsidRPr="00DE2DBD">
        <w:rPr>
          <w:rFonts w:eastAsia="Times New Roman" w:cs="Times New Roman"/>
          <w:szCs w:val="19"/>
        </w:rPr>
        <w:t xml:space="preserve">SSEIS should admit that next 40 years of technological developments—and their effects on the </w:t>
      </w:r>
      <w:r w:rsidR="004B687F">
        <w:rPr>
          <w:rFonts w:eastAsia="Times New Roman" w:cs="Times New Roman"/>
          <w:szCs w:val="19"/>
        </w:rPr>
        <w:t>production and consumption of methanol</w:t>
      </w:r>
      <w:r w:rsidR="00FE4BF9">
        <w:rPr>
          <w:rFonts w:eastAsia="Times New Roman" w:cs="Times New Roman"/>
          <w:szCs w:val="19"/>
        </w:rPr>
        <w:t>—</w:t>
      </w:r>
      <w:r w:rsidRPr="00DE2DBD">
        <w:rPr>
          <w:rFonts w:eastAsia="Times New Roman" w:cs="Times New Roman"/>
          <w:szCs w:val="19"/>
        </w:rPr>
        <w:t xml:space="preserve">are not foreseeable. </w:t>
      </w:r>
    </w:p>
    <w:p w14:paraId="42DE7FEF" w14:textId="6CDED71A" w:rsidR="00DE2DBD" w:rsidRDefault="00DE2DBD" w:rsidP="00CB4AE5">
      <w:pPr>
        <w:shd w:val="clear" w:color="auto" w:fill="FFFFFF"/>
        <w:spacing w:line="276" w:lineRule="auto"/>
        <w:rPr>
          <w:rFonts w:eastAsia="Times New Roman" w:cs="Times New Roman"/>
          <w:szCs w:val="19"/>
        </w:rPr>
      </w:pPr>
    </w:p>
    <w:p w14:paraId="008734D1" w14:textId="4850C937" w:rsidR="00BC1882" w:rsidRDefault="00820A19" w:rsidP="00583853">
      <w:pPr>
        <w:shd w:val="clear" w:color="auto" w:fill="FFFFFF"/>
        <w:spacing w:line="276" w:lineRule="auto"/>
        <w:ind w:firstLine="720"/>
        <w:rPr>
          <w:rFonts w:eastAsia="Times New Roman" w:cs="Times New Roman"/>
          <w:szCs w:val="19"/>
        </w:rPr>
      </w:pPr>
      <w:r>
        <w:rPr>
          <w:rFonts w:eastAsia="Times New Roman" w:cs="Times New Roman"/>
          <w:szCs w:val="19"/>
        </w:rPr>
        <w:t xml:space="preserve">NWIW </w:t>
      </w:r>
      <w:r w:rsidR="00773CFE">
        <w:rPr>
          <w:rFonts w:eastAsia="Times New Roman" w:cs="Times New Roman"/>
          <w:szCs w:val="19"/>
        </w:rPr>
        <w:t>might</w:t>
      </w:r>
      <w:r>
        <w:rPr>
          <w:rFonts w:eastAsia="Times New Roman" w:cs="Times New Roman"/>
          <w:szCs w:val="19"/>
        </w:rPr>
        <w:t xml:space="preserve"> </w:t>
      </w:r>
      <w:r w:rsidR="008665BD">
        <w:rPr>
          <w:rFonts w:eastAsia="Times New Roman" w:cs="Times New Roman"/>
          <w:szCs w:val="19"/>
        </w:rPr>
        <w:t>displace</w:t>
      </w:r>
      <w:r>
        <w:rPr>
          <w:rFonts w:eastAsia="Times New Roman" w:cs="Times New Roman"/>
          <w:szCs w:val="19"/>
        </w:rPr>
        <w:t xml:space="preserve"> </w:t>
      </w:r>
      <w:r w:rsidR="001406E5">
        <w:rPr>
          <w:rFonts w:eastAsia="Times New Roman" w:cs="Times New Roman"/>
          <w:szCs w:val="19"/>
        </w:rPr>
        <w:t xml:space="preserve">emerging </w:t>
      </w:r>
      <w:r>
        <w:rPr>
          <w:rFonts w:eastAsia="Times New Roman" w:cs="Times New Roman"/>
          <w:szCs w:val="19"/>
        </w:rPr>
        <w:t xml:space="preserve">technologies that are </w:t>
      </w:r>
      <w:r w:rsidR="00B4373C">
        <w:rPr>
          <w:rFonts w:eastAsia="Times New Roman" w:cs="Times New Roman"/>
          <w:szCs w:val="19"/>
        </w:rPr>
        <w:t>better for</w:t>
      </w:r>
      <w:r>
        <w:rPr>
          <w:rFonts w:eastAsia="Times New Roman" w:cs="Times New Roman"/>
          <w:szCs w:val="19"/>
        </w:rPr>
        <w:t xml:space="preserve"> </w:t>
      </w:r>
      <w:r w:rsidR="00773CFE">
        <w:rPr>
          <w:rFonts w:eastAsia="Times New Roman" w:cs="Times New Roman"/>
          <w:szCs w:val="19"/>
        </w:rPr>
        <w:t>our</w:t>
      </w:r>
      <w:r>
        <w:rPr>
          <w:rFonts w:eastAsia="Times New Roman" w:cs="Times New Roman"/>
          <w:szCs w:val="19"/>
        </w:rPr>
        <w:t xml:space="preserve"> climate.</w:t>
      </w:r>
      <w:r w:rsidR="00B4373C">
        <w:rPr>
          <w:rFonts w:eastAsia="Times New Roman" w:cs="Times New Roman"/>
          <w:szCs w:val="19"/>
        </w:rPr>
        <w:t xml:space="preserve"> The DSSEIS’ </w:t>
      </w:r>
      <w:r w:rsidR="006869E5">
        <w:rPr>
          <w:rFonts w:eastAsia="Times New Roman" w:cs="Times New Roman"/>
          <w:szCs w:val="19"/>
        </w:rPr>
        <w:t>faulty</w:t>
      </w:r>
      <w:r w:rsidR="00B31254">
        <w:rPr>
          <w:rFonts w:eastAsia="Times New Roman" w:cs="Times New Roman"/>
          <w:szCs w:val="19"/>
        </w:rPr>
        <w:t xml:space="preserve"> </w:t>
      </w:r>
      <w:r w:rsidR="00B4373C">
        <w:rPr>
          <w:rFonts w:eastAsia="Times New Roman" w:cs="Times New Roman"/>
          <w:szCs w:val="19"/>
        </w:rPr>
        <w:t xml:space="preserve">assumption that no new technological alternatives </w:t>
      </w:r>
      <w:r w:rsidR="00B31254">
        <w:rPr>
          <w:rFonts w:eastAsia="Times New Roman" w:cs="Times New Roman"/>
          <w:szCs w:val="19"/>
        </w:rPr>
        <w:t xml:space="preserve">will emerge in the next 40 years </w:t>
      </w:r>
      <w:r w:rsidR="00D774A7">
        <w:rPr>
          <w:rFonts w:eastAsia="Times New Roman" w:cs="Times New Roman"/>
          <w:szCs w:val="19"/>
        </w:rPr>
        <w:t>sets up a</w:t>
      </w:r>
      <w:r w:rsidR="00B31254">
        <w:rPr>
          <w:rFonts w:eastAsia="Times New Roman" w:cs="Times New Roman"/>
          <w:szCs w:val="19"/>
        </w:rPr>
        <w:t xml:space="preserve"> one-sided comparison between NWIW and existing, dirtier forms of methanol production</w:t>
      </w:r>
      <w:r w:rsidR="00DA18D0">
        <w:rPr>
          <w:rFonts w:eastAsia="Times New Roman" w:cs="Times New Roman"/>
          <w:szCs w:val="19"/>
        </w:rPr>
        <w:t>.</w:t>
      </w:r>
      <w:r w:rsidR="00DA18D0">
        <w:rPr>
          <w:rStyle w:val="FootnoteReference"/>
          <w:rFonts w:eastAsia="Times New Roman" w:cs="Times New Roman"/>
          <w:szCs w:val="19"/>
        </w:rPr>
        <w:footnoteReference w:id="56"/>
      </w:r>
      <w:r w:rsidR="00B31254">
        <w:rPr>
          <w:rFonts w:eastAsia="Times New Roman" w:cs="Times New Roman"/>
          <w:szCs w:val="19"/>
        </w:rPr>
        <w:t xml:space="preserve"> </w:t>
      </w:r>
      <w:r w:rsidR="00C275B6">
        <w:rPr>
          <w:rFonts w:eastAsia="Times New Roman" w:cs="Times New Roman"/>
          <w:szCs w:val="19"/>
        </w:rPr>
        <w:t>But</w:t>
      </w:r>
      <w:r w:rsidR="00773CFE">
        <w:rPr>
          <w:rFonts w:eastAsia="Times New Roman" w:cs="Times New Roman"/>
          <w:szCs w:val="19"/>
        </w:rPr>
        <w:t xml:space="preserve"> as new production technologies</w:t>
      </w:r>
      <w:r w:rsidR="00754272">
        <w:rPr>
          <w:rFonts w:eastAsia="Times New Roman" w:cs="Times New Roman"/>
          <w:szCs w:val="19"/>
        </w:rPr>
        <w:t xml:space="preserve"> and </w:t>
      </w:r>
      <w:r w:rsidR="00773CFE" w:rsidRPr="001406E5">
        <w:rPr>
          <w:rFonts w:eastAsia="Times New Roman" w:cs="Times New Roman"/>
          <w:szCs w:val="19"/>
        </w:rPr>
        <w:t xml:space="preserve">substitutes </w:t>
      </w:r>
      <w:r w:rsidR="00773CFE">
        <w:rPr>
          <w:rFonts w:eastAsia="Times New Roman" w:cs="Times New Roman"/>
          <w:szCs w:val="19"/>
        </w:rPr>
        <w:t xml:space="preserve">develop over the next 40 years, </w:t>
      </w:r>
      <w:r w:rsidR="00773CFE" w:rsidRPr="00907D9F">
        <w:rPr>
          <w:rFonts w:eastAsia="Times New Roman" w:cs="Times New Roman"/>
          <w:szCs w:val="19"/>
        </w:rPr>
        <w:t xml:space="preserve">NWIW </w:t>
      </w:r>
      <w:r w:rsidR="00773CFE">
        <w:rPr>
          <w:rFonts w:eastAsia="Times New Roman" w:cs="Times New Roman"/>
          <w:szCs w:val="19"/>
        </w:rPr>
        <w:t>could wind up</w:t>
      </w:r>
      <w:r w:rsidR="00773CFE" w:rsidRPr="00907D9F">
        <w:rPr>
          <w:rFonts w:eastAsia="Times New Roman" w:cs="Times New Roman"/>
          <w:szCs w:val="19"/>
        </w:rPr>
        <w:t xml:space="preserve"> “displac</w:t>
      </w:r>
      <w:r w:rsidR="00773CFE">
        <w:rPr>
          <w:rFonts w:eastAsia="Times New Roman" w:cs="Times New Roman"/>
          <w:szCs w:val="19"/>
        </w:rPr>
        <w:t>ing</w:t>
      </w:r>
      <w:r w:rsidR="00773CFE" w:rsidRPr="00907D9F">
        <w:rPr>
          <w:rFonts w:eastAsia="Times New Roman" w:cs="Times New Roman"/>
          <w:szCs w:val="19"/>
        </w:rPr>
        <w:t>”</w:t>
      </w:r>
      <w:r w:rsidR="00773CFE">
        <w:rPr>
          <w:rStyle w:val="FootnoteReference"/>
          <w:rFonts w:eastAsia="Times New Roman" w:cs="Times New Roman"/>
          <w:szCs w:val="19"/>
        </w:rPr>
        <w:footnoteReference w:id="57"/>
      </w:r>
      <w:r w:rsidR="00773CFE" w:rsidRPr="00907D9F">
        <w:rPr>
          <w:rFonts w:eastAsia="Times New Roman" w:cs="Times New Roman"/>
          <w:szCs w:val="19"/>
        </w:rPr>
        <w:t xml:space="preserve"> </w:t>
      </w:r>
      <w:r w:rsidR="00773CFE">
        <w:rPr>
          <w:rFonts w:eastAsia="Times New Roman" w:cs="Times New Roman"/>
          <w:szCs w:val="19"/>
        </w:rPr>
        <w:t>cleaner</w:t>
      </w:r>
      <w:r w:rsidR="00773CFE" w:rsidRPr="00907D9F">
        <w:rPr>
          <w:rFonts w:eastAsia="Times New Roman" w:cs="Times New Roman"/>
          <w:szCs w:val="19"/>
        </w:rPr>
        <w:t xml:space="preserve"> </w:t>
      </w:r>
      <w:r w:rsidR="00773CFE">
        <w:rPr>
          <w:rFonts w:eastAsia="Times New Roman" w:cs="Times New Roman"/>
          <w:szCs w:val="19"/>
        </w:rPr>
        <w:t>sources of methanol</w:t>
      </w:r>
      <w:r w:rsidR="006869E5">
        <w:rPr>
          <w:rFonts w:eastAsia="Times New Roman" w:cs="Times New Roman"/>
          <w:szCs w:val="19"/>
        </w:rPr>
        <w:t>, olefins, or transportation</w:t>
      </w:r>
      <w:r w:rsidR="00773CFE" w:rsidRPr="00907D9F">
        <w:rPr>
          <w:rFonts w:eastAsia="Times New Roman" w:cs="Times New Roman"/>
          <w:szCs w:val="19"/>
        </w:rPr>
        <w:t>.</w:t>
      </w:r>
      <w:r w:rsidR="00C275B6">
        <w:rPr>
          <w:rFonts w:eastAsia="Times New Roman" w:cs="Times New Roman"/>
          <w:szCs w:val="19"/>
        </w:rPr>
        <w:t xml:space="preserve"> </w:t>
      </w:r>
      <w:r w:rsidR="00D774A7">
        <w:rPr>
          <w:rFonts w:eastAsia="Times New Roman" w:cs="Times New Roman"/>
          <w:szCs w:val="19"/>
        </w:rPr>
        <w:t xml:space="preserve">For example, </w:t>
      </w:r>
      <w:r w:rsidR="006869E5">
        <w:rPr>
          <w:rFonts w:eastAsia="Times New Roman" w:cs="Times New Roman"/>
          <w:szCs w:val="19"/>
        </w:rPr>
        <w:t xml:space="preserve">NWIW </w:t>
      </w:r>
      <w:r w:rsidR="00D774A7">
        <w:rPr>
          <w:rFonts w:eastAsia="Times New Roman" w:cs="Times New Roman"/>
          <w:szCs w:val="19"/>
        </w:rPr>
        <w:t>predicts that a nearly carbon-neutral source of methanol—from electrolysis driven by solar power</w:t>
      </w:r>
      <w:r w:rsidR="00D774A7">
        <w:rPr>
          <w:rStyle w:val="FootnoteReference"/>
          <w:rFonts w:eastAsia="Times New Roman" w:cs="Times New Roman"/>
          <w:szCs w:val="19"/>
        </w:rPr>
        <w:footnoteReference w:id="58"/>
      </w:r>
      <w:r w:rsidR="00D774A7">
        <w:rPr>
          <w:rFonts w:eastAsia="Times New Roman" w:cs="Times New Roman"/>
          <w:szCs w:val="19"/>
        </w:rPr>
        <w:t>—</w:t>
      </w:r>
      <w:r w:rsidR="002F6469">
        <w:rPr>
          <w:rFonts w:eastAsia="Times New Roman" w:cs="Times New Roman"/>
          <w:szCs w:val="19"/>
        </w:rPr>
        <w:t>will become available in</w:t>
      </w:r>
      <w:r w:rsidR="00D774A7">
        <w:rPr>
          <w:rFonts w:eastAsia="Times New Roman" w:cs="Times New Roman"/>
          <w:szCs w:val="19"/>
        </w:rPr>
        <w:t xml:space="preserve"> the Chinese market during the lifetime of </w:t>
      </w:r>
      <w:r w:rsidR="00D774A7">
        <w:rPr>
          <w:rFonts w:eastAsia="Times New Roman" w:cs="Times New Roman"/>
          <w:szCs w:val="19"/>
        </w:rPr>
        <w:lastRenderedPageBreak/>
        <w:t>NWIW’s proposal</w:t>
      </w:r>
      <w:r w:rsidR="002F6469">
        <w:rPr>
          <w:rFonts w:eastAsia="Times New Roman" w:cs="Times New Roman"/>
          <w:szCs w:val="19"/>
        </w:rPr>
        <w:t xml:space="preserve">, and perhaps even before NWIW </w:t>
      </w:r>
      <w:r w:rsidR="00C275B6">
        <w:rPr>
          <w:rFonts w:eastAsia="Times New Roman" w:cs="Times New Roman"/>
          <w:szCs w:val="19"/>
        </w:rPr>
        <w:t>would</w:t>
      </w:r>
      <w:r w:rsidR="002F6469">
        <w:rPr>
          <w:rFonts w:eastAsia="Times New Roman" w:cs="Times New Roman"/>
          <w:szCs w:val="19"/>
        </w:rPr>
        <w:t xml:space="preserve"> begin production</w:t>
      </w:r>
      <w:r w:rsidR="00D774A7">
        <w:rPr>
          <w:rFonts w:eastAsia="Times New Roman" w:cs="Times New Roman"/>
          <w:szCs w:val="19"/>
        </w:rPr>
        <w:t>.</w:t>
      </w:r>
      <w:r w:rsidR="00D774A7">
        <w:rPr>
          <w:rStyle w:val="FootnoteReference"/>
          <w:rFonts w:eastAsia="Times New Roman" w:cs="Times New Roman"/>
          <w:szCs w:val="19"/>
        </w:rPr>
        <w:footnoteReference w:id="59"/>
      </w:r>
      <w:r w:rsidR="002F6469">
        <w:rPr>
          <w:rFonts w:eastAsia="Times New Roman" w:cs="Times New Roman"/>
          <w:szCs w:val="19"/>
        </w:rPr>
        <w:t xml:space="preserve"> </w:t>
      </w:r>
      <w:r w:rsidR="00B41CCB">
        <w:rPr>
          <w:rFonts w:eastAsia="Times New Roman" w:cs="Times New Roman"/>
          <w:szCs w:val="19"/>
        </w:rPr>
        <w:t>Additionally,</w:t>
      </w:r>
      <w:r w:rsidR="002F6469">
        <w:rPr>
          <w:rFonts w:eastAsia="Times New Roman" w:cs="Times New Roman"/>
          <w:szCs w:val="19"/>
        </w:rPr>
        <w:t xml:space="preserve"> </w:t>
      </w:r>
      <w:r w:rsidR="00B41CCB">
        <w:rPr>
          <w:rFonts w:eastAsia="Times New Roman" w:cs="Times New Roman"/>
          <w:szCs w:val="19"/>
        </w:rPr>
        <w:t xml:space="preserve">many climate experts tout vehicle electrification as a necessary step towards a truly low-carbon </w:t>
      </w:r>
      <w:r w:rsidR="00A60D0D">
        <w:rPr>
          <w:rFonts w:eastAsia="Times New Roman" w:cs="Times New Roman"/>
          <w:szCs w:val="19"/>
        </w:rPr>
        <w:t xml:space="preserve">future, but an abundance of cheap fossil fuels (like NWIW’s methanol) could disrupt the adoption of electric vehicle technology. </w:t>
      </w:r>
      <w:r w:rsidR="00754272">
        <w:rPr>
          <w:rFonts w:eastAsia="Times New Roman" w:cs="Times New Roman"/>
          <w:szCs w:val="19"/>
        </w:rPr>
        <w:t>T</w:t>
      </w:r>
      <w:r w:rsidR="00B41CCB">
        <w:rPr>
          <w:rFonts w:eastAsia="Times New Roman" w:cs="Times New Roman"/>
          <w:szCs w:val="19"/>
        </w:rPr>
        <w:t>he DSSEIS</w:t>
      </w:r>
      <w:r w:rsidR="00A60D0D">
        <w:rPr>
          <w:rFonts w:eastAsia="Times New Roman" w:cs="Times New Roman"/>
          <w:szCs w:val="19"/>
        </w:rPr>
        <w:t xml:space="preserve">’ conclusion that </w:t>
      </w:r>
      <w:r w:rsidR="00754272">
        <w:rPr>
          <w:rFonts w:eastAsia="Times New Roman" w:cs="Times New Roman"/>
          <w:szCs w:val="19"/>
        </w:rPr>
        <w:t>any</w:t>
      </w:r>
      <w:r w:rsidR="00583853">
        <w:rPr>
          <w:rFonts w:eastAsia="Times New Roman" w:cs="Times New Roman"/>
          <w:szCs w:val="19"/>
        </w:rPr>
        <w:t xml:space="preserve"> </w:t>
      </w:r>
      <w:r w:rsidR="00754272">
        <w:rPr>
          <w:rFonts w:eastAsia="Times New Roman" w:cs="Times New Roman"/>
          <w:szCs w:val="19"/>
        </w:rPr>
        <w:t>“</w:t>
      </w:r>
      <w:r w:rsidR="00A60D0D">
        <w:rPr>
          <w:rFonts w:eastAsia="Times New Roman" w:cs="Times New Roman"/>
          <w:szCs w:val="19"/>
        </w:rPr>
        <w:t>displaced</w:t>
      </w:r>
      <w:r w:rsidR="00754272">
        <w:rPr>
          <w:rFonts w:eastAsia="Times New Roman" w:cs="Times New Roman"/>
          <w:szCs w:val="19"/>
        </w:rPr>
        <w:t>”</w:t>
      </w:r>
      <w:r w:rsidR="00B41CCB">
        <w:rPr>
          <w:rFonts w:eastAsia="Times New Roman" w:cs="Times New Roman"/>
          <w:szCs w:val="19"/>
        </w:rPr>
        <w:t xml:space="preserve"> methanol</w:t>
      </w:r>
      <w:r w:rsidR="00A60D0D">
        <w:rPr>
          <w:rFonts w:eastAsia="Times New Roman" w:cs="Times New Roman"/>
          <w:szCs w:val="19"/>
        </w:rPr>
        <w:t xml:space="preserve"> would be dirtier</w:t>
      </w:r>
      <w:r w:rsidR="00754272">
        <w:rPr>
          <w:rFonts w:eastAsia="Times New Roman" w:cs="Times New Roman"/>
          <w:szCs w:val="19"/>
        </w:rPr>
        <w:t xml:space="preserve"> than NWIW’s</w:t>
      </w:r>
      <w:r w:rsidR="00A60D0D">
        <w:rPr>
          <w:rFonts w:eastAsia="Times New Roman" w:cs="Times New Roman"/>
          <w:szCs w:val="19"/>
        </w:rPr>
        <w:t xml:space="preserve"> </w:t>
      </w:r>
      <w:r w:rsidR="00754272">
        <w:rPr>
          <w:rFonts w:eastAsia="Times New Roman" w:cs="Times New Roman"/>
          <w:szCs w:val="19"/>
        </w:rPr>
        <w:t xml:space="preserve">methanol </w:t>
      </w:r>
      <w:r w:rsidR="00A60D0D">
        <w:rPr>
          <w:rFonts w:eastAsia="Times New Roman" w:cs="Times New Roman"/>
          <w:szCs w:val="19"/>
        </w:rPr>
        <w:t xml:space="preserve">rests on </w:t>
      </w:r>
      <w:r w:rsidR="002A77D1">
        <w:rPr>
          <w:rFonts w:eastAsia="Times New Roman" w:cs="Times New Roman"/>
          <w:szCs w:val="19"/>
        </w:rPr>
        <w:t>assumptio</w:t>
      </w:r>
      <w:r w:rsidR="00A60D0D">
        <w:rPr>
          <w:rFonts w:eastAsia="Times New Roman" w:cs="Times New Roman"/>
          <w:szCs w:val="19"/>
        </w:rPr>
        <w:t xml:space="preserve">n that no cleaner methanol </w:t>
      </w:r>
      <w:r w:rsidR="00754272">
        <w:rPr>
          <w:rFonts w:eastAsia="Times New Roman" w:cs="Times New Roman"/>
          <w:szCs w:val="19"/>
        </w:rPr>
        <w:t xml:space="preserve">or substitutes </w:t>
      </w:r>
      <w:r w:rsidR="00A60D0D">
        <w:rPr>
          <w:rFonts w:eastAsia="Times New Roman" w:cs="Times New Roman"/>
          <w:szCs w:val="19"/>
        </w:rPr>
        <w:t>wil</w:t>
      </w:r>
      <w:r w:rsidR="00583853">
        <w:rPr>
          <w:rFonts w:eastAsia="Times New Roman" w:cs="Times New Roman"/>
          <w:szCs w:val="19"/>
        </w:rPr>
        <w:t>l attempt to enter the market</w:t>
      </w:r>
      <w:r w:rsidR="00754272">
        <w:rPr>
          <w:rFonts w:eastAsia="Times New Roman" w:cs="Times New Roman"/>
          <w:szCs w:val="19"/>
        </w:rPr>
        <w:t xml:space="preserve"> in the next 40 years</w:t>
      </w:r>
      <w:r w:rsidR="00A60D0D">
        <w:rPr>
          <w:rFonts w:eastAsia="Times New Roman" w:cs="Times New Roman"/>
          <w:szCs w:val="19"/>
        </w:rPr>
        <w:t xml:space="preserve">. Even NWIW </w:t>
      </w:r>
      <w:r w:rsidR="00583853">
        <w:rPr>
          <w:rFonts w:eastAsia="Times New Roman" w:cs="Times New Roman"/>
          <w:szCs w:val="19"/>
        </w:rPr>
        <w:t>predicts</w:t>
      </w:r>
      <w:r w:rsidR="00A60D0D">
        <w:rPr>
          <w:rFonts w:eastAsia="Times New Roman" w:cs="Times New Roman"/>
          <w:szCs w:val="19"/>
        </w:rPr>
        <w:t xml:space="preserve"> otherwise.</w:t>
      </w:r>
      <w:r w:rsidR="00583853">
        <w:rPr>
          <w:rStyle w:val="FootnoteReference"/>
          <w:rFonts w:eastAsia="Times New Roman" w:cs="Times New Roman"/>
          <w:szCs w:val="19"/>
        </w:rPr>
        <w:footnoteReference w:id="60"/>
      </w:r>
      <w:r w:rsidR="00A60D0D">
        <w:rPr>
          <w:rFonts w:eastAsia="Times New Roman" w:cs="Times New Roman"/>
          <w:szCs w:val="19"/>
        </w:rPr>
        <w:t xml:space="preserve"> </w:t>
      </w:r>
    </w:p>
    <w:p w14:paraId="1B8F0CE6" w14:textId="7167D756" w:rsidR="002D542D" w:rsidRDefault="002D542D" w:rsidP="002D542D">
      <w:pPr>
        <w:shd w:val="clear" w:color="auto" w:fill="FFFFFF"/>
        <w:spacing w:line="276" w:lineRule="auto"/>
        <w:rPr>
          <w:rFonts w:eastAsia="Times New Roman" w:cs="Times New Roman"/>
          <w:szCs w:val="19"/>
        </w:rPr>
      </w:pPr>
    </w:p>
    <w:p w14:paraId="2B4C678C" w14:textId="4E81501E" w:rsidR="002D542D" w:rsidRPr="002D542D" w:rsidRDefault="000B2C9E" w:rsidP="00812670">
      <w:pPr>
        <w:pStyle w:val="ListParagraph"/>
        <w:numPr>
          <w:ilvl w:val="0"/>
          <w:numId w:val="31"/>
        </w:numPr>
        <w:shd w:val="clear" w:color="auto" w:fill="FFFFFF"/>
        <w:rPr>
          <w:rFonts w:eastAsia="Times New Roman" w:cs="Times New Roman"/>
          <w:b/>
          <w:bCs/>
          <w:szCs w:val="19"/>
        </w:rPr>
      </w:pPr>
      <w:r>
        <w:rPr>
          <w:rFonts w:eastAsia="Times New Roman" w:cs="Times New Roman"/>
          <w:b/>
          <w:szCs w:val="19"/>
        </w:rPr>
        <w:t>A market analysis</w:t>
      </w:r>
      <w:r w:rsidR="002D542D" w:rsidRPr="000C600E">
        <w:rPr>
          <w:rFonts w:eastAsia="Times New Roman" w:cs="Times New Roman"/>
          <w:b/>
          <w:szCs w:val="19"/>
        </w:rPr>
        <w:t xml:space="preserve"> </w:t>
      </w:r>
      <w:r w:rsidR="002D542D">
        <w:rPr>
          <w:rFonts w:eastAsia="Times New Roman" w:cs="Times New Roman"/>
          <w:b/>
          <w:szCs w:val="19"/>
        </w:rPr>
        <w:t xml:space="preserve">cannot </w:t>
      </w:r>
      <w:r>
        <w:rPr>
          <w:rFonts w:eastAsia="Times New Roman" w:cs="Times New Roman"/>
          <w:b/>
          <w:szCs w:val="19"/>
        </w:rPr>
        <w:t xml:space="preserve">reliably </w:t>
      </w:r>
      <w:r w:rsidR="002D542D">
        <w:rPr>
          <w:rFonts w:eastAsia="Times New Roman" w:cs="Times New Roman"/>
          <w:b/>
          <w:szCs w:val="19"/>
        </w:rPr>
        <w:t>predict methanol consumption in</w:t>
      </w:r>
      <w:r w:rsidR="002D542D" w:rsidRPr="000C600E">
        <w:rPr>
          <w:rFonts w:eastAsia="Times New Roman" w:cs="Times New Roman"/>
          <w:b/>
          <w:szCs w:val="19"/>
        </w:rPr>
        <w:t xml:space="preserve"> China’s planned economy.</w:t>
      </w:r>
    </w:p>
    <w:p w14:paraId="048EC9B9" w14:textId="77777777" w:rsidR="000C600E" w:rsidRDefault="000C600E" w:rsidP="00CB4AE5">
      <w:pPr>
        <w:shd w:val="clear" w:color="auto" w:fill="FFFFFF"/>
        <w:spacing w:line="276" w:lineRule="auto"/>
        <w:jc w:val="both"/>
        <w:rPr>
          <w:rFonts w:eastAsia="Times New Roman" w:cs="Times New Roman"/>
          <w:szCs w:val="19"/>
        </w:rPr>
      </w:pPr>
    </w:p>
    <w:p w14:paraId="0F2BB4CB" w14:textId="2C8E39DC" w:rsidR="000B2C9E" w:rsidRPr="000B2C9E" w:rsidRDefault="000C600E" w:rsidP="00CB4AE5">
      <w:pPr>
        <w:shd w:val="clear" w:color="auto" w:fill="FFFFFF"/>
        <w:spacing w:line="276" w:lineRule="auto"/>
        <w:rPr>
          <w:rFonts w:eastAsia="Times New Roman" w:cs="Times New Roman"/>
          <w:color w:val="000000" w:themeColor="text1"/>
          <w:szCs w:val="19"/>
        </w:rPr>
      </w:pPr>
      <w:r>
        <w:rPr>
          <w:rFonts w:eastAsia="Times New Roman" w:cs="Times New Roman"/>
          <w:szCs w:val="19"/>
        </w:rPr>
        <w:tab/>
      </w:r>
      <w:r w:rsidR="00801DD8" w:rsidRPr="000B2C9E">
        <w:rPr>
          <w:rFonts w:eastAsia="Times New Roman" w:cs="Times New Roman"/>
          <w:color w:val="000000" w:themeColor="text1"/>
          <w:szCs w:val="19"/>
        </w:rPr>
        <w:t>The DSSEIS’ market analysis is</w:t>
      </w:r>
      <w:r w:rsidRPr="000B2C9E">
        <w:rPr>
          <w:rFonts w:eastAsia="Times New Roman" w:cs="Times New Roman"/>
          <w:color w:val="000000" w:themeColor="text1"/>
          <w:szCs w:val="19"/>
        </w:rPr>
        <w:t xml:space="preserve"> unreliable because market forces</w:t>
      </w:r>
      <w:r w:rsidR="0078273E">
        <w:rPr>
          <w:rFonts w:eastAsia="Times New Roman" w:cs="Times New Roman"/>
          <w:color w:val="000000" w:themeColor="text1"/>
          <w:szCs w:val="19"/>
        </w:rPr>
        <w:t xml:space="preserve"> only partially determin</w:t>
      </w:r>
      <w:r w:rsidR="00253055">
        <w:rPr>
          <w:rFonts w:eastAsia="Times New Roman" w:cs="Times New Roman"/>
          <w:color w:val="000000" w:themeColor="text1"/>
          <w:szCs w:val="19"/>
        </w:rPr>
        <w:t>e</w:t>
      </w:r>
      <w:r w:rsidR="0078273E">
        <w:rPr>
          <w:rFonts w:eastAsia="Times New Roman" w:cs="Times New Roman"/>
          <w:color w:val="000000" w:themeColor="text1"/>
          <w:szCs w:val="19"/>
        </w:rPr>
        <w:t xml:space="preserve"> how methanol is </w:t>
      </w:r>
      <w:r w:rsidRPr="000B2C9E">
        <w:rPr>
          <w:rFonts w:eastAsia="Times New Roman" w:cs="Times New Roman"/>
          <w:color w:val="000000" w:themeColor="text1"/>
          <w:szCs w:val="19"/>
        </w:rPr>
        <w:t>produced and consumed in China.</w:t>
      </w:r>
      <w:r w:rsidR="00FC1B2C">
        <w:rPr>
          <w:rStyle w:val="FootnoteReference"/>
          <w:rFonts w:eastAsia="Times New Roman" w:cs="Times New Roman"/>
          <w:color w:val="000000" w:themeColor="text1"/>
          <w:szCs w:val="19"/>
        </w:rPr>
        <w:footnoteReference w:id="61"/>
      </w:r>
      <w:r w:rsidR="00E05424" w:rsidRPr="000B2C9E">
        <w:rPr>
          <w:rFonts w:eastAsia="Times New Roman" w:cs="Times New Roman"/>
          <w:color w:val="000000" w:themeColor="text1"/>
          <w:szCs w:val="19"/>
        </w:rPr>
        <w:t xml:space="preserve"> The Chinese economy is</w:t>
      </w:r>
      <w:r w:rsidR="00954986">
        <w:rPr>
          <w:rFonts w:eastAsia="Times New Roman" w:cs="Times New Roman"/>
          <w:color w:val="000000" w:themeColor="text1"/>
          <w:szCs w:val="19"/>
        </w:rPr>
        <w:t xml:space="preserve"> </w:t>
      </w:r>
      <w:r w:rsidR="001C0AC6">
        <w:rPr>
          <w:rFonts w:eastAsia="Times New Roman" w:cs="Times New Roman"/>
          <w:color w:val="000000" w:themeColor="text1"/>
          <w:szCs w:val="19"/>
        </w:rPr>
        <w:t xml:space="preserve">still </w:t>
      </w:r>
      <w:r w:rsidR="00E05424" w:rsidRPr="000B2C9E">
        <w:rPr>
          <w:rFonts w:eastAsia="Times New Roman" w:cs="Times New Roman"/>
          <w:color w:val="000000" w:themeColor="text1"/>
          <w:szCs w:val="19"/>
        </w:rPr>
        <w:t>a planned economy</w:t>
      </w:r>
      <w:r w:rsidR="001C0AC6">
        <w:rPr>
          <w:rFonts w:eastAsia="Times New Roman" w:cs="Times New Roman"/>
          <w:color w:val="000000" w:themeColor="text1"/>
          <w:szCs w:val="19"/>
        </w:rPr>
        <w:t xml:space="preserve"> in many respects</w:t>
      </w:r>
      <w:r w:rsidR="00E05424" w:rsidRPr="000B2C9E">
        <w:rPr>
          <w:rFonts w:eastAsia="Times New Roman" w:cs="Times New Roman"/>
          <w:color w:val="000000" w:themeColor="text1"/>
          <w:szCs w:val="19"/>
        </w:rPr>
        <w:t xml:space="preserve">, subject to </w:t>
      </w:r>
      <w:r w:rsidR="000B2C9E" w:rsidRPr="000B2C9E">
        <w:rPr>
          <w:rFonts w:eastAsia="Times New Roman" w:cs="Times New Roman"/>
          <w:color w:val="000000" w:themeColor="text1"/>
          <w:szCs w:val="19"/>
        </w:rPr>
        <w:t xml:space="preserve">substantial </w:t>
      </w:r>
      <w:r w:rsidR="00E05424" w:rsidRPr="000B2C9E">
        <w:rPr>
          <w:rFonts w:eastAsia="Times New Roman" w:cs="Times New Roman"/>
          <w:color w:val="000000" w:themeColor="text1"/>
          <w:szCs w:val="19"/>
        </w:rPr>
        <w:t xml:space="preserve">government </w:t>
      </w:r>
      <w:r w:rsidR="00083E70" w:rsidRPr="000B2C9E">
        <w:rPr>
          <w:rFonts w:eastAsia="Times New Roman" w:cs="Times New Roman"/>
          <w:color w:val="000000" w:themeColor="text1"/>
          <w:szCs w:val="19"/>
        </w:rPr>
        <w:t>control over</w:t>
      </w:r>
      <w:r w:rsidR="00E05424" w:rsidRPr="000B2C9E">
        <w:rPr>
          <w:rFonts w:eastAsia="Times New Roman" w:cs="Times New Roman"/>
          <w:color w:val="000000" w:themeColor="text1"/>
          <w:szCs w:val="19"/>
        </w:rPr>
        <w:t xml:space="preserve"> how, where, and when to produce and consume certain commodities.</w:t>
      </w:r>
      <w:r w:rsidR="008F79CF" w:rsidRPr="000B2C9E">
        <w:rPr>
          <w:rStyle w:val="FootnoteReference"/>
          <w:rFonts w:eastAsia="Times New Roman" w:cs="Times New Roman"/>
          <w:color w:val="000000" w:themeColor="text1"/>
          <w:szCs w:val="19"/>
        </w:rPr>
        <w:footnoteReference w:id="62"/>
      </w:r>
      <w:r w:rsidR="00FB52DE" w:rsidRPr="000B2C9E">
        <w:rPr>
          <w:rFonts w:eastAsia="Times New Roman" w:cs="Times New Roman"/>
          <w:color w:val="000000" w:themeColor="text1"/>
          <w:szCs w:val="19"/>
        </w:rPr>
        <w:t xml:space="preserve"> </w:t>
      </w:r>
      <w:r w:rsidR="00801DD8" w:rsidRPr="000B2C9E">
        <w:rPr>
          <w:rFonts w:eastAsia="Times New Roman" w:cs="Times New Roman"/>
          <w:color w:val="000000" w:themeColor="text1"/>
          <w:szCs w:val="19"/>
        </w:rPr>
        <w:t xml:space="preserve">The DSSEIS acknowledges that, while China </w:t>
      </w:r>
      <w:r w:rsidR="00754272">
        <w:rPr>
          <w:rFonts w:eastAsia="Times New Roman" w:cs="Times New Roman"/>
          <w:color w:val="000000" w:themeColor="text1"/>
          <w:szCs w:val="19"/>
        </w:rPr>
        <w:t>has</w:t>
      </w:r>
      <w:r w:rsidR="00801DD8" w:rsidRPr="000B2C9E">
        <w:rPr>
          <w:rFonts w:eastAsia="Times New Roman" w:cs="Times New Roman"/>
          <w:color w:val="000000" w:themeColor="text1"/>
          <w:szCs w:val="19"/>
        </w:rPr>
        <w:t xml:space="preserve"> begun moving </w:t>
      </w:r>
      <w:r w:rsidR="00765E5D">
        <w:rPr>
          <w:rFonts w:eastAsia="Times New Roman" w:cs="Times New Roman"/>
          <w:color w:val="000000" w:themeColor="text1"/>
          <w:szCs w:val="19"/>
        </w:rPr>
        <w:t>toward</w:t>
      </w:r>
      <w:r w:rsidR="00801DD8" w:rsidRPr="000B2C9E">
        <w:rPr>
          <w:rFonts w:eastAsia="Times New Roman" w:cs="Times New Roman"/>
          <w:color w:val="000000" w:themeColor="text1"/>
          <w:szCs w:val="19"/>
        </w:rPr>
        <w:t xml:space="preserve"> a </w:t>
      </w:r>
      <w:r w:rsidR="00FC1B2C">
        <w:rPr>
          <w:rFonts w:eastAsia="Times New Roman" w:cs="Times New Roman"/>
          <w:color w:val="000000" w:themeColor="text1"/>
          <w:szCs w:val="19"/>
        </w:rPr>
        <w:t xml:space="preserve">mixture of </w:t>
      </w:r>
      <w:r w:rsidR="001C0AC6">
        <w:rPr>
          <w:rFonts w:eastAsia="Times New Roman" w:cs="Times New Roman"/>
          <w:color w:val="000000" w:themeColor="text1"/>
          <w:szCs w:val="19"/>
        </w:rPr>
        <w:t>market</w:t>
      </w:r>
      <w:r w:rsidR="00FC1B2C">
        <w:rPr>
          <w:rFonts w:eastAsia="Times New Roman" w:cs="Times New Roman"/>
          <w:color w:val="000000" w:themeColor="text1"/>
          <w:szCs w:val="19"/>
        </w:rPr>
        <w:t xml:space="preserve"> and planned </w:t>
      </w:r>
      <w:r w:rsidR="00801DD8" w:rsidRPr="000B2C9E">
        <w:rPr>
          <w:rFonts w:eastAsia="Times New Roman" w:cs="Times New Roman"/>
          <w:color w:val="000000" w:themeColor="text1"/>
          <w:szCs w:val="19"/>
        </w:rPr>
        <w:t xml:space="preserve">economy, </w:t>
      </w:r>
      <w:r w:rsidR="00765E5D" w:rsidRPr="000B2C9E">
        <w:rPr>
          <w:rFonts w:eastAsia="Times New Roman" w:cs="Times New Roman"/>
          <w:color w:val="000000" w:themeColor="text1"/>
          <w:szCs w:val="19"/>
        </w:rPr>
        <w:t>this transition</w:t>
      </w:r>
      <w:r w:rsidR="00801DD8" w:rsidRPr="000B2C9E">
        <w:rPr>
          <w:rFonts w:eastAsia="Times New Roman" w:cs="Times New Roman"/>
          <w:color w:val="000000" w:themeColor="text1"/>
          <w:szCs w:val="19"/>
        </w:rPr>
        <w:t xml:space="preserve"> will take a </w:t>
      </w:r>
      <w:r w:rsidR="000B2C9E" w:rsidRPr="000B2C9E">
        <w:rPr>
          <w:rFonts w:eastAsia="Times New Roman" w:cs="Times New Roman"/>
          <w:color w:val="000000" w:themeColor="text1"/>
          <w:szCs w:val="19"/>
        </w:rPr>
        <w:t>long and uncertain amount of time.</w:t>
      </w:r>
      <w:r w:rsidR="000B2C9E">
        <w:rPr>
          <w:rStyle w:val="FootnoteReference"/>
          <w:rFonts w:eastAsia="Times New Roman" w:cs="Times New Roman"/>
          <w:color w:val="000000" w:themeColor="text1"/>
          <w:szCs w:val="19"/>
        </w:rPr>
        <w:footnoteReference w:id="63"/>
      </w:r>
      <w:r w:rsidR="00801DD8" w:rsidRPr="000B2C9E">
        <w:rPr>
          <w:rFonts w:eastAsia="Times New Roman" w:cs="Times New Roman"/>
          <w:color w:val="000000" w:themeColor="text1"/>
          <w:szCs w:val="19"/>
        </w:rPr>
        <w:t xml:space="preserve"> </w:t>
      </w:r>
      <w:r w:rsidR="000B2C9E">
        <w:rPr>
          <w:rFonts w:eastAsia="Times New Roman" w:cs="Times New Roman"/>
          <w:color w:val="000000" w:themeColor="text1"/>
          <w:szCs w:val="19"/>
        </w:rPr>
        <w:t xml:space="preserve">Nevertheless, the analysis proceeds under the </w:t>
      </w:r>
      <w:r w:rsidR="0078273E">
        <w:rPr>
          <w:rFonts w:eastAsia="Times New Roman" w:cs="Times New Roman"/>
          <w:color w:val="000000" w:themeColor="text1"/>
          <w:szCs w:val="19"/>
        </w:rPr>
        <w:t>false</w:t>
      </w:r>
      <w:r w:rsidR="000B2C9E">
        <w:rPr>
          <w:rFonts w:eastAsia="Times New Roman" w:cs="Times New Roman"/>
          <w:color w:val="000000" w:themeColor="text1"/>
          <w:szCs w:val="19"/>
        </w:rPr>
        <w:t xml:space="preserve"> </w:t>
      </w:r>
      <w:r w:rsidR="0078273E">
        <w:rPr>
          <w:rFonts w:eastAsia="Times New Roman" w:cs="Times New Roman"/>
          <w:color w:val="000000" w:themeColor="text1"/>
          <w:szCs w:val="19"/>
        </w:rPr>
        <w:t xml:space="preserve">premise </w:t>
      </w:r>
      <w:r w:rsidR="000B2C9E">
        <w:rPr>
          <w:rFonts w:eastAsia="Times New Roman" w:cs="Times New Roman"/>
          <w:color w:val="000000" w:themeColor="text1"/>
          <w:szCs w:val="19"/>
        </w:rPr>
        <w:t>that</w:t>
      </w:r>
      <w:r w:rsidR="00765E5D">
        <w:rPr>
          <w:rFonts w:eastAsia="Times New Roman" w:cs="Times New Roman"/>
          <w:color w:val="000000" w:themeColor="text1"/>
          <w:szCs w:val="19"/>
        </w:rPr>
        <w:t xml:space="preserve"> only</w:t>
      </w:r>
      <w:r w:rsidR="000B2C9E">
        <w:rPr>
          <w:rFonts w:eastAsia="Times New Roman" w:cs="Times New Roman"/>
          <w:color w:val="000000" w:themeColor="text1"/>
          <w:szCs w:val="19"/>
        </w:rPr>
        <w:t xml:space="preserve"> market principles </w:t>
      </w:r>
      <w:r w:rsidR="00765E5D">
        <w:rPr>
          <w:rFonts w:eastAsia="Times New Roman" w:cs="Times New Roman"/>
          <w:color w:val="000000" w:themeColor="text1"/>
          <w:szCs w:val="19"/>
        </w:rPr>
        <w:t>determine</w:t>
      </w:r>
      <w:r w:rsidR="000B2C9E">
        <w:rPr>
          <w:rFonts w:eastAsia="Times New Roman" w:cs="Times New Roman"/>
          <w:color w:val="000000" w:themeColor="text1"/>
          <w:szCs w:val="19"/>
        </w:rPr>
        <w:t xml:space="preserve"> methanol production and consumption </w:t>
      </w:r>
      <w:r w:rsidR="00765E5D">
        <w:rPr>
          <w:rFonts w:eastAsia="Times New Roman" w:cs="Times New Roman"/>
          <w:color w:val="000000" w:themeColor="text1"/>
          <w:szCs w:val="19"/>
        </w:rPr>
        <w:t xml:space="preserve">decisions </w:t>
      </w:r>
      <w:r w:rsidR="000B2C9E">
        <w:rPr>
          <w:rFonts w:eastAsia="Times New Roman" w:cs="Times New Roman"/>
          <w:color w:val="000000" w:themeColor="text1"/>
          <w:szCs w:val="19"/>
        </w:rPr>
        <w:t>in China.</w:t>
      </w:r>
      <w:r w:rsidR="0078273E">
        <w:rPr>
          <w:rFonts w:eastAsia="Times New Roman" w:cs="Times New Roman"/>
          <w:color w:val="000000" w:themeColor="text1"/>
          <w:szCs w:val="19"/>
        </w:rPr>
        <w:t xml:space="preserve"> </w:t>
      </w:r>
      <w:r w:rsidR="00177885">
        <w:rPr>
          <w:rFonts w:eastAsia="Times New Roman" w:cs="Times New Roman"/>
          <w:color w:val="000000" w:themeColor="text1"/>
          <w:szCs w:val="19"/>
        </w:rPr>
        <w:t>In</w:t>
      </w:r>
      <w:r w:rsidR="0064131C">
        <w:rPr>
          <w:rFonts w:eastAsia="Times New Roman" w:cs="Times New Roman"/>
          <w:color w:val="000000" w:themeColor="text1"/>
          <w:szCs w:val="19"/>
        </w:rPr>
        <w:t xml:space="preserve"> </w:t>
      </w:r>
      <w:r w:rsidR="007F4765">
        <w:rPr>
          <w:rFonts w:eastAsia="Times New Roman" w:cs="Times New Roman"/>
          <w:color w:val="000000" w:themeColor="text1"/>
          <w:szCs w:val="19"/>
        </w:rPr>
        <w:t>blindly</w:t>
      </w:r>
      <w:r w:rsidR="0064131C">
        <w:rPr>
          <w:rFonts w:eastAsia="Times New Roman" w:cs="Times New Roman"/>
          <w:color w:val="000000" w:themeColor="text1"/>
          <w:szCs w:val="19"/>
        </w:rPr>
        <w:t xml:space="preserve"> appl</w:t>
      </w:r>
      <w:r w:rsidR="007F4765">
        <w:rPr>
          <w:rFonts w:eastAsia="Times New Roman" w:cs="Times New Roman"/>
          <w:color w:val="000000" w:themeColor="text1"/>
          <w:szCs w:val="19"/>
        </w:rPr>
        <w:t>ying</w:t>
      </w:r>
      <w:r w:rsidR="0064131C">
        <w:rPr>
          <w:rFonts w:eastAsia="Times New Roman" w:cs="Times New Roman"/>
          <w:color w:val="000000" w:themeColor="text1"/>
          <w:szCs w:val="19"/>
        </w:rPr>
        <w:t xml:space="preserve"> a pure market analysis to a planned economy, Ecology </w:t>
      </w:r>
      <w:r w:rsidR="0064131C">
        <w:rPr>
          <w:rFonts w:eastAsia="Times New Roman" w:cs="Times New Roman"/>
          <w:color w:val="000000" w:themeColor="text1"/>
          <w:shd w:val="clear" w:color="auto" w:fill="FFFFFF"/>
        </w:rPr>
        <w:t>“</w:t>
      </w:r>
      <w:r w:rsidR="0064131C" w:rsidRPr="002138A7">
        <w:rPr>
          <w:rFonts w:eastAsia="Times New Roman" w:cs="Times New Roman"/>
          <w:color w:val="000000" w:themeColor="text1"/>
          <w:shd w:val="clear" w:color="auto" w:fill="FFFFFF"/>
        </w:rPr>
        <w:t>entirely fail</w:t>
      </w:r>
      <w:r w:rsidR="0064131C">
        <w:rPr>
          <w:rFonts w:eastAsia="Times New Roman" w:cs="Times New Roman"/>
          <w:color w:val="000000" w:themeColor="text1"/>
          <w:shd w:val="clear" w:color="auto" w:fill="FFFFFF"/>
        </w:rPr>
        <w:t>ed</w:t>
      </w:r>
      <w:r w:rsidR="0064131C" w:rsidRPr="002138A7">
        <w:rPr>
          <w:rFonts w:eastAsia="Times New Roman" w:cs="Times New Roman"/>
          <w:color w:val="000000" w:themeColor="text1"/>
          <w:shd w:val="clear" w:color="auto" w:fill="FFFFFF"/>
        </w:rPr>
        <w:t xml:space="preserve"> to consider an important aspect of the problem</w:t>
      </w:r>
      <w:r w:rsidR="0064131C">
        <w:rPr>
          <w:rFonts w:eastAsia="Times New Roman" w:cs="Times New Roman"/>
          <w:color w:val="000000" w:themeColor="text1"/>
          <w:shd w:val="clear" w:color="auto" w:fill="FFFFFF"/>
        </w:rPr>
        <w:t>”</w:t>
      </w:r>
      <w:r w:rsidR="0064131C" w:rsidRPr="003C2FEB">
        <w:rPr>
          <w:rStyle w:val="FootnoteReference"/>
          <w:rFonts w:cs="Times New Roman"/>
        </w:rPr>
        <w:footnoteReference w:id="64"/>
      </w:r>
      <w:r w:rsidR="0064131C">
        <w:rPr>
          <w:rFonts w:eastAsia="Times New Roman" w:cs="Times New Roman"/>
          <w:color w:val="000000" w:themeColor="text1"/>
          <w:shd w:val="clear" w:color="auto" w:fill="FFFFFF"/>
        </w:rPr>
        <w:t xml:space="preserve"> and generated a DSSEIS that is unreliable and </w:t>
      </w:r>
      <w:r w:rsidR="0064131C" w:rsidRPr="003C2FEB">
        <w:rPr>
          <w:rFonts w:eastAsia="Times New Roman" w:cs="Times New Roman"/>
          <w:color w:val="000000" w:themeColor="text1"/>
          <w:shd w:val="clear" w:color="auto" w:fill="FFFFFF"/>
        </w:rPr>
        <w:t>illegal.</w:t>
      </w:r>
    </w:p>
    <w:p w14:paraId="18BE0260" w14:textId="77777777" w:rsidR="002B6298" w:rsidRDefault="002B6298" w:rsidP="00CB4AE5">
      <w:pPr>
        <w:shd w:val="clear" w:color="auto" w:fill="FFFFFF"/>
        <w:spacing w:line="276" w:lineRule="auto"/>
        <w:rPr>
          <w:rFonts w:eastAsia="Times New Roman" w:cs="Times New Roman"/>
          <w:color w:val="000000" w:themeColor="text1"/>
          <w:szCs w:val="19"/>
        </w:rPr>
      </w:pPr>
    </w:p>
    <w:p w14:paraId="12687255" w14:textId="48AC0E7F" w:rsidR="0064131C" w:rsidRDefault="0064131C" w:rsidP="00CB4AE5">
      <w:pPr>
        <w:shd w:val="clear" w:color="auto" w:fill="FFFFFF"/>
        <w:spacing w:line="276" w:lineRule="auto"/>
        <w:rPr>
          <w:rFonts w:eastAsia="Times New Roman" w:cs="Times New Roman"/>
          <w:color w:val="000000" w:themeColor="text1"/>
          <w:szCs w:val="19"/>
        </w:rPr>
      </w:pPr>
      <w:r>
        <w:rPr>
          <w:rFonts w:eastAsia="Times New Roman" w:cs="Times New Roman"/>
          <w:color w:val="000000" w:themeColor="text1"/>
          <w:szCs w:val="19"/>
        </w:rPr>
        <w:tab/>
      </w:r>
      <w:r w:rsidR="00975EB1">
        <w:rPr>
          <w:rFonts w:eastAsia="Times New Roman" w:cs="Times New Roman"/>
          <w:color w:val="000000" w:themeColor="text1"/>
          <w:szCs w:val="19"/>
        </w:rPr>
        <w:t>Below are a few</w:t>
      </w:r>
      <w:r>
        <w:rPr>
          <w:rFonts w:eastAsia="Times New Roman" w:cs="Times New Roman"/>
          <w:color w:val="000000" w:themeColor="text1"/>
          <w:szCs w:val="19"/>
        </w:rPr>
        <w:t xml:space="preserve"> examples </w:t>
      </w:r>
      <w:r w:rsidR="00975EB1">
        <w:rPr>
          <w:rFonts w:eastAsia="Times New Roman" w:cs="Times New Roman"/>
          <w:color w:val="000000" w:themeColor="text1"/>
          <w:szCs w:val="19"/>
        </w:rPr>
        <w:t>illustrating how</w:t>
      </w:r>
      <w:r>
        <w:rPr>
          <w:rFonts w:eastAsia="Times New Roman" w:cs="Times New Roman"/>
          <w:color w:val="000000" w:themeColor="text1"/>
          <w:szCs w:val="19"/>
        </w:rPr>
        <w:t xml:space="preserve"> non-market forces</w:t>
      </w:r>
      <w:r w:rsidR="00975EB1">
        <w:rPr>
          <w:rFonts w:eastAsia="Times New Roman" w:cs="Times New Roman"/>
          <w:color w:val="000000" w:themeColor="text1"/>
          <w:szCs w:val="19"/>
        </w:rPr>
        <w:t xml:space="preserve"> could significantly alter methanol production </w:t>
      </w:r>
      <w:r w:rsidR="00934EE3">
        <w:rPr>
          <w:rFonts w:eastAsia="Times New Roman" w:cs="Times New Roman"/>
          <w:color w:val="000000" w:themeColor="text1"/>
          <w:szCs w:val="19"/>
        </w:rPr>
        <w:t>or</w:t>
      </w:r>
      <w:r w:rsidR="00975EB1">
        <w:rPr>
          <w:rFonts w:eastAsia="Times New Roman" w:cs="Times New Roman"/>
          <w:color w:val="000000" w:themeColor="text1"/>
          <w:szCs w:val="19"/>
        </w:rPr>
        <w:t xml:space="preserve"> consumption in China, </w:t>
      </w:r>
      <w:r w:rsidR="00253055">
        <w:rPr>
          <w:rFonts w:eastAsia="Times New Roman" w:cs="Times New Roman"/>
          <w:color w:val="000000" w:themeColor="text1"/>
          <w:szCs w:val="19"/>
        </w:rPr>
        <w:t>undermining</w:t>
      </w:r>
      <w:r>
        <w:rPr>
          <w:rFonts w:eastAsia="Times New Roman" w:cs="Times New Roman"/>
          <w:color w:val="000000" w:themeColor="text1"/>
          <w:szCs w:val="19"/>
        </w:rPr>
        <w:t xml:space="preserve"> </w:t>
      </w:r>
      <w:r w:rsidR="007F4765">
        <w:rPr>
          <w:rFonts w:eastAsia="Times New Roman" w:cs="Times New Roman"/>
          <w:color w:val="000000" w:themeColor="text1"/>
          <w:szCs w:val="19"/>
        </w:rPr>
        <w:t>the market analysis</w:t>
      </w:r>
      <w:r w:rsidR="00975EB1">
        <w:rPr>
          <w:rFonts w:eastAsia="Times New Roman" w:cs="Times New Roman"/>
          <w:color w:val="000000" w:themeColor="text1"/>
          <w:szCs w:val="19"/>
        </w:rPr>
        <w:t xml:space="preserve"> on which the DSSEIS’ conclusions rest</w:t>
      </w:r>
      <w:r w:rsidR="009E2AF7">
        <w:rPr>
          <w:rFonts w:eastAsia="Times New Roman" w:cs="Times New Roman"/>
          <w:color w:val="000000" w:themeColor="text1"/>
          <w:szCs w:val="19"/>
        </w:rPr>
        <w:t>:</w:t>
      </w:r>
    </w:p>
    <w:p w14:paraId="5B260412" w14:textId="77777777" w:rsidR="0064131C" w:rsidRDefault="0064131C" w:rsidP="00CB4AE5">
      <w:pPr>
        <w:shd w:val="clear" w:color="auto" w:fill="FFFFFF"/>
        <w:spacing w:line="276" w:lineRule="auto"/>
        <w:rPr>
          <w:rFonts w:eastAsia="Times New Roman" w:cs="Times New Roman"/>
          <w:color w:val="000000" w:themeColor="text1"/>
          <w:szCs w:val="19"/>
        </w:rPr>
      </w:pPr>
    </w:p>
    <w:p w14:paraId="1DC3F80C" w14:textId="0221EC44" w:rsidR="00954986" w:rsidRPr="00253055" w:rsidRDefault="00975EB1" w:rsidP="00EF5653">
      <w:pPr>
        <w:pStyle w:val="ListParagraph"/>
        <w:numPr>
          <w:ilvl w:val="0"/>
          <w:numId w:val="36"/>
        </w:numPr>
        <w:shd w:val="clear" w:color="auto" w:fill="FFFFFF"/>
        <w:spacing w:line="276" w:lineRule="auto"/>
        <w:rPr>
          <w:rFonts w:eastAsia="Times New Roman" w:cs="Times New Roman"/>
          <w:color w:val="000000" w:themeColor="text1"/>
          <w:szCs w:val="19"/>
        </w:rPr>
      </w:pPr>
      <w:r w:rsidRPr="00253055">
        <w:rPr>
          <w:rFonts w:eastAsia="Times New Roman" w:cs="Times New Roman"/>
          <w:color w:val="000000" w:themeColor="text1"/>
          <w:szCs w:val="19"/>
        </w:rPr>
        <w:t>China’s government could simply forbid the use</w:t>
      </w:r>
      <w:r w:rsidR="007874F1" w:rsidRPr="00253055">
        <w:rPr>
          <w:rFonts w:eastAsia="Times New Roman" w:cs="Times New Roman"/>
          <w:color w:val="000000" w:themeColor="text1"/>
          <w:szCs w:val="19"/>
        </w:rPr>
        <w:t>, or cap the increase,</w:t>
      </w:r>
      <w:r w:rsidRPr="00253055">
        <w:rPr>
          <w:rFonts w:eastAsia="Times New Roman" w:cs="Times New Roman"/>
          <w:color w:val="000000" w:themeColor="text1"/>
          <w:szCs w:val="19"/>
        </w:rPr>
        <w:t xml:space="preserve"> of</w:t>
      </w:r>
      <w:r w:rsidR="007874F1" w:rsidRPr="00253055">
        <w:rPr>
          <w:rFonts w:eastAsia="Times New Roman" w:cs="Times New Roman"/>
          <w:color w:val="000000" w:themeColor="text1"/>
          <w:szCs w:val="19"/>
        </w:rPr>
        <w:t xml:space="preserve"> </w:t>
      </w:r>
      <w:r w:rsidRPr="00253055">
        <w:rPr>
          <w:rFonts w:eastAsia="Times New Roman" w:cs="Times New Roman"/>
          <w:color w:val="000000" w:themeColor="text1"/>
          <w:szCs w:val="19"/>
        </w:rPr>
        <w:t xml:space="preserve">coal as a feedstock for methanol. This is </w:t>
      </w:r>
      <w:r w:rsidR="00DE6CF3">
        <w:rPr>
          <w:rFonts w:eastAsia="Times New Roman" w:cs="Times New Roman"/>
          <w:color w:val="000000" w:themeColor="text1"/>
          <w:szCs w:val="19"/>
        </w:rPr>
        <w:t xml:space="preserve">not </w:t>
      </w:r>
      <w:r w:rsidR="00765E5D">
        <w:rPr>
          <w:rFonts w:eastAsia="Times New Roman" w:cs="Times New Roman"/>
          <w:color w:val="000000" w:themeColor="text1"/>
          <w:szCs w:val="19"/>
        </w:rPr>
        <w:t>farfetched</w:t>
      </w:r>
      <w:r w:rsidRPr="00253055">
        <w:rPr>
          <w:rFonts w:eastAsia="Times New Roman" w:cs="Times New Roman"/>
          <w:color w:val="000000" w:themeColor="text1"/>
          <w:szCs w:val="19"/>
        </w:rPr>
        <w:t>; China’s government ha</w:t>
      </w:r>
      <w:r w:rsidR="007874F1" w:rsidRPr="00253055">
        <w:rPr>
          <w:rFonts w:eastAsia="Times New Roman" w:cs="Times New Roman"/>
          <w:color w:val="000000" w:themeColor="text1"/>
          <w:szCs w:val="19"/>
        </w:rPr>
        <w:t xml:space="preserve">s already forbidden </w:t>
      </w:r>
      <w:r w:rsidR="001F0174" w:rsidRPr="00253055">
        <w:rPr>
          <w:rFonts w:eastAsia="Times New Roman" w:cs="Times New Roman"/>
          <w:color w:val="000000" w:themeColor="text1"/>
          <w:szCs w:val="19"/>
        </w:rPr>
        <w:t>new</w:t>
      </w:r>
      <w:r w:rsidR="007874F1" w:rsidRPr="00253055">
        <w:rPr>
          <w:rFonts w:eastAsia="Times New Roman" w:cs="Times New Roman"/>
          <w:color w:val="000000" w:themeColor="text1"/>
          <w:szCs w:val="19"/>
        </w:rPr>
        <w:t xml:space="preserve"> </w:t>
      </w:r>
      <w:r w:rsidR="001F0174" w:rsidRPr="00253055">
        <w:rPr>
          <w:rFonts w:eastAsia="Times New Roman" w:cs="Times New Roman"/>
          <w:color w:val="000000" w:themeColor="text1"/>
          <w:szCs w:val="19"/>
        </w:rPr>
        <w:t xml:space="preserve">domestic </w:t>
      </w:r>
      <w:r w:rsidR="007874F1" w:rsidRPr="00253055">
        <w:rPr>
          <w:rFonts w:eastAsia="Times New Roman" w:cs="Times New Roman"/>
          <w:color w:val="000000" w:themeColor="text1"/>
          <w:szCs w:val="19"/>
        </w:rPr>
        <w:t>natural gas as a methanol feedstock.</w:t>
      </w:r>
      <w:r w:rsidR="007874F1">
        <w:rPr>
          <w:rStyle w:val="FootnoteReference"/>
          <w:rFonts w:eastAsia="Times New Roman" w:cs="Times New Roman"/>
          <w:color w:val="000000" w:themeColor="text1"/>
          <w:szCs w:val="19"/>
        </w:rPr>
        <w:footnoteReference w:id="65"/>
      </w:r>
      <w:r w:rsidR="007874F1" w:rsidRPr="00253055">
        <w:rPr>
          <w:rFonts w:eastAsia="Times New Roman" w:cs="Times New Roman"/>
          <w:color w:val="000000" w:themeColor="text1"/>
          <w:szCs w:val="19"/>
        </w:rPr>
        <w:t xml:space="preserve"> </w:t>
      </w:r>
      <w:r w:rsidR="00177885" w:rsidRPr="00253055">
        <w:rPr>
          <w:rFonts w:eastAsia="Times New Roman" w:cs="Times New Roman"/>
          <w:color w:val="000000" w:themeColor="text1"/>
          <w:szCs w:val="19"/>
        </w:rPr>
        <w:t>China recognizes the problematic nature of its coal-to-methanol industry and is actively taking steps to reduce coal-to-methanol production and its GHG footprint.</w:t>
      </w:r>
      <w:r w:rsidR="00177885" w:rsidRPr="00177885">
        <w:rPr>
          <w:rStyle w:val="FootnoteReference"/>
          <w:rFonts w:eastAsia="Times New Roman" w:cs="Times New Roman"/>
          <w:color w:val="000000" w:themeColor="text1"/>
          <w:szCs w:val="19"/>
        </w:rPr>
        <w:footnoteReference w:id="66"/>
      </w:r>
      <w:r w:rsidR="00177885" w:rsidRPr="00253055">
        <w:rPr>
          <w:rFonts w:eastAsia="Times New Roman" w:cs="Times New Roman"/>
          <w:color w:val="000000" w:themeColor="text1"/>
          <w:szCs w:val="19"/>
        </w:rPr>
        <w:t xml:space="preserve"> </w:t>
      </w:r>
      <w:r w:rsidR="001F0174" w:rsidRPr="00253055">
        <w:rPr>
          <w:rFonts w:eastAsia="Times New Roman" w:cs="Times New Roman"/>
          <w:color w:val="000000" w:themeColor="text1"/>
          <w:szCs w:val="19"/>
        </w:rPr>
        <w:t>Indeed, China w</w:t>
      </w:r>
      <w:r w:rsidR="00765E5D">
        <w:rPr>
          <w:rFonts w:eastAsia="Times New Roman" w:cs="Times New Roman"/>
          <w:color w:val="000000" w:themeColor="text1"/>
          <w:szCs w:val="19"/>
        </w:rPr>
        <w:t>ill</w:t>
      </w:r>
      <w:r w:rsidR="001F0174" w:rsidRPr="00253055">
        <w:rPr>
          <w:rFonts w:eastAsia="Times New Roman" w:cs="Times New Roman"/>
          <w:color w:val="000000" w:themeColor="text1"/>
          <w:szCs w:val="19"/>
        </w:rPr>
        <w:t xml:space="preserve"> almost have to prohibit or curtail coal-to-methanol in order to achieve China’s recently announce goal of carbon </w:t>
      </w:r>
      <w:r w:rsidR="00177885" w:rsidRPr="00253055">
        <w:rPr>
          <w:rFonts w:eastAsia="Times New Roman" w:cs="Times New Roman"/>
          <w:color w:val="000000" w:themeColor="text1"/>
          <w:szCs w:val="19"/>
        </w:rPr>
        <w:t>neutrality.</w:t>
      </w:r>
      <w:r w:rsidR="00253055" w:rsidRPr="00253055">
        <w:rPr>
          <w:rFonts w:eastAsia="Times New Roman" w:cs="Times New Roman"/>
          <w:color w:val="000000" w:themeColor="text1"/>
          <w:szCs w:val="19"/>
        </w:rPr>
        <w:t xml:space="preserve"> </w:t>
      </w:r>
    </w:p>
    <w:p w14:paraId="3AD2B375" w14:textId="77777777" w:rsidR="00177885" w:rsidRPr="00177885" w:rsidRDefault="00177885" w:rsidP="00177885">
      <w:pPr>
        <w:shd w:val="clear" w:color="auto" w:fill="FFFFFF"/>
        <w:spacing w:line="276" w:lineRule="auto"/>
        <w:rPr>
          <w:rFonts w:eastAsia="Times New Roman" w:cs="Times New Roman"/>
          <w:color w:val="000000" w:themeColor="text1"/>
          <w:szCs w:val="19"/>
        </w:rPr>
      </w:pPr>
    </w:p>
    <w:p w14:paraId="07AEF296" w14:textId="231DE1C5" w:rsidR="007F4765" w:rsidRPr="00177885" w:rsidRDefault="00253055" w:rsidP="004301BA">
      <w:pPr>
        <w:pStyle w:val="ListParagraph"/>
        <w:numPr>
          <w:ilvl w:val="0"/>
          <w:numId w:val="36"/>
        </w:numPr>
        <w:shd w:val="clear" w:color="auto" w:fill="FFFFFF"/>
        <w:spacing w:line="276" w:lineRule="auto"/>
        <w:rPr>
          <w:rFonts w:eastAsia="Times New Roman" w:cs="Times New Roman"/>
          <w:color w:val="000000" w:themeColor="text1"/>
          <w:szCs w:val="19"/>
        </w:rPr>
      </w:pPr>
      <w:r>
        <w:rPr>
          <w:rFonts w:eastAsia="Times New Roman" w:cs="Times New Roman"/>
          <w:color w:val="000000" w:themeColor="text1"/>
          <w:szCs w:val="19"/>
        </w:rPr>
        <w:t xml:space="preserve">Alternatively, China’s government </w:t>
      </w:r>
      <w:r w:rsidR="00DE6CF3">
        <w:rPr>
          <w:rFonts w:eastAsia="Times New Roman" w:cs="Times New Roman"/>
          <w:color w:val="000000" w:themeColor="text1"/>
          <w:szCs w:val="19"/>
        </w:rPr>
        <w:t xml:space="preserve">could mandate the continued, or increased, </w:t>
      </w:r>
      <w:r w:rsidR="00DE6CF3" w:rsidRPr="00177885">
        <w:rPr>
          <w:rFonts w:eastAsia="Times New Roman" w:cs="Times New Roman"/>
          <w:color w:val="000000" w:themeColor="text1"/>
          <w:szCs w:val="19"/>
        </w:rPr>
        <w:t xml:space="preserve">production and consumption </w:t>
      </w:r>
      <w:r w:rsidR="00DE6CF3">
        <w:rPr>
          <w:rFonts w:eastAsia="Times New Roman" w:cs="Times New Roman"/>
          <w:color w:val="000000" w:themeColor="text1"/>
          <w:szCs w:val="19"/>
        </w:rPr>
        <w:t>of</w:t>
      </w:r>
      <w:r w:rsidR="004301BA" w:rsidRPr="00177885">
        <w:rPr>
          <w:rFonts w:eastAsia="Times New Roman" w:cs="Times New Roman"/>
          <w:color w:val="000000" w:themeColor="text1"/>
          <w:szCs w:val="19"/>
        </w:rPr>
        <w:t xml:space="preserve"> coal-based methanol</w:t>
      </w:r>
      <w:r w:rsidR="00DE6CF3">
        <w:rPr>
          <w:rFonts w:eastAsia="Times New Roman" w:cs="Times New Roman"/>
          <w:color w:val="000000" w:themeColor="text1"/>
          <w:szCs w:val="19"/>
        </w:rPr>
        <w:t xml:space="preserve">. Commentators have noted that the growth of China’s coal-to-methanol industry appears to be </w:t>
      </w:r>
      <w:r w:rsidR="004301BA" w:rsidRPr="00177885">
        <w:rPr>
          <w:rFonts w:eastAsia="Times New Roman" w:cs="Times New Roman"/>
          <w:color w:val="000000" w:themeColor="text1"/>
          <w:szCs w:val="19"/>
        </w:rPr>
        <w:t xml:space="preserve">driven </w:t>
      </w:r>
      <w:r w:rsidR="00DE6CF3">
        <w:rPr>
          <w:rFonts w:eastAsia="Times New Roman" w:cs="Times New Roman"/>
          <w:color w:val="000000" w:themeColor="text1"/>
          <w:szCs w:val="19"/>
        </w:rPr>
        <w:t xml:space="preserve">at least in part by domestic </w:t>
      </w:r>
      <w:r w:rsidR="004301BA" w:rsidRPr="00177885">
        <w:rPr>
          <w:rFonts w:eastAsia="Times New Roman" w:cs="Times New Roman"/>
          <w:color w:val="000000" w:themeColor="text1"/>
          <w:szCs w:val="19"/>
        </w:rPr>
        <w:t>“labor policy” and “social incentives,” including China’s government’s desire to “foster downstream plastic processing as well as upstream coal mining employment in China’s poorer interior regions.”</w:t>
      </w:r>
      <w:r w:rsidR="004301BA" w:rsidRPr="00177885">
        <w:rPr>
          <w:rStyle w:val="FootnoteReference"/>
          <w:rFonts w:eastAsia="Times New Roman" w:cs="Times New Roman"/>
          <w:color w:val="000000" w:themeColor="text1"/>
          <w:szCs w:val="19"/>
        </w:rPr>
        <w:footnoteReference w:id="67"/>
      </w:r>
    </w:p>
    <w:p w14:paraId="203BDAD0" w14:textId="77777777" w:rsidR="004301BA" w:rsidRPr="004301BA" w:rsidRDefault="004301BA" w:rsidP="004301BA">
      <w:pPr>
        <w:rPr>
          <w:rFonts w:eastAsia="Times New Roman" w:cs="Times New Roman"/>
        </w:rPr>
      </w:pPr>
    </w:p>
    <w:p w14:paraId="6FA9DEE2" w14:textId="765492FC" w:rsidR="007F4765" w:rsidRPr="00934EE3" w:rsidRDefault="00934EE3" w:rsidP="00934EE3">
      <w:pPr>
        <w:pStyle w:val="ListParagraph"/>
        <w:numPr>
          <w:ilvl w:val="0"/>
          <w:numId w:val="36"/>
        </w:numPr>
        <w:spacing w:line="276" w:lineRule="auto"/>
        <w:rPr>
          <w:rFonts w:eastAsia="Times New Roman" w:cs="Times New Roman"/>
        </w:rPr>
      </w:pPr>
      <w:r>
        <w:t xml:space="preserve">Many of </w:t>
      </w:r>
      <w:r w:rsidR="00DE6CF3">
        <w:t xml:space="preserve">NWIW’s </w:t>
      </w:r>
      <w:r>
        <w:t xml:space="preserve">international </w:t>
      </w:r>
      <w:r w:rsidR="00DE6CF3">
        <w:t>c</w:t>
      </w:r>
      <w:r w:rsidR="007F4765">
        <w:t>ompetitors</w:t>
      </w:r>
      <w:r>
        <w:t xml:space="preserve"> also do not operate in free markets. The price of naphtha, a key</w:t>
      </w:r>
      <w:r w:rsidR="00765E5D">
        <w:t xml:space="preserve"> substitute for</w:t>
      </w:r>
      <w:r>
        <w:t xml:space="preserve"> methanol</w:t>
      </w:r>
      <w:r w:rsidRPr="00934EE3">
        <w:t>,</w:t>
      </w:r>
      <w:r w:rsidR="007F4765" w:rsidRPr="00934EE3">
        <w:t xml:space="preserve"> </w:t>
      </w:r>
      <w:r>
        <w:t>i</w:t>
      </w:r>
      <w:r w:rsidR="003A2E54">
        <w:t>s</w:t>
      </w:r>
      <w:r w:rsidR="007F4765" w:rsidRPr="00934EE3">
        <w:t xml:space="preserve"> tied to </w:t>
      </w:r>
      <w:r w:rsidRPr="00934EE3">
        <w:t xml:space="preserve">crude </w:t>
      </w:r>
      <w:r w:rsidR="007F4765" w:rsidRPr="00934EE3">
        <w:t>oil production</w:t>
      </w:r>
      <w:r w:rsidRPr="00934EE3">
        <w:t>.</w:t>
      </w:r>
      <w:r w:rsidR="0033557F">
        <w:rPr>
          <w:rStyle w:val="FootnoteReference"/>
        </w:rPr>
        <w:footnoteReference w:id="68"/>
      </w:r>
      <w:r w:rsidRPr="00934EE3">
        <w:t xml:space="preserve"> Crude oil production </w:t>
      </w:r>
      <w:r w:rsidR="0033557F">
        <w:t xml:space="preserve">and price </w:t>
      </w:r>
      <w:r w:rsidRPr="00934EE3">
        <w:t>is significantly influe</w:t>
      </w:r>
      <w:r w:rsidRPr="00934EE3">
        <w:rPr>
          <w:color w:val="000000" w:themeColor="text1"/>
        </w:rPr>
        <w:t xml:space="preserve">nced </w:t>
      </w:r>
      <w:r>
        <w:rPr>
          <w:color w:val="000000" w:themeColor="text1"/>
        </w:rPr>
        <w:t xml:space="preserve">by </w:t>
      </w:r>
      <w:r w:rsidRPr="00934EE3">
        <w:rPr>
          <w:rFonts w:cs="Times New Roman"/>
          <w:color w:val="000000" w:themeColor="text1"/>
        </w:rPr>
        <w:t xml:space="preserve">the </w:t>
      </w:r>
      <w:r w:rsidR="007F4765" w:rsidRPr="00934EE3">
        <w:rPr>
          <w:rFonts w:eastAsia="Times New Roman" w:cs="Times New Roman"/>
          <w:color w:val="000000" w:themeColor="text1"/>
          <w:shd w:val="clear" w:color="auto" w:fill="FFFFFF"/>
        </w:rPr>
        <w:t>Organization of Petroleum Exporting Countries (OPEC)</w:t>
      </w:r>
      <w:r>
        <w:rPr>
          <w:rFonts w:eastAsia="Times New Roman" w:cs="Times New Roman"/>
          <w:color w:val="000000" w:themeColor="text1"/>
          <w:shd w:val="clear" w:color="auto" w:fill="FFFFFF"/>
        </w:rPr>
        <w:t xml:space="preserve">, which </w:t>
      </w:r>
      <w:r w:rsidR="00BF00EE">
        <w:rPr>
          <w:rFonts w:eastAsia="Times New Roman" w:cs="Times New Roman"/>
          <w:color w:val="000000" w:themeColor="text1"/>
          <w:shd w:val="clear" w:color="auto" w:fill="FFFFFF"/>
        </w:rPr>
        <w:t>can</w:t>
      </w:r>
      <w:r w:rsidR="007F4765" w:rsidRPr="00934EE3">
        <w:rPr>
          <w:rFonts w:eastAsia="Times New Roman" w:cs="Times New Roman"/>
          <w:color w:val="111111"/>
          <w:shd w:val="clear" w:color="auto" w:fill="FFFFFF"/>
        </w:rPr>
        <w:t xml:space="preserve"> </w:t>
      </w:r>
      <w:r>
        <w:rPr>
          <w:rFonts w:eastAsia="Times New Roman" w:cs="Times New Roman"/>
          <w:color w:val="111111"/>
          <w:shd w:val="clear" w:color="auto" w:fill="FFFFFF"/>
        </w:rPr>
        <w:t xml:space="preserve">artificially </w:t>
      </w:r>
      <w:r w:rsidR="007F4765" w:rsidRPr="00934EE3">
        <w:rPr>
          <w:rFonts w:eastAsia="Times New Roman" w:cs="Times New Roman"/>
          <w:color w:val="111111"/>
          <w:shd w:val="clear" w:color="auto" w:fill="FFFFFF"/>
        </w:rPr>
        <w:t xml:space="preserve">move </w:t>
      </w:r>
      <w:r>
        <w:rPr>
          <w:rFonts w:eastAsia="Times New Roman" w:cs="Times New Roman"/>
          <w:color w:val="111111"/>
          <w:shd w:val="clear" w:color="auto" w:fill="FFFFFF"/>
        </w:rPr>
        <w:t xml:space="preserve">oil </w:t>
      </w:r>
      <w:r w:rsidR="007F4765" w:rsidRPr="00934EE3">
        <w:rPr>
          <w:rFonts w:eastAsia="Times New Roman" w:cs="Times New Roman"/>
          <w:color w:val="111111"/>
          <w:shd w:val="clear" w:color="auto" w:fill="FFFFFF"/>
        </w:rPr>
        <w:t>prices through controls on output</w:t>
      </w:r>
      <w:r w:rsidR="001B2396">
        <w:rPr>
          <w:rFonts w:eastAsia="Times New Roman" w:cs="Times New Roman"/>
          <w:color w:val="111111"/>
          <w:shd w:val="clear" w:color="auto" w:fill="FFFFFF"/>
        </w:rPr>
        <w:t xml:space="preserve">. OPEC has historically used its partial monopoly on oil production to advance the geopolitical, as well as economic, goals of its member states. </w:t>
      </w:r>
      <w:r w:rsidR="000E1AAE">
        <w:rPr>
          <w:rFonts w:eastAsia="Times New Roman" w:cs="Times New Roman"/>
          <w:color w:val="111111"/>
          <w:shd w:val="clear" w:color="auto" w:fill="FFFFFF"/>
        </w:rPr>
        <w:t xml:space="preserve">Future </w:t>
      </w:r>
      <w:r w:rsidR="001B2396">
        <w:rPr>
          <w:rFonts w:eastAsia="Times New Roman" w:cs="Times New Roman"/>
          <w:color w:val="111111"/>
          <w:shd w:val="clear" w:color="auto" w:fill="FFFFFF"/>
        </w:rPr>
        <w:t xml:space="preserve">OPEC </w:t>
      </w:r>
      <w:r w:rsidR="000E1AAE">
        <w:rPr>
          <w:rFonts w:eastAsia="Times New Roman" w:cs="Times New Roman"/>
          <w:color w:val="111111"/>
          <w:shd w:val="clear" w:color="auto" w:fill="FFFFFF"/>
        </w:rPr>
        <w:t>decisions</w:t>
      </w:r>
      <w:r w:rsidR="001B2396">
        <w:rPr>
          <w:rFonts w:eastAsia="Times New Roman" w:cs="Times New Roman"/>
          <w:color w:val="111111"/>
          <w:shd w:val="clear" w:color="auto" w:fill="FFFFFF"/>
        </w:rPr>
        <w:t xml:space="preserve"> to increase</w:t>
      </w:r>
      <w:r w:rsidR="0033557F">
        <w:rPr>
          <w:rFonts w:eastAsia="Times New Roman" w:cs="Times New Roman"/>
          <w:color w:val="111111"/>
          <w:shd w:val="clear" w:color="auto" w:fill="FFFFFF"/>
        </w:rPr>
        <w:t xml:space="preserve">, </w:t>
      </w:r>
      <w:r w:rsidR="001B2396">
        <w:rPr>
          <w:rFonts w:eastAsia="Times New Roman" w:cs="Times New Roman"/>
          <w:color w:val="111111"/>
          <w:shd w:val="clear" w:color="auto" w:fill="FFFFFF"/>
        </w:rPr>
        <w:t>reduce</w:t>
      </w:r>
      <w:r w:rsidR="0033557F">
        <w:rPr>
          <w:rFonts w:eastAsia="Times New Roman" w:cs="Times New Roman"/>
          <w:color w:val="111111"/>
          <w:shd w:val="clear" w:color="auto" w:fill="FFFFFF"/>
        </w:rPr>
        <w:t>, or maintain</w:t>
      </w:r>
      <w:r w:rsidR="001B2396">
        <w:rPr>
          <w:rFonts w:eastAsia="Times New Roman" w:cs="Times New Roman"/>
          <w:color w:val="111111"/>
          <w:shd w:val="clear" w:color="auto" w:fill="FFFFFF"/>
        </w:rPr>
        <w:t xml:space="preserve"> crude oil production</w:t>
      </w:r>
      <w:r w:rsidR="0033557F">
        <w:rPr>
          <w:rFonts w:eastAsia="Times New Roman" w:cs="Times New Roman"/>
          <w:color w:val="111111"/>
          <w:shd w:val="clear" w:color="auto" w:fill="FFFFFF"/>
        </w:rPr>
        <w:t xml:space="preserve"> are not foreseeable</w:t>
      </w:r>
      <w:r w:rsidR="001B2396">
        <w:rPr>
          <w:rFonts w:eastAsia="Times New Roman" w:cs="Times New Roman"/>
          <w:color w:val="111111"/>
          <w:shd w:val="clear" w:color="auto" w:fill="FFFFFF"/>
        </w:rPr>
        <w:t xml:space="preserve"> </w:t>
      </w:r>
      <w:r w:rsidR="00903CFF">
        <w:rPr>
          <w:rFonts w:eastAsia="Times New Roman" w:cs="Times New Roman"/>
          <w:color w:val="111111"/>
          <w:shd w:val="clear" w:color="auto" w:fill="FFFFFF"/>
        </w:rPr>
        <w:t xml:space="preserve">but </w:t>
      </w:r>
      <w:r w:rsidR="001B2396">
        <w:rPr>
          <w:rFonts w:eastAsia="Times New Roman" w:cs="Times New Roman"/>
          <w:color w:val="111111"/>
          <w:shd w:val="clear" w:color="auto" w:fill="FFFFFF"/>
        </w:rPr>
        <w:t xml:space="preserve">could make naphtha cheaper or more expensive than current market forces </w:t>
      </w:r>
      <w:r w:rsidR="000E1AAE">
        <w:rPr>
          <w:rFonts w:eastAsia="Times New Roman" w:cs="Times New Roman"/>
          <w:color w:val="111111"/>
          <w:shd w:val="clear" w:color="auto" w:fill="FFFFFF"/>
        </w:rPr>
        <w:t xml:space="preserve">would dictate. </w:t>
      </w:r>
      <w:r w:rsidR="001B2396">
        <w:rPr>
          <w:rFonts w:eastAsia="Times New Roman" w:cs="Times New Roman"/>
          <w:color w:val="111111"/>
          <w:shd w:val="clear" w:color="auto" w:fill="FFFFFF"/>
        </w:rPr>
        <w:t xml:space="preserve"> </w:t>
      </w:r>
    </w:p>
    <w:p w14:paraId="5965D8C6" w14:textId="77777777" w:rsidR="004301BA" w:rsidRDefault="004301BA" w:rsidP="00CB4AE5">
      <w:pPr>
        <w:shd w:val="clear" w:color="auto" w:fill="FFFFFF"/>
        <w:spacing w:line="276" w:lineRule="auto"/>
        <w:rPr>
          <w:rFonts w:eastAsia="Times New Roman" w:cs="Times New Roman"/>
          <w:color w:val="000000" w:themeColor="text1"/>
          <w:szCs w:val="19"/>
        </w:rPr>
      </w:pPr>
    </w:p>
    <w:p w14:paraId="52D1CD02" w14:textId="12400D8D" w:rsidR="00954986" w:rsidRDefault="001C0AC6" w:rsidP="00954986">
      <w:pPr>
        <w:shd w:val="clear" w:color="auto" w:fill="FFFFFF"/>
        <w:spacing w:line="276" w:lineRule="auto"/>
        <w:rPr>
          <w:rFonts w:eastAsia="Times New Roman" w:cs="Times New Roman"/>
          <w:color w:val="000000" w:themeColor="text1"/>
          <w:szCs w:val="19"/>
        </w:rPr>
      </w:pPr>
      <w:r>
        <w:rPr>
          <w:rFonts w:eastAsia="Times New Roman" w:cs="Times New Roman"/>
          <w:color w:val="000000" w:themeColor="text1"/>
          <w:szCs w:val="19"/>
        </w:rPr>
        <w:t xml:space="preserve">Despite these </w:t>
      </w:r>
      <w:r w:rsidR="009E2AF7">
        <w:rPr>
          <w:rFonts w:eastAsia="Times New Roman" w:cs="Times New Roman"/>
          <w:color w:val="000000" w:themeColor="text1"/>
          <w:szCs w:val="19"/>
        </w:rPr>
        <w:t>possibilities</w:t>
      </w:r>
      <w:r>
        <w:rPr>
          <w:rFonts w:eastAsia="Times New Roman" w:cs="Times New Roman"/>
          <w:color w:val="000000" w:themeColor="text1"/>
          <w:szCs w:val="19"/>
        </w:rPr>
        <w:t xml:space="preserve">, the </w:t>
      </w:r>
      <w:r w:rsidR="00083E70" w:rsidRPr="007F4765">
        <w:rPr>
          <w:rFonts w:eastAsia="Times New Roman" w:cs="Times New Roman"/>
          <w:color w:val="000000" w:themeColor="text1"/>
          <w:szCs w:val="19"/>
        </w:rPr>
        <w:t>DS</w:t>
      </w:r>
      <w:r w:rsidR="007F4765" w:rsidRPr="007F4765">
        <w:rPr>
          <w:rFonts w:eastAsia="Times New Roman" w:cs="Times New Roman"/>
          <w:color w:val="000000" w:themeColor="text1"/>
          <w:szCs w:val="19"/>
        </w:rPr>
        <w:t>S</w:t>
      </w:r>
      <w:r w:rsidR="00083E70" w:rsidRPr="007F4765">
        <w:rPr>
          <w:rFonts w:eastAsia="Times New Roman" w:cs="Times New Roman"/>
          <w:color w:val="000000" w:themeColor="text1"/>
          <w:szCs w:val="19"/>
        </w:rPr>
        <w:t>EIS</w:t>
      </w:r>
      <w:r w:rsidR="00FB52DE" w:rsidRPr="007F4765">
        <w:rPr>
          <w:rFonts w:eastAsia="Times New Roman" w:cs="Times New Roman"/>
          <w:color w:val="000000" w:themeColor="text1"/>
          <w:szCs w:val="19"/>
        </w:rPr>
        <w:t xml:space="preserve"> </w:t>
      </w:r>
      <w:r w:rsidR="00177885">
        <w:rPr>
          <w:rFonts w:eastAsia="Times New Roman" w:cs="Times New Roman"/>
          <w:color w:val="000000" w:themeColor="text1"/>
          <w:szCs w:val="19"/>
        </w:rPr>
        <w:t>claims</w:t>
      </w:r>
      <w:r w:rsidR="00954986">
        <w:rPr>
          <w:rFonts w:eastAsia="Times New Roman" w:cs="Times New Roman"/>
          <w:color w:val="000000" w:themeColor="text1"/>
          <w:szCs w:val="19"/>
        </w:rPr>
        <w:t xml:space="preserve"> that</w:t>
      </w:r>
      <w:r w:rsidR="00177885">
        <w:rPr>
          <w:rFonts w:eastAsia="Times New Roman" w:cs="Times New Roman"/>
          <w:color w:val="000000" w:themeColor="text1"/>
          <w:szCs w:val="19"/>
        </w:rPr>
        <w:t xml:space="preserve"> </w:t>
      </w:r>
      <w:r>
        <w:rPr>
          <w:rFonts w:eastAsia="Times New Roman" w:cs="Times New Roman"/>
          <w:color w:val="000000" w:themeColor="text1"/>
          <w:szCs w:val="19"/>
        </w:rPr>
        <w:t xml:space="preserve">its </w:t>
      </w:r>
      <w:r w:rsidR="00975EB1">
        <w:rPr>
          <w:rFonts w:eastAsia="Times New Roman" w:cs="Times New Roman"/>
          <w:color w:val="000000" w:themeColor="text1"/>
          <w:szCs w:val="19"/>
        </w:rPr>
        <w:t xml:space="preserve">pure </w:t>
      </w:r>
      <w:r w:rsidR="00954986">
        <w:rPr>
          <w:rFonts w:eastAsia="Times New Roman" w:cs="Times New Roman"/>
          <w:color w:val="000000" w:themeColor="text1"/>
          <w:szCs w:val="19"/>
        </w:rPr>
        <w:t xml:space="preserve">market analysis </w:t>
      </w:r>
      <w:r>
        <w:rPr>
          <w:rFonts w:eastAsia="Times New Roman" w:cs="Times New Roman"/>
          <w:color w:val="000000" w:themeColor="text1"/>
          <w:szCs w:val="19"/>
        </w:rPr>
        <w:t>reliably</w:t>
      </w:r>
      <w:r w:rsidR="007F4765" w:rsidRPr="007F4765">
        <w:rPr>
          <w:rFonts w:eastAsia="Times New Roman" w:cs="Times New Roman"/>
          <w:color w:val="000000" w:themeColor="text1"/>
          <w:szCs w:val="19"/>
        </w:rPr>
        <w:t xml:space="preserve"> </w:t>
      </w:r>
      <w:r w:rsidR="00B47952" w:rsidRPr="007F4765">
        <w:rPr>
          <w:rFonts w:eastAsia="Times New Roman" w:cs="Times New Roman"/>
          <w:color w:val="000000" w:themeColor="text1"/>
          <w:szCs w:val="19"/>
        </w:rPr>
        <w:t>predict</w:t>
      </w:r>
      <w:r w:rsidR="00954986">
        <w:rPr>
          <w:rFonts w:eastAsia="Times New Roman" w:cs="Times New Roman"/>
          <w:color w:val="000000" w:themeColor="text1"/>
          <w:szCs w:val="19"/>
        </w:rPr>
        <w:t>s</w:t>
      </w:r>
      <w:r w:rsidR="00B47952" w:rsidRPr="007F4765">
        <w:rPr>
          <w:rFonts w:eastAsia="Times New Roman" w:cs="Times New Roman"/>
          <w:color w:val="000000" w:themeColor="text1"/>
          <w:szCs w:val="19"/>
        </w:rPr>
        <w:t xml:space="preserve"> how China’s </w:t>
      </w:r>
      <w:r w:rsidR="00BF00EE">
        <w:rPr>
          <w:rFonts w:eastAsia="Times New Roman" w:cs="Times New Roman"/>
          <w:color w:val="000000" w:themeColor="text1"/>
          <w:szCs w:val="19"/>
        </w:rPr>
        <w:t xml:space="preserve">largely </w:t>
      </w:r>
      <w:r w:rsidR="00B47952" w:rsidRPr="007F4765">
        <w:rPr>
          <w:rFonts w:eastAsia="Times New Roman" w:cs="Times New Roman"/>
          <w:color w:val="000000" w:themeColor="text1"/>
          <w:szCs w:val="19"/>
        </w:rPr>
        <w:t>planned economy would respond to increased methanol supply from NWIW.</w:t>
      </w:r>
      <w:r w:rsidR="00954986">
        <w:rPr>
          <w:rFonts w:eastAsia="Times New Roman" w:cs="Times New Roman"/>
          <w:color w:val="000000" w:themeColor="text1"/>
          <w:szCs w:val="19"/>
        </w:rPr>
        <w:t xml:space="preserve"> In reality, the scenarios above demonstrate that </w:t>
      </w:r>
      <w:r w:rsidR="00954986" w:rsidRPr="00954986">
        <w:rPr>
          <w:rFonts w:eastAsia="Times New Roman" w:cs="Times New Roman"/>
          <w:color w:val="000000" w:themeColor="text1"/>
          <w:szCs w:val="19"/>
        </w:rPr>
        <w:t xml:space="preserve">China could decide to produce and consume </w:t>
      </w:r>
      <w:r w:rsidR="00954986" w:rsidRPr="00BF00EE">
        <w:rPr>
          <w:rFonts w:eastAsia="Times New Roman" w:cs="Times New Roman"/>
          <w:iCs/>
          <w:color w:val="000000" w:themeColor="text1"/>
          <w:szCs w:val="19"/>
        </w:rPr>
        <w:t xml:space="preserve">more </w:t>
      </w:r>
      <w:r w:rsidR="00954986" w:rsidRPr="00BF00EE">
        <w:rPr>
          <w:rFonts w:eastAsia="Times New Roman" w:cs="Times New Roman"/>
          <w:i/>
          <w:color w:val="000000" w:themeColor="text1"/>
          <w:szCs w:val="19"/>
        </w:rPr>
        <w:t>or</w:t>
      </w:r>
      <w:r w:rsidR="00954986" w:rsidRPr="00BF00EE">
        <w:rPr>
          <w:rFonts w:eastAsia="Times New Roman" w:cs="Times New Roman"/>
          <w:iCs/>
          <w:color w:val="000000" w:themeColor="text1"/>
          <w:szCs w:val="19"/>
        </w:rPr>
        <w:t xml:space="preserve"> less</w:t>
      </w:r>
      <w:r w:rsidR="00954986" w:rsidRPr="00954986">
        <w:rPr>
          <w:rFonts w:eastAsia="Times New Roman" w:cs="Times New Roman"/>
          <w:iCs/>
          <w:color w:val="000000" w:themeColor="text1"/>
          <w:szCs w:val="19"/>
        </w:rPr>
        <w:t xml:space="preserve"> </w:t>
      </w:r>
      <w:r w:rsidR="00954986" w:rsidRPr="00954986">
        <w:rPr>
          <w:rFonts w:eastAsia="Times New Roman" w:cs="Times New Roman"/>
          <w:color w:val="000000" w:themeColor="text1"/>
          <w:szCs w:val="19"/>
        </w:rPr>
        <w:t>coal-derived methanol than market conditions dictate.</w:t>
      </w:r>
    </w:p>
    <w:p w14:paraId="3E54A527" w14:textId="77777777" w:rsidR="002B6298" w:rsidRPr="00954986" w:rsidRDefault="002B6298" w:rsidP="00954986">
      <w:pPr>
        <w:shd w:val="clear" w:color="auto" w:fill="FFFFFF"/>
        <w:spacing w:line="276" w:lineRule="auto"/>
        <w:rPr>
          <w:rFonts w:eastAsia="Times New Roman" w:cs="Times New Roman"/>
          <w:color w:val="000000" w:themeColor="text1"/>
          <w:szCs w:val="19"/>
        </w:rPr>
      </w:pPr>
    </w:p>
    <w:p w14:paraId="00019CB3" w14:textId="26364E41" w:rsidR="00EB4F2E" w:rsidRDefault="002B6298" w:rsidP="00A43AD7">
      <w:pPr>
        <w:shd w:val="clear" w:color="auto" w:fill="FFFFFF"/>
        <w:spacing w:line="276" w:lineRule="auto"/>
        <w:ind w:firstLine="720"/>
        <w:rPr>
          <w:rFonts w:eastAsia="Times New Roman" w:cs="Times New Roman"/>
          <w:color w:val="000000" w:themeColor="text1"/>
          <w:szCs w:val="19"/>
        </w:rPr>
      </w:pPr>
      <w:r>
        <w:rPr>
          <w:rFonts w:eastAsia="Times New Roman" w:cs="Times New Roman"/>
          <w:color w:val="000000" w:themeColor="text1"/>
          <w:szCs w:val="19"/>
        </w:rPr>
        <w:lastRenderedPageBreak/>
        <w:t>Myopically examining only market forces is even more arbitrary because the Kalama methanol refinery would be owned and f</w:t>
      </w:r>
      <w:r w:rsidR="00EB4F2E">
        <w:rPr>
          <w:rFonts w:eastAsia="Times New Roman" w:cs="Times New Roman"/>
          <w:color w:val="000000" w:themeColor="text1"/>
          <w:szCs w:val="19"/>
        </w:rPr>
        <w:t>inanced</w:t>
      </w:r>
      <w:r>
        <w:rPr>
          <w:rFonts w:eastAsia="Times New Roman" w:cs="Times New Roman"/>
          <w:color w:val="000000" w:themeColor="text1"/>
          <w:szCs w:val="19"/>
        </w:rPr>
        <w:t xml:space="preserve"> by the Chinese and American governments, respectively. As Columbia Riverkeeper has explained elsewhere</w:t>
      </w:r>
      <w:r w:rsidR="00EB4F2E">
        <w:rPr>
          <w:rFonts w:eastAsia="Times New Roman" w:cs="Times New Roman"/>
          <w:color w:val="000000" w:themeColor="text1"/>
          <w:szCs w:val="19"/>
        </w:rPr>
        <w:t xml:space="preserve"> in detail</w:t>
      </w:r>
      <w:r>
        <w:rPr>
          <w:rFonts w:eastAsia="Times New Roman" w:cs="Times New Roman"/>
          <w:color w:val="000000" w:themeColor="text1"/>
          <w:szCs w:val="19"/>
        </w:rPr>
        <w:t>, the Chinese government</w:t>
      </w:r>
      <w:r w:rsidR="00EB4F2E">
        <w:rPr>
          <w:rFonts w:eastAsia="Times New Roman" w:cs="Times New Roman"/>
          <w:color w:val="000000" w:themeColor="text1"/>
          <w:szCs w:val="19"/>
        </w:rPr>
        <w:t>,</w:t>
      </w:r>
      <w:r>
        <w:rPr>
          <w:rFonts w:eastAsia="Times New Roman" w:cs="Times New Roman"/>
          <w:color w:val="000000" w:themeColor="text1"/>
          <w:szCs w:val="19"/>
        </w:rPr>
        <w:t xml:space="preserve"> </w:t>
      </w:r>
      <w:r w:rsidR="00EB4F2E">
        <w:rPr>
          <w:rFonts w:eastAsia="Times New Roman" w:cs="Times New Roman"/>
          <w:color w:val="000000" w:themeColor="text1"/>
          <w:szCs w:val="19"/>
        </w:rPr>
        <w:t xml:space="preserve">through the Chinese Academy of Sciences, </w:t>
      </w:r>
      <w:r>
        <w:rPr>
          <w:rFonts w:eastAsia="Times New Roman" w:cs="Times New Roman"/>
          <w:color w:val="000000" w:themeColor="text1"/>
          <w:szCs w:val="19"/>
        </w:rPr>
        <w:t>controls Northwest Innovation Works</w:t>
      </w:r>
      <w:r w:rsidR="00EB4F2E">
        <w:rPr>
          <w:rFonts w:eastAsia="Times New Roman" w:cs="Times New Roman"/>
          <w:color w:val="000000" w:themeColor="text1"/>
          <w:szCs w:val="19"/>
        </w:rPr>
        <w:t>.</w:t>
      </w:r>
      <w:r w:rsidR="00EB4F2E">
        <w:rPr>
          <w:rStyle w:val="FootnoteReference"/>
          <w:rFonts w:eastAsia="Times New Roman" w:cs="Times New Roman"/>
          <w:color w:val="000000" w:themeColor="text1"/>
          <w:szCs w:val="19"/>
        </w:rPr>
        <w:footnoteReference w:id="69"/>
      </w:r>
      <w:r w:rsidR="00EB4F2E">
        <w:rPr>
          <w:rFonts w:eastAsia="Times New Roman" w:cs="Times New Roman"/>
          <w:color w:val="000000" w:themeColor="text1"/>
          <w:szCs w:val="19"/>
        </w:rPr>
        <w:t xml:space="preserve"> Additionally, the U.S. Department of Energy is contemplating a $2 billion investment in the construction cost of the Kalama methanol refinery</w:t>
      </w:r>
      <w:r w:rsidR="00A43AD7">
        <w:rPr>
          <w:rFonts w:eastAsia="Times New Roman" w:cs="Times New Roman"/>
          <w:color w:val="000000" w:themeColor="text1"/>
          <w:szCs w:val="19"/>
        </w:rPr>
        <w:t>.</w:t>
      </w:r>
      <w:r w:rsidR="00A43AD7">
        <w:rPr>
          <w:rStyle w:val="FootnoteReference"/>
          <w:rFonts w:eastAsia="Times New Roman" w:cs="Times New Roman"/>
          <w:color w:val="000000" w:themeColor="text1"/>
          <w:szCs w:val="19"/>
        </w:rPr>
        <w:footnoteReference w:id="70"/>
      </w:r>
      <w:r w:rsidR="00A43AD7">
        <w:rPr>
          <w:rFonts w:eastAsia="Times New Roman" w:cs="Times New Roman"/>
          <w:color w:val="000000" w:themeColor="text1"/>
          <w:szCs w:val="19"/>
        </w:rPr>
        <w:t xml:space="preserve"> </w:t>
      </w:r>
      <w:r>
        <w:rPr>
          <w:rFonts w:eastAsia="Times New Roman" w:cs="Times New Roman"/>
          <w:color w:val="000000" w:themeColor="text1"/>
          <w:szCs w:val="19"/>
        </w:rPr>
        <w:t>State control and subsidy of companies like NWIW is the antithesis of a free market</w:t>
      </w:r>
      <w:r w:rsidR="00A43AD7">
        <w:rPr>
          <w:rFonts w:eastAsia="Times New Roman" w:cs="Times New Roman"/>
          <w:color w:val="000000" w:themeColor="text1"/>
          <w:szCs w:val="19"/>
        </w:rPr>
        <w:t xml:space="preserve"> and </w:t>
      </w:r>
      <w:r w:rsidR="00EB4F2E">
        <w:rPr>
          <w:rFonts w:eastAsia="Times New Roman" w:cs="Times New Roman"/>
          <w:color w:val="000000" w:themeColor="text1"/>
          <w:szCs w:val="19"/>
        </w:rPr>
        <w:t>strongly suggests that factors other than</w:t>
      </w:r>
      <w:r w:rsidR="00A43AD7">
        <w:rPr>
          <w:rFonts w:eastAsia="Times New Roman" w:cs="Times New Roman"/>
          <w:color w:val="000000" w:themeColor="text1"/>
          <w:szCs w:val="19"/>
        </w:rPr>
        <w:t xml:space="preserve"> pure</w:t>
      </w:r>
      <w:r w:rsidR="00EB4F2E">
        <w:rPr>
          <w:rFonts w:eastAsia="Times New Roman" w:cs="Times New Roman"/>
          <w:color w:val="000000" w:themeColor="text1"/>
          <w:szCs w:val="19"/>
        </w:rPr>
        <w:t xml:space="preserve"> market forces </w:t>
      </w:r>
      <w:r w:rsidR="00A43AD7">
        <w:rPr>
          <w:rFonts w:eastAsia="Times New Roman" w:cs="Times New Roman"/>
          <w:color w:val="000000" w:themeColor="text1"/>
          <w:szCs w:val="19"/>
        </w:rPr>
        <w:t>could</w:t>
      </w:r>
      <w:r w:rsidR="00EB4F2E">
        <w:rPr>
          <w:rFonts w:eastAsia="Times New Roman" w:cs="Times New Roman"/>
          <w:color w:val="000000" w:themeColor="text1"/>
          <w:szCs w:val="19"/>
        </w:rPr>
        <w:t xml:space="preserve"> influence how NWIW make</w:t>
      </w:r>
      <w:r w:rsidR="00A43AD7">
        <w:rPr>
          <w:rFonts w:eastAsia="Times New Roman" w:cs="Times New Roman"/>
          <w:color w:val="000000" w:themeColor="text1"/>
          <w:szCs w:val="19"/>
        </w:rPr>
        <w:t>s</w:t>
      </w:r>
      <w:r w:rsidR="00EB4F2E">
        <w:rPr>
          <w:rFonts w:eastAsia="Times New Roman" w:cs="Times New Roman"/>
          <w:color w:val="000000" w:themeColor="text1"/>
          <w:szCs w:val="19"/>
        </w:rPr>
        <w:t xml:space="preserve"> and sell</w:t>
      </w:r>
      <w:r w:rsidR="00A43AD7">
        <w:rPr>
          <w:rFonts w:eastAsia="Times New Roman" w:cs="Times New Roman"/>
          <w:color w:val="000000" w:themeColor="text1"/>
          <w:szCs w:val="19"/>
        </w:rPr>
        <w:t>s</w:t>
      </w:r>
      <w:r w:rsidR="00EB4F2E">
        <w:rPr>
          <w:rFonts w:eastAsia="Times New Roman" w:cs="Times New Roman"/>
          <w:color w:val="000000" w:themeColor="text1"/>
          <w:szCs w:val="19"/>
        </w:rPr>
        <w:t xml:space="preserve"> methanol.</w:t>
      </w:r>
    </w:p>
    <w:p w14:paraId="6909507A" w14:textId="77777777" w:rsidR="00EB4F2E" w:rsidRPr="00904642" w:rsidRDefault="00EB4F2E" w:rsidP="00CB4AE5">
      <w:pPr>
        <w:shd w:val="clear" w:color="auto" w:fill="FFFFFF"/>
        <w:spacing w:line="276" w:lineRule="auto"/>
        <w:rPr>
          <w:rFonts w:eastAsia="Times New Roman" w:cs="Times New Roman"/>
          <w:color w:val="FF0000"/>
          <w:szCs w:val="19"/>
        </w:rPr>
      </w:pPr>
    </w:p>
    <w:p w14:paraId="2CB7B17D" w14:textId="64B62809" w:rsidR="00BF45CB" w:rsidRPr="00F07D4F" w:rsidRDefault="006B741E" w:rsidP="00812670">
      <w:pPr>
        <w:pStyle w:val="ListParagraph"/>
        <w:numPr>
          <w:ilvl w:val="0"/>
          <w:numId w:val="24"/>
        </w:numPr>
        <w:shd w:val="clear" w:color="auto" w:fill="FFFFFF"/>
        <w:rPr>
          <w:rFonts w:eastAsia="Times New Roman" w:cs="Times New Roman"/>
          <w:b/>
          <w:bCs/>
          <w:szCs w:val="19"/>
        </w:rPr>
      </w:pPr>
      <w:r w:rsidRPr="00F07D4F">
        <w:rPr>
          <w:rFonts w:cs="Times New Roman"/>
          <w:b/>
        </w:rPr>
        <w:t xml:space="preserve">If </w:t>
      </w:r>
      <w:r w:rsidR="00BF45CB" w:rsidRPr="00F07D4F">
        <w:rPr>
          <w:rFonts w:cs="Times New Roman"/>
          <w:b/>
        </w:rPr>
        <w:t>NWIW’s</w:t>
      </w:r>
      <w:r w:rsidR="00C76C14" w:rsidRPr="00F07D4F">
        <w:rPr>
          <w:rFonts w:cs="Times New Roman"/>
          <w:b/>
        </w:rPr>
        <w:t xml:space="preserve"> </w:t>
      </w:r>
      <w:r w:rsidR="00FF487E">
        <w:rPr>
          <w:rFonts w:cs="Times New Roman"/>
          <w:b/>
        </w:rPr>
        <w:t>Defeatist A</w:t>
      </w:r>
      <w:r w:rsidR="004B687F" w:rsidRPr="00F07D4F">
        <w:rPr>
          <w:rFonts w:cs="Times New Roman"/>
          <w:b/>
        </w:rPr>
        <w:t>ssumptions</w:t>
      </w:r>
      <w:r w:rsidR="003C6381">
        <w:rPr>
          <w:rFonts w:cs="Times New Roman"/>
          <w:b/>
        </w:rPr>
        <w:t xml:space="preserve"> </w:t>
      </w:r>
      <w:r w:rsidR="009E2AF7">
        <w:rPr>
          <w:rFonts w:cs="Times New Roman"/>
          <w:b/>
        </w:rPr>
        <w:t>A</w:t>
      </w:r>
      <w:r w:rsidRPr="00F07D4F">
        <w:rPr>
          <w:rFonts w:cs="Times New Roman"/>
          <w:b/>
        </w:rPr>
        <w:t xml:space="preserve">re </w:t>
      </w:r>
      <w:r w:rsidR="00FF487E">
        <w:rPr>
          <w:rFonts w:cs="Times New Roman"/>
          <w:b/>
        </w:rPr>
        <w:t>T</w:t>
      </w:r>
      <w:r w:rsidRPr="00F07D4F">
        <w:rPr>
          <w:rFonts w:cs="Times New Roman"/>
          <w:b/>
        </w:rPr>
        <w:t>rue</w:t>
      </w:r>
      <w:r w:rsidR="00BF45CB" w:rsidRPr="00F07D4F">
        <w:rPr>
          <w:rFonts w:cs="Times New Roman"/>
          <w:b/>
        </w:rPr>
        <w:t>,</w:t>
      </w:r>
      <w:r w:rsidR="00F07D4F" w:rsidRPr="00F07D4F">
        <w:rPr>
          <w:rFonts w:cs="Times New Roman"/>
          <w:b/>
        </w:rPr>
        <w:t xml:space="preserve"> </w:t>
      </w:r>
      <w:r w:rsidR="00FF487E">
        <w:rPr>
          <w:rFonts w:cs="Times New Roman"/>
          <w:b/>
        </w:rPr>
        <w:t>D</w:t>
      </w:r>
      <w:r w:rsidR="00F07D4F" w:rsidRPr="00F07D4F">
        <w:rPr>
          <w:rFonts w:cs="Times New Roman"/>
          <w:b/>
        </w:rPr>
        <w:t xml:space="preserve">isplacement </w:t>
      </w:r>
      <w:r w:rsidR="009E2AF7">
        <w:rPr>
          <w:rFonts w:cs="Times New Roman"/>
          <w:b/>
        </w:rPr>
        <w:t>I</w:t>
      </w:r>
      <w:r w:rsidR="00F07D4F" w:rsidRPr="00F07D4F">
        <w:rPr>
          <w:rFonts w:cs="Times New Roman"/>
          <w:b/>
        </w:rPr>
        <w:t xml:space="preserve">s </w:t>
      </w:r>
      <w:r w:rsidR="00FF487E">
        <w:rPr>
          <w:rFonts w:cs="Times New Roman"/>
          <w:b/>
        </w:rPr>
        <w:t>T</w:t>
      </w:r>
      <w:r w:rsidR="00F07D4F" w:rsidRPr="00F07D4F">
        <w:rPr>
          <w:rFonts w:cs="Times New Roman"/>
          <w:b/>
        </w:rPr>
        <w:t>emporary and</w:t>
      </w:r>
      <w:r w:rsidR="00BF45CB" w:rsidRPr="00F07D4F">
        <w:rPr>
          <w:rFonts w:cs="Times New Roman"/>
          <w:b/>
        </w:rPr>
        <w:t xml:space="preserve"> </w:t>
      </w:r>
      <w:r w:rsidR="00FF487E">
        <w:rPr>
          <w:rFonts w:cs="Times New Roman"/>
          <w:b/>
        </w:rPr>
        <w:t>A</w:t>
      </w:r>
      <w:r w:rsidR="00BF45CB" w:rsidRPr="00F07D4F">
        <w:rPr>
          <w:rFonts w:cs="Times New Roman"/>
          <w:b/>
        </w:rPr>
        <w:t xml:space="preserve">ll </w:t>
      </w:r>
      <w:r w:rsidR="00FF487E">
        <w:rPr>
          <w:rFonts w:cs="Times New Roman"/>
          <w:b/>
        </w:rPr>
        <w:t>M</w:t>
      </w:r>
      <w:r w:rsidR="00BF45CB" w:rsidRPr="00F07D4F">
        <w:rPr>
          <w:rFonts w:cs="Times New Roman"/>
          <w:b/>
        </w:rPr>
        <w:t xml:space="preserve">ethanol </w:t>
      </w:r>
      <w:r w:rsidR="00FF487E">
        <w:rPr>
          <w:rFonts w:cs="Times New Roman"/>
          <w:b/>
        </w:rPr>
        <w:t>C</w:t>
      </w:r>
      <w:r w:rsidR="00BF45CB" w:rsidRPr="00F07D4F">
        <w:rPr>
          <w:rFonts w:cs="Times New Roman"/>
          <w:b/>
        </w:rPr>
        <w:t>onsumption</w:t>
      </w:r>
      <w:r w:rsidR="00F07D4F" w:rsidRPr="00F07D4F">
        <w:rPr>
          <w:rFonts w:cs="Times New Roman"/>
          <w:b/>
        </w:rPr>
        <w:t xml:space="preserve"> </w:t>
      </w:r>
      <w:r w:rsidR="009E2AF7">
        <w:rPr>
          <w:rFonts w:cs="Times New Roman"/>
          <w:b/>
        </w:rPr>
        <w:t>I</w:t>
      </w:r>
      <w:r w:rsidR="00F07D4F" w:rsidRPr="00F07D4F">
        <w:rPr>
          <w:rFonts w:cs="Times New Roman"/>
          <w:b/>
        </w:rPr>
        <w:t xml:space="preserve">s </w:t>
      </w:r>
      <w:r w:rsidR="00FF487E">
        <w:rPr>
          <w:rFonts w:cs="Times New Roman"/>
          <w:b/>
        </w:rPr>
        <w:t>A</w:t>
      </w:r>
      <w:r w:rsidR="00BF45CB" w:rsidRPr="00F07D4F">
        <w:rPr>
          <w:rFonts w:cs="Times New Roman"/>
          <w:b/>
        </w:rPr>
        <w:t>dditive</w:t>
      </w:r>
      <w:r w:rsidR="00F07D4F" w:rsidRPr="00F07D4F">
        <w:rPr>
          <w:rFonts w:cs="Times New Roman"/>
          <w:b/>
        </w:rPr>
        <w:t xml:space="preserve"> in the </w:t>
      </w:r>
      <w:r w:rsidR="00FF487E">
        <w:rPr>
          <w:rFonts w:cs="Times New Roman"/>
          <w:b/>
        </w:rPr>
        <w:t>L</w:t>
      </w:r>
      <w:r w:rsidR="00F07D4F" w:rsidRPr="00F07D4F">
        <w:rPr>
          <w:rFonts w:cs="Times New Roman"/>
          <w:b/>
        </w:rPr>
        <w:t xml:space="preserve">ong </w:t>
      </w:r>
      <w:r w:rsidR="00FF487E">
        <w:rPr>
          <w:rFonts w:cs="Times New Roman"/>
          <w:b/>
        </w:rPr>
        <w:t>T</w:t>
      </w:r>
      <w:r w:rsidR="00F07D4F" w:rsidRPr="00F07D4F">
        <w:rPr>
          <w:rFonts w:cs="Times New Roman"/>
          <w:b/>
        </w:rPr>
        <w:t>erm</w:t>
      </w:r>
      <w:r w:rsidR="00BF45CB" w:rsidRPr="00F07D4F">
        <w:rPr>
          <w:rFonts w:cs="Times New Roman"/>
          <w:b/>
        </w:rPr>
        <w:t>.</w:t>
      </w:r>
    </w:p>
    <w:p w14:paraId="1E20E313" w14:textId="77777777" w:rsidR="00BF45CB" w:rsidRPr="004C019E" w:rsidRDefault="00BF45CB" w:rsidP="00BF45CB">
      <w:pPr>
        <w:spacing w:line="276" w:lineRule="auto"/>
        <w:rPr>
          <w:rFonts w:cs="Times New Roman"/>
          <w:bCs/>
        </w:rPr>
      </w:pPr>
    </w:p>
    <w:p w14:paraId="440A59B6" w14:textId="3FBFB6C6" w:rsidR="00860E88" w:rsidRDefault="00530240" w:rsidP="00860E88">
      <w:pPr>
        <w:spacing w:line="276" w:lineRule="auto"/>
        <w:ind w:firstLine="720"/>
        <w:rPr>
          <w:rFonts w:cs="Times New Roman"/>
          <w:bCs/>
        </w:rPr>
      </w:pPr>
      <w:r>
        <w:rPr>
          <w:rFonts w:cs="Times New Roman"/>
          <w:bCs/>
        </w:rPr>
        <w:t>If</w:t>
      </w:r>
      <w:r w:rsidR="00BB2B1B">
        <w:rPr>
          <w:rFonts w:cs="Times New Roman"/>
          <w:bCs/>
        </w:rPr>
        <w:t xml:space="preserve"> </w:t>
      </w:r>
      <w:r w:rsidR="00BC0F4E">
        <w:rPr>
          <w:rFonts w:cs="Times New Roman"/>
          <w:bCs/>
        </w:rPr>
        <w:t xml:space="preserve">all of </w:t>
      </w:r>
      <w:r w:rsidR="00BB2B1B">
        <w:rPr>
          <w:rFonts w:cs="Times New Roman"/>
          <w:bCs/>
        </w:rPr>
        <w:t>the DSSEIS’ assumptions</w:t>
      </w:r>
      <w:r w:rsidR="003B6777">
        <w:rPr>
          <w:rFonts w:cs="Times New Roman"/>
          <w:bCs/>
        </w:rPr>
        <w:t xml:space="preserve"> d</w:t>
      </w:r>
      <w:r w:rsidR="00860E88">
        <w:rPr>
          <w:rFonts w:cs="Times New Roman"/>
          <w:bCs/>
        </w:rPr>
        <w:t xml:space="preserve">iscussed in Sections II and III </w:t>
      </w:r>
      <w:r w:rsidR="00BB2B1B">
        <w:rPr>
          <w:rFonts w:cs="Times New Roman"/>
          <w:bCs/>
        </w:rPr>
        <w:t xml:space="preserve">are </w:t>
      </w:r>
      <w:r w:rsidR="00BC0F4E">
        <w:rPr>
          <w:rFonts w:cs="Times New Roman"/>
          <w:bCs/>
        </w:rPr>
        <w:t>correct</w:t>
      </w:r>
      <w:r w:rsidR="00BF45CB" w:rsidRPr="004C019E">
        <w:rPr>
          <w:rFonts w:cs="Times New Roman"/>
          <w:bCs/>
        </w:rPr>
        <w:t xml:space="preserve">, </w:t>
      </w:r>
      <w:r w:rsidR="00F07D4F">
        <w:rPr>
          <w:rFonts w:cs="Times New Roman"/>
          <w:bCs/>
        </w:rPr>
        <w:t xml:space="preserve">all of </w:t>
      </w:r>
      <w:r w:rsidR="006057BB">
        <w:rPr>
          <w:rFonts w:cs="Times New Roman"/>
          <w:bCs/>
        </w:rPr>
        <w:t>NWIW’s lifecycle emission</w:t>
      </w:r>
      <w:r w:rsidR="00F07D4F">
        <w:rPr>
          <w:rFonts w:cs="Times New Roman"/>
          <w:bCs/>
        </w:rPr>
        <w:t>s</w:t>
      </w:r>
      <w:r w:rsidR="006057BB">
        <w:rPr>
          <w:rFonts w:cs="Times New Roman"/>
          <w:bCs/>
        </w:rPr>
        <w:t xml:space="preserve"> would </w:t>
      </w:r>
      <w:r w:rsidR="006057BB" w:rsidRPr="00FF487E">
        <w:rPr>
          <w:rFonts w:cs="Times New Roman"/>
          <w:bCs/>
          <w:i/>
          <w:iCs/>
        </w:rPr>
        <w:t xml:space="preserve">still </w:t>
      </w:r>
      <w:r w:rsidR="006057BB">
        <w:rPr>
          <w:rFonts w:cs="Times New Roman"/>
          <w:bCs/>
        </w:rPr>
        <w:t>be</w:t>
      </w:r>
      <w:r w:rsidR="00BF45CB" w:rsidRPr="004C019E">
        <w:rPr>
          <w:rFonts w:cs="Times New Roman"/>
          <w:bCs/>
        </w:rPr>
        <w:t xml:space="preserve"> additive</w:t>
      </w:r>
      <w:r w:rsidR="009370F0">
        <w:rPr>
          <w:rFonts w:cs="Times New Roman"/>
          <w:bCs/>
        </w:rPr>
        <w:t xml:space="preserve"> to </w:t>
      </w:r>
      <w:r w:rsidR="00F07D4F">
        <w:rPr>
          <w:rFonts w:cs="Times New Roman"/>
          <w:bCs/>
        </w:rPr>
        <w:t xml:space="preserve">emissions from </w:t>
      </w:r>
      <w:r w:rsidR="009370F0">
        <w:rPr>
          <w:rFonts w:cs="Times New Roman"/>
          <w:bCs/>
        </w:rPr>
        <w:t>Chinese coal-based methanol</w:t>
      </w:r>
      <w:r w:rsidR="006057BB">
        <w:rPr>
          <w:rFonts w:cs="Times New Roman"/>
          <w:bCs/>
        </w:rPr>
        <w:t xml:space="preserve"> in the long run</w:t>
      </w:r>
      <w:r w:rsidR="00BF45CB" w:rsidRPr="004C019E">
        <w:rPr>
          <w:rFonts w:cs="Times New Roman"/>
          <w:bCs/>
        </w:rPr>
        <w:t>.</w:t>
      </w:r>
      <w:r w:rsidR="009F2726">
        <w:rPr>
          <w:rFonts w:cs="Times New Roman"/>
          <w:bCs/>
        </w:rPr>
        <w:t xml:space="preserve"> The DSSEIS assumes that</w:t>
      </w:r>
      <w:r w:rsidR="00F07D4F">
        <w:rPr>
          <w:rFonts w:cs="Times New Roman"/>
          <w:bCs/>
        </w:rPr>
        <w:t>:</w:t>
      </w:r>
      <w:r w:rsidR="009F2726">
        <w:rPr>
          <w:rFonts w:cs="Times New Roman"/>
          <w:bCs/>
        </w:rPr>
        <w:t xml:space="preserve"> demand for methanol in China will continue </w:t>
      </w:r>
      <w:r w:rsidR="00FF487E">
        <w:rPr>
          <w:rFonts w:cs="Times New Roman"/>
          <w:bCs/>
        </w:rPr>
        <w:t>to grow</w:t>
      </w:r>
      <w:r w:rsidR="00F07D4F">
        <w:rPr>
          <w:rFonts w:cs="Times New Roman"/>
          <w:bCs/>
        </w:rPr>
        <w:t>;</w:t>
      </w:r>
      <w:r w:rsidR="00093BB8">
        <w:rPr>
          <w:rStyle w:val="FootnoteReference"/>
          <w:rFonts w:cs="Times New Roman"/>
          <w:bCs/>
        </w:rPr>
        <w:footnoteReference w:id="71"/>
      </w:r>
      <w:r w:rsidR="00F07D4F">
        <w:rPr>
          <w:rFonts w:cs="Times New Roman"/>
          <w:bCs/>
        </w:rPr>
        <w:t xml:space="preserve"> </w:t>
      </w:r>
      <w:r w:rsidR="009F2726">
        <w:rPr>
          <w:rFonts w:cs="Times New Roman"/>
          <w:bCs/>
        </w:rPr>
        <w:t xml:space="preserve">all </w:t>
      </w:r>
      <w:r w:rsidR="006057BB">
        <w:rPr>
          <w:rFonts w:cs="Times New Roman"/>
          <w:bCs/>
        </w:rPr>
        <w:t xml:space="preserve">new </w:t>
      </w:r>
      <w:r w:rsidR="009F2726">
        <w:rPr>
          <w:rFonts w:cs="Times New Roman"/>
          <w:bCs/>
        </w:rPr>
        <w:t>demand will be met</w:t>
      </w:r>
      <w:r w:rsidR="00F07D4F">
        <w:rPr>
          <w:rFonts w:cs="Times New Roman"/>
          <w:bCs/>
        </w:rPr>
        <w:t>;</w:t>
      </w:r>
      <w:r w:rsidR="009F2726">
        <w:rPr>
          <w:rStyle w:val="FootnoteReference"/>
          <w:rFonts w:cs="Times New Roman"/>
          <w:bCs/>
        </w:rPr>
        <w:footnoteReference w:id="72"/>
      </w:r>
      <w:r w:rsidR="009F2726">
        <w:rPr>
          <w:rFonts w:cs="Times New Roman"/>
          <w:bCs/>
        </w:rPr>
        <w:t xml:space="preserve"> and the demand will be met either by NWIW or </w:t>
      </w:r>
      <w:r>
        <w:rPr>
          <w:rFonts w:cs="Times New Roman"/>
          <w:bCs/>
        </w:rPr>
        <w:t>a</w:t>
      </w:r>
      <w:r w:rsidR="009F2726">
        <w:rPr>
          <w:rFonts w:cs="Times New Roman"/>
          <w:bCs/>
        </w:rPr>
        <w:t xml:space="preserve"> </w:t>
      </w:r>
      <w:r w:rsidR="00BC0F4E">
        <w:rPr>
          <w:rFonts w:cs="Times New Roman"/>
          <w:bCs/>
        </w:rPr>
        <w:t>dirtier</w:t>
      </w:r>
      <w:r w:rsidR="009F2726">
        <w:rPr>
          <w:rFonts w:cs="Times New Roman"/>
          <w:bCs/>
        </w:rPr>
        <w:t xml:space="preserve"> source of methanol.</w:t>
      </w:r>
      <w:r w:rsidR="009F2726">
        <w:rPr>
          <w:rStyle w:val="FootnoteReference"/>
          <w:rFonts w:cs="Times New Roman"/>
          <w:bCs/>
        </w:rPr>
        <w:footnoteReference w:id="73"/>
      </w:r>
      <w:r w:rsidR="009F2726">
        <w:rPr>
          <w:rFonts w:cs="Times New Roman"/>
          <w:bCs/>
        </w:rPr>
        <w:t xml:space="preserve"> </w:t>
      </w:r>
      <w:r>
        <w:rPr>
          <w:rFonts w:cs="Times New Roman"/>
          <w:bCs/>
        </w:rPr>
        <w:t xml:space="preserve">What the DSSEIS </w:t>
      </w:r>
      <w:r w:rsidR="003C6381">
        <w:rPr>
          <w:rFonts w:cs="Times New Roman"/>
          <w:bCs/>
        </w:rPr>
        <w:t xml:space="preserve">should have </w:t>
      </w:r>
      <w:r>
        <w:rPr>
          <w:rFonts w:cs="Times New Roman"/>
          <w:bCs/>
        </w:rPr>
        <w:t>explain</w:t>
      </w:r>
      <w:r w:rsidR="003C6381">
        <w:rPr>
          <w:rFonts w:cs="Times New Roman"/>
          <w:bCs/>
        </w:rPr>
        <w:t>ed</w:t>
      </w:r>
      <w:r>
        <w:rPr>
          <w:rFonts w:cs="Times New Roman"/>
          <w:bCs/>
        </w:rPr>
        <w:t xml:space="preserve"> is: </w:t>
      </w:r>
      <w:r w:rsidR="009F2726">
        <w:rPr>
          <w:rFonts w:cs="Times New Roman"/>
          <w:bCs/>
        </w:rPr>
        <w:t>what happens after N</w:t>
      </w:r>
      <w:r>
        <w:rPr>
          <w:rFonts w:cs="Times New Roman"/>
          <w:bCs/>
        </w:rPr>
        <w:t>WIW</w:t>
      </w:r>
      <w:r w:rsidR="003B6777">
        <w:rPr>
          <w:rFonts w:cs="Times New Roman"/>
          <w:bCs/>
        </w:rPr>
        <w:t xml:space="preserve"> </w:t>
      </w:r>
      <w:r w:rsidR="00BC0F4E">
        <w:rPr>
          <w:rFonts w:cs="Times New Roman"/>
          <w:bCs/>
        </w:rPr>
        <w:t>stops</w:t>
      </w:r>
      <w:r w:rsidR="009765EB">
        <w:rPr>
          <w:rFonts w:cs="Times New Roman"/>
          <w:bCs/>
        </w:rPr>
        <w:t xml:space="preserve"> operating</w:t>
      </w:r>
      <w:r w:rsidR="003B6777">
        <w:rPr>
          <w:rFonts w:cs="Times New Roman"/>
          <w:bCs/>
        </w:rPr>
        <w:t xml:space="preserve"> or all </w:t>
      </w:r>
      <w:r w:rsidR="00860E88">
        <w:rPr>
          <w:rFonts w:cs="Times New Roman"/>
          <w:bCs/>
        </w:rPr>
        <w:t xml:space="preserve">of its available </w:t>
      </w:r>
      <w:r w:rsidR="009F2726">
        <w:rPr>
          <w:rFonts w:cs="Times New Roman"/>
          <w:bCs/>
        </w:rPr>
        <w:t>fracked gas feedstock</w:t>
      </w:r>
      <w:r>
        <w:rPr>
          <w:rFonts w:cs="Times New Roman"/>
          <w:bCs/>
        </w:rPr>
        <w:t xml:space="preserve"> is</w:t>
      </w:r>
      <w:r w:rsidR="009F2726">
        <w:rPr>
          <w:rFonts w:cs="Times New Roman"/>
          <w:bCs/>
        </w:rPr>
        <w:t xml:space="preserve"> </w:t>
      </w:r>
      <w:r>
        <w:rPr>
          <w:rFonts w:cs="Times New Roman"/>
          <w:bCs/>
        </w:rPr>
        <w:t>turned into methanol and used as olefins or fuel in China?</w:t>
      </w:r>
      <w:r w:rsidR="009F2726">
        <w:rPr>
          <w:rFonts w:cs="Times New Roman"/>
          <w:bCs/>
        </w:rPr>
        <w:t xml:space="preserve"> By the DSSEIS’ logic, China</w:t>
      </w:r>
      <w:r>
        <w:rPr>
          <w:rFonts w:cs="Times New Roman"/>
          <w:bCs/>
        </w:rPr>
        <w:t>’s</w:t>
      </w:r>
      <w:r w:rsidR="009F2726">
        <w:rPr>
          <w:rFonts w:cs="Times New Roman"/>
          <w:bCs/>
        </w:rPr>
        <w:t xml:space="preserve"> </w:t>
      </w:r>
      <w:r>
        <w:rPr>
          <w:rFonts w:cs="Times New Roman"/>
          <w:bCs/>
        </w:rPr>
        <w:t>demand for methanol w</w:t>
      </w:r>
      <w:r w:rsidR="003B6777">
        <w:rPr>
          <w:rFonts w:cs="Times New Roman"/>
          <w:bCs/>
        </w:rPr>
        <w:t xml:space="preserve">ould </w:t>
      </w:r>
      <w:r>
        <w:rPr>
          <w:rFonts w:cs="Times New Roman"/>
          <w:bCs/>
        </w:rPr>
        <w:t xml:space="preserve">still be increasing, that demand will be met, and China (without </w:t>
      </w:r>
      <w:r w:rsidR="006057BB">
        <w:rPr>
          <w:rFonts w:cs="Times New Roman"/>
          <w:bCs/>
        </w:rPr>
        <w:t xml:space="preserve">NWIW) will </w:t>
      </w:r>
      <w:r>
        <w:rPr>
          <w:rFonts w:cs="Times New Roman"/>
          <w:bCs/>
        </w:rPr>
        <w:t>resume</w:t>
      </w:r>
      <w:r w:rsidR="009F2726">
        <w:rPr>
          <w:rFonts w:cs="Times New Roman"/>
          <w:bCs/>
        </w:rPr>
        <w:t xml:space="preserve"> using dirtier</w:t>
      </w:r>
      <w:r w:rsidR="006057BB">
        <w:rPr>
          <w:rFonts w:cs="Times New Roman"/>
          <w:bCs/>
        </w:rPr>
        <w:t xml:space="preserve"> fossil fuel resources and pathways to meet that demand. </w:t>
      </w:r>
      <w:r w:rsidR="009F2726">
        <w:rPr>
          <w:rFonts w:cs="Times New Roman"/>
          <w:bCs/>
        </w:rPr>
        <w:t xml:space="preserve">The DSSEIS’ assumptions only suggest that China would use NWIW’s methanol </w:t>
      </w:r>
      <w:r w:rsidR="006057BB">
        <w:rPr>
          <w:rFonts w:cs="Times New Roman"/>
          <w:bCs/>
        </w:rPr>
        <w:t xml:space="preserve">first or </w:t>
      </w:r>
      <w:r w:rsidR="009F2726">
        <w:rPr>
          <w:rFonts w:cs="Times New Roman"/>
          <w:bCs/>
        </w:rPr>
        <w:t>before—not instead of—using other</w:t>
      </w:r>
      <w:r w:rsidR="00F07D4F">
        <w:rPr>
          <w:rFonts w:cs="Times New Roman"/>
          <w:bCs/>
        </w:rPr>
        <w:t>, dirtier</w:t>
      </w:r>
      <w:r w:rsidR="009F2726">
        <w:rPr>
          <w:rFonts w:cs="Times New Roman"/>
          <w:bCs/>
        </w:rPr>
        <w:t xml:space="preserve"> sources of methanol.</w:t>
      </w:r>
      <w:r w:rsidR="009370F0">
        <w:rPr>
          <w:rFonts w:cs="Times New Roman"/>
          <w:bCs/>
        </w:rPr>
        <w:t xml:space="preserve"> </w:t>
      </w:r>
    </w:p>
    <w:p w14:paraId="66B1CFF7" w14:textId="77777777" w:rsidR="00860E88" w:rsidRDefault="00860E88" w:rsidP="00860E88">
      <w:pPr>
        <w:spacing w:line="276" w:lineRule="auto"/>
        <w:ind w:firstLine="720"/>
        <w:rPr>
          <w:rFonts w:cs="Times New Roman"/>
          <w:bCs/>
        </w:rPr>
      </w:pPr>
    </w:p>
    <w:p w14:paraId="02C3564D" w14:textId="36F25485" w:rsidR="00BB2B1B" w:rsidRPr="004C019E" w:rsidRDefault="009370F0" w:rsidP="003C6381">
      <w:pPr>
        <w:spacing w:line="276" w:lineRule="auto"/>
        <w:ind w:firstLine="720"/>
        <w:rPr>
          <w:rFonts w:cs="Times New Roman"/>
          <w:bCs/>
        </w:rPr>
      </w:pPr>
      <w:r>
        <w:rPr>
          <w:rFonts w:cs="Times New Roman"/>
          <w:bCs/>
        </w:rPr>
        <w:t xml:space="preserve">Because </w:t>
      </w:r>
      <w:r w:rsidR="00385920">
        <w:rPr>
          <w:rFonts w:cs="Times New Roman"/>
          <w:bCs/>
        </w:rPr>
        <w:t xml:space="preserve">NWIW’s </w:t>
      </w:r>
      <w:r>
        <w:rPr>
          <w:rFonts w:cs="Times New Roman"/>
          <w:bCs/>
        </w:rPr>
        <w:t>carbon dioxide pollution</w:t>
      </w:r>
      <w:r w:rsidR="00385920">
        <w:rPr>
          <w:rFonts w:cs="Times New Roman"/>
          <w:bCs/>
        </w:rPr>
        <w:t xml:space="preserve"> would</w:t>
      </w:r>
      <w:r>
        <w:rPr>
          <w:rFonts w:cs="Times New Roman"/>
          <w:bCs/>
        </w:rPr>
        <w:t xml:space="preserve"> remain in the atmosphere for 300 to 1000 years,</w:t>
      </w:r>
      <w:r>
        <w:rPr>
          <w:rStyle w:val="FootnoteReference"/>
          <w:rFonts w:cs="Times New Roman"/>
          <w:bCs/>
        </w:rPr>
        <w:footnoteReference w:id="74"/>
      </w:r>
      <w:r>
        <w:rPr>
          <w:rFonts w:cs="Times New Roman"/>
          <w:bCs/>
        </w:rPr>
        <w:t xml:space="preserve"> </w:t>
      </w:r>
      <w:r w:rsidR="003B6777">
        <w:rPr>
          <w:rFonts w:cs="Times New Roman"/>
          <w:bCs/>
        </w:rPr>
        <w:t xml:space="preserve">NWIW’s purported ability to displace dirtier forms of methanol is relatively meaningless if that displacement is not permanent. </w:t>
      </w:r>
      <w:r w:rsidR="00093BB8">
        <w:t xml:space="preserve">Ecology must consider impacts that would </w:t>
      </w:r>
      <w:r w:rsidR="00093BB8">
        <w:lastRenderedPageBreak/>
        <w:t>occur after the lifetime of a proposal where, as here, it makes sense to do so.</w:t>
      </w:r>
      <w:r w:rsidR="00093BB8">
        <w:rPr>
          <w:rStyle w:val="FootnoteReference"/>
        </w:rPr>
        <w:footnoteReference w:id="75"/>
      </w:r>
      <w:r w:rsidR="00093BB8">
        <w:t xml:space="preserve"> </w:t>
      </w:r>
      <w:r w:rsidR="003B6777">
        <w:rPr>
          <w:rFonts w:cs="Times New Roman"/>
          <w:bCs/>
        </w:rPr>
        <w:t>The long-term accumulation</w:t>
      </w:r>
      <w:r>
        <w:rPr>
          <w:rFonts w:cs="Times New Roman"/>
          <w:bCs/>
        </w:rPr>
        <w:t xml:space="preserve"> </w:t>
      </w:r>
      <w:r w:rsidR="003B6777">
        <w:rPr>
          <w:rFonts w:cs="Times New Roman"/>
          <w:bCs/>
        </w:rPr>
        <w:t xml:space="preserve">of carbon pollution in our atmosphere—not the rate of carbon </w:t>
      </w:r>
      <w:r w:rsidR="00405D6E">
        <w:rPr>
          <w:rFonts w:cs="Times New Roman"/>
          <w:bCs/>
        </w:rPr>
        <w:t>emissions</w:t>
      </w:r>
      <w:r w:rsidR="003B6777">
        <w:rPr>
          <w:rFonts w:cs="Times New Roman"/>
          <w:bCs/>
        </w:rPr>
        <w:t xml:space="preserve"> during any given year—is driving the climate crisis. </w:t>
      </w:r>
      <w:r w:rsidR="00530240">
        <w:rPr>
          <w:rFonts w:cs="Times New Roman"/>
          <w:bCs/>
        </w:rPr>
        <w:t>According</w:t>
      </w:r>
      <w:r w:rsidR="009765EB">
        <w:rPr>
          <w:rFonts w:cs="Times New Roman"/>
          <w:bCs/>
        </w:rPr>
        <w:t xml:space="preserve"> to</w:t>
      </w:r>
      <w:r w:rsidR="00530240">
        <w:rPr>
          <w:rFonts w:cs="Times New Roman"/>
          <w:bCs/>
        </w:rPr>
        <w:t xml:space="preserve"> the DSSEIS’ logic, the only way to prevent China from consuming NWIW’s methanol </w:t>
      </w:r>
      <w:r w:rsidR="00530240" w:rsidRPr="00530240">
        <w:rPr>
          <w:rFonts w:cs="Times New Roman"/>
          <w:bCs/>
          <w:i/>
          <w:iCs/>
        </w:rPr>
        <w:t>and</w:t>
      </w:r>
      <w:r w:rsidR="006057BB">
        <w:rPr>
          <w:rFonts w:cs="Times New Roman"/>
          <w:bCs/>
          <w:i/>
          <w:iCs/>
        </w:rPr>
        <w:t xml:space="preserve"> then</w:t>
      </w:r>
      <w:r w:rsidR="00530240" w:rsidRPr="00530240">
        <w:rPr>
          <w:rFonts w:cs="Times New Roman"/>
          <w:bCs/>
          <w:i/>
          <w:iCs/>
        </w:rPr>
        <w:t xml:space="preserve"> other sources of methanol</w:t>
      </w:r>
      <w:r w:rsidR="00530240">
        <w:rPr>
          <w:rFonts w:cs="Times New Roman"/>
          <w:bCs/>
        </w:rPr>
        <w:t xml:space="preserve"> is to prevent NWIW from exporting North American fracked gas </w:t>
      </w:r>
      <w:r w:rsidR="000D4A47">
        <w:rPr>
          <w:rFonts w:cs="Times New Roman"/>
          <w:bCs/>
        </w:rPr>
        <w:t xml:space="preserve">as methanol </w:t>
      </w:r>
      <w:r w:rsidR="00530240">
        <w:rPr>
          <w:rFonts w:cs="Times New Roman"/>
          <w:bCs/>
        </w:rPr>
        <w:t xml:space="preserve">to China. </w:t>
      </w:r>
      <w:r w:rsidR="003C6381">
        <w:rPr>
          <w:rFonts w:cs="Times New Roman"/>
          <w:bCs/>
        </w:rPr>
        <w:t>This aligns with the</w:t>
      </w:r>
      <w:r w:rsidR="00BB2B1B" w:rsidRPr="004C019E">
        <w:rPr>
          <w:rFonts w:cs="Times New Roman"/>
          <w:bCs/>
        </w:rPr>
        <w:t xml:space="preserve"> need, becoming more widely recognized, to </w:t>
      </w:r>
      <w:r w:rsidR="00AF1D0C">
        <w:rPr>
          <w:rFonts w:cs="Times New Roman"/>
          <w:bCs/>
        </w:rPr>
        <w:t>leave</w:t>
      </w:r>
      <w:r w:rsidR="00BB2B1B" w:rsidRPr="004C019E">
        <w:rPr>
          <w:rFonts w:cs="Times New Roman"/>
          <w:bCs/>
        </w:rPr>
        <w:t xml:space="preserve"> a significant portion of the earth’s </w:t>
      </w:r>
      <w:r w:rsidR="00AF1D0C">
        <w:rPr>
          <w:rFonts w:cs="Times New Roman"/>
          <w:bCs/>
        </w:rPr>
        <w:t xml:space="preserve">remaining </w:t>
      </w:r>
      <w:r w:rsidR="00BB2B1B" w:rsidRPr="004C019E">
        <w:rPr>
          <w:rFonts w:cs="Times New Roman"/>
          <w:bCs/>
        </w:rPr>
        <w:t>f</w:t>
      </w:r>
      <w:r>
        <w:rPr>
          <w:rFonts w:cs="Times New Roman"/>
          <w:bCs/>
        </w:rPr>
        <w:t>ossil carbon in</w:t>
      </w:r>
      <w:r w:rsidR="00BB2B1B" w:rsidRPr="004C019E">
        <w:rPr>
          <w:rFonts w:cs="Times New Roman"/>
          <w:bCs/>
        </w:rPr>
        <w:t xml:space="preserve"> the ground.</w:t>
      </w:r>
      <w:r w:rsidR="00A44060">
        <w:rPr>
          <w:rStyle w:val="FootnoteReference"/>
          <w:rFonts w:cs="Times New Roman"/>
          <w:bCs/>
        </w:rPr>
        <w:footnoteReference w:id="76"/>
      </w:r>
    </w:p>
    <w:p w14:paraId="6B906CA0" w14:textId="1EA418BC" w:rsidR="00C76C14" w:rsidRDefault="00C76C14" w:rsidP="003C6381">
      <w:pPr>
        <w:shd w:val="clear" w:color="auto" w:fill="FFFFFF"/>
        <w:spacing w:line="276" w:lineRule="auto"/>
        <w:rPr>
          <w:rFonts w:eastAsia="Times New Roman" w:cs="Times New Roman"/>
          <w:szCs w:val="19"/>
        </w:rPr>
      </w:pPr>
    </w:p>
    <w:p w14:paraId="0D26648A" w14:textId="6335501D" w:rsidR="003B6777" w:rsidRDefault="003B6777" w:rsidP="00463FF1">
      <w:pPr>
        <w:shd w:val="clear" w:color="auto" w:fill="FFFFFF"/>
        <w:spacing w:line="276" w:lineRule="auto"/>
        <w:ind w:firstLine="720"/>
        <w:rPr>
          <w:rFonts w:eastAsia="Times New Roman" w:cs="Times New Roman"/>
          <w:szCs w:val="19"/>
        </w:rPr>
      </w:pPr>
      <w:r>
        <w:t xml:space="preserve">NWIW will doubtless argue that China’s production and consumption of methanol </w:t>
      </w:r>
      <w:r w:rsidR="00463FF1">
        <w:t>(</w:t>
      </w:r>
      <w:r>
        <w:t>and potential substitutes</w:t>
      </w:r>
      <w:r w:rsidR="00463FF1">
        <w:t>)</w:t>
      </w:r>
      <w:r>
        <w:t xml:space="preserve"> </w:t>
      </w:r>
      <w:r w:rsidR="00463FF1">
        <w:t>after</w:t>
      </w:r>
      <w:r>
        <w:t xml:space="preserve"> the lifetime of NWIW’s proposal are too difficult to predict.</w:t>
      </w:r>
      <w:r w:rsidR="00463FF1">
        <w:rPr>
          <w:rStyle w:val="FootnoteReference"/>
        </w:rPr>
        <w:footnoteReference w:id="77"/>
      </w:r>
      <w:r>
        <w:t xml:space="preserve"> </w:t>
      </w:r>
      <w:r w:rsidR="00463FF1">
        <w:t xml:space="preserve">But it would be </w:t>
      </w:r>
      <w:r w:rsidR="005D0F04">
        <w:t>completely</w:t>
      </w:r>
      <w:r w:rsidR="00463FF1">
        <w:t xml:space="preserve"> arbitrary</w:t>
      </w:r>
      <w:r w:rsidR="009765EB">
        <w:t xml:space="preserve"> </w:t>
      </w:r>
      <w:r w:rsidR="00463FF1">
        <w:t xml:space="preserve">for </w:t>
      </w:r>
      <w:r>
        <w:t xml:space="preserve">Ecology </w:t>
      </w:r>
      <w:r w:rsidR="00463FF1">
        <w:t>to</w:t>
      </w:r>
      <w:r>
        <w:t xml:space="preserve"> employ one set of</w:t>
      </w:r>
      <w:r w:rsidR="00463FF1">
        <w:t xml:space="preserve"> market </w:t>
      </w:r>
      <w:r>
        <w:t xml:space="preserve">assumptions during the proposal’s lifetime </w:t>
      </w:r>
      <w:r w:rsidR="00463FF1">
        <w:t>but abandon those</w:t>
      </w:r>
      <w:r>
        <w:t xml:space="preserve"> assumptions </w:t>
      </w:r>
      <w:r w:rsidR="00463FF1">
        <w:t>the instant</w:t>
      </w:r>
      <w:r>
        <w:t xml:space="preserve"> NWIW exits the methanol market.</w:t>
      </w:r>
      <w:r w:rsidR="00463FF1">
        <w:rPr>
          <w:rFonts w:eastAsia="Times New Roman" w:cs="Times New Roman"/>
          <w:szCs w:val="19"/>
        </w:rPr>
        <w:t xml:space="preserve"> </w:t>
      </w:r>
      <w:r w:rsidR="00463FF1">
        <w:t xml:space="preserve">NWIW cannot have it both ways. </w:t>
      </w:r>
      <w:r>
        <w:rPr>
          <w:rFonts w:eastAsia="Times New Roman" w:cs="Times New Roman"/>
          <w:szCs w:val="19"/>
        </w:rPr>
        <w:t xml:space="preserve">Either the market </w:t>
      </w:r>
      <w:r w:rsidR="00463FF1">
        <w:rPr>
          <w:rFonts w:eastAsia="Times New Roman" w:cs="Times New Roman"/>
          <w:szCs w:val="19"/>
        </w:rPr>
        <w:t>analysis’</w:t>
      </w:r>
      <w:r w:rsidR="009765EB">
        <w:rPr>
          <w:rFonts w:eastAsia="Times New Roman" w:cs="Times New Roman"/>
          <w:szCs w:val="19"/>
        </w:rPr>
        <w:t>s</w:t>
      </w:r>
      <w:r w:rsidR="00463FF1">
        <w:rPr>
          <w:rFonts w:eastAsia="Times New Roman" w:cs="Times New Roman"/>
          <w:szCs w:val="19"/>
        </w:rPr>
        <w:t xml:space="preserve"> assumptions</w:t>
      </w:r>
      <w:r>
        <w:rPr>
          <w:rFonts w:eastAsia="Times New Roman" w:cs="Times New Roman"/>
          <w:szCs w:val="19"/>
        </w:rPr>
        <w:t xml:space="preserve"> are </w:t>
      </w:r>
      <w:r w:rsidR="00463FF1">
        <w:rPr>
          <w:rFonts w:eastAsia="Times New Roman" w:cs="Times New Roman"/>
          <w:szCs w:val="19"/>
        </w:rPr>
        <w:t xml:space="preserve">too </w:t>
      </w:r>
      <w:r>
        <w:rPr>
          <w:rFonts w:eastAsia="Times New Roman" w:cs="Times New Roman"/>
          <w:szCs w:val="19"/>
        </w:rPr>
        <w:t xml:space="preserve">speculative (in which case the displacement theory </w:t>
      </w:r>
      <w:r w:rsidR="00405D6E">
        <w:rPr>
          <w:rFonts w:eastAsia="Times New Roman" w:cs="Times New Roman"/>
          <w:szCs w:val="19"/>
        </w:rPr>
        <w:t>should</w:t>
      </w:r>
      <w:r>
        <w:rPr>
          <w:rFonts w:eastAsia="Times New Roman" w:cs="Times New Roman"/>
          <w:szCs w:val="19"/>
        </w:rPr>
        <w:t xml:space="preserve"> be removed from the SSEIS) </w:t>
      </w:r>
      <w:r w:rsidR="00463FF1">
        <w:rPr>
          <w:rFonts w:eastAsia="Times New Roman" w:cs="Times New Roman"/>
          <w:szCs w:val="19"/>
        </w:rPr>
        <w:t xml:space="preserve">or </w:t>
      </w:r>
      <w:r>
        <w:rPr>
          <w:rFonts w:eastAsia="Times New Roman" w:cs="Times New Roman"/>
          <w:szCs w:val="19"/>
        </w:rPr>
        <w:t xml:space="preserve">those assumptions are reliable (in which case displacement </w:t>
      </w:r>
      <w:r w:rsidR="00405D6E">
        <w:rPr>
          <w:rFonts w:eastAsia="Times New Roman" w:cs="Times New Roman"/>
          <w:szCs w:val="19"/>
        </w:rPr>
        <w:t xml:space="preserve">would </w:t>
      </w:r>
      <w:r>
        <w:rPr>
          <w:rFonts w:eastAsia="Times New Roman" w:cs="Times New Roman"/>
          <w:szCs w:val="19"/>
        </w:rPr>
        <w:t>not</w:t>
      </w:r>
      <w:r w:rsidR="00405D6E">
        <w:rPr>
          <w:rFonts w:eastAsia="Times New Roman" w:cs="Times New Roman"/>
          <w:szCs w:val="19"/>
        </w:rPr>
        <w:t xml:space="preserve"> occur </w:t>
      </w:r>
      <w:r>
        <w:rPr>
          <w:rFonts w:eastAsia="Times New Roman" w:cs="Times New Roman"/>
          <w:szCs w:val="19"/>
        </w:rPr>
        <w:t>in the long run</w:t>
      </w:r>
      <w:r w:rsidR="00463FF1">
        <w:rPr>
          <w:rFonts w:eastAsia="Times New Roman" w:cs="Times New Roman"/>
          <w:szCs w:val="19"/>
        </w:rPr>
        <w:t>)</w:t>
      </w:r>
      <w:r>
        <w:rPr>
          <w:rFonts w:eastAsia="Times New Roman" w:cs="Times New Roman"/>
          <w:szCs w:val="19"/>
        </w:rPr>
        <w:t>.</w:t>
      </w:r>
      <w:r w:rsidR="00463FF1">
        <w:rPr>
          <w:rFonts w:eastAsia="Times New Roman" w:cs="Times New Roman"/>
          <w:szCs w:val="19"/>
        </w:rPr>
        <w:t xml:space="preserve"> Under either </w:t>
      </w:r>
      <w:r w:rsidR="009765EB">
        <w:rPr>
          <w:rFonts w:eastAsia="Times New Roman" w:cs="Times New Roman"/>
          <w:szCs w:val="19"/>
        </w:rPr>
        <w:t xml:space="preserve">analytical </w:t>
      </w:r>
      <w:r w:rsidR="00463FF1">
        <w:rPr>
          <w:rFonts w:eastAsia="Times New Roman" w:cs="Times New Roman"/>
          <w:szCs w:val="19"/>
        </w:rPr>
        <w:t xml:space="preserve">approach, the climate pollution </w:t>
      </w:r>
      <w:r w:rsidR="009765EB">
        <w:rPr>
          <w:rFonts w:eastAsia="Times New Roman" w:cs="Times New Roman"/>
          <w:szCs w:val="19"/>
        </w:rPr>
        <w:t xml:space="preserve">caused by </w:t>
      </w:r>
      <w:r w:rsidR="00463FF1">
        <w:rPr>
          <w:rFonts w:eastAsia="Times New Roman" w:cs="Times New Roman"/>
          <w:szCs w:val="19"/>
        </w:rPr>
        <w:t>NWIW’s proposal</w:t>
      </w:r>
      <w:r w:rsidR="009765EB">
        <w:rPr>
          <w:rFonts w:eastAsia="Times New Roman" w:cs="Times New Roman"/>
          <w:szCs w:val="19"/>
        </w:rPr>
        <w:t xml:space="preserve"> would add to—not displace—pollution from other types of methanol production. </w:t>
      </w:r>
      <w:r w:rsidR="00463FF1">
        <w:rPr>
          <w:rFonts w:eastAsia="Times New Roman" w:cs="Times New Roman"/>
          <w:szCs w:val="19"/>
        </w:rPr>
        <w:t xml:space="preserve">  </w:t>
      </w:r>
    </w:p>
    <w:p w14:paraId="4770E9F6" w14:textId="77777777" w:rsidR="0086666B" w:rsidRDefault="0086666B" w:rsidP="00CB4AE5">
      <w:pPr>
        <w:spacing w:line="276" w:lineRule="auto"/>
        <w:rPr>
          <w:rFonts w:cs="Times New Roman"/>
          <w:b/>
        </w:rPr>
      </w:pPr>
    </w:p>
    <w:p w14:paraId="22CD88EA" w14:textId="40983EAA" w:rsidR="00A213A7" w:rsidRPr="003A67EC" w:rsidRDefault="00DC3553" w:rsidP="00812670">
      <w:pPr>
        <w:pStyle w:val="ListParagraph"/>
        <w:numPr>
          <w:ilvl w:val="0"/>
          <w:numId w:val="24"/>
        </w:numPr>
        <w:rPr>
          <w:rFonts w:cs="Times New Roman"/>
          <w:b/>
        </w:rPr>
      </w:pPr>
      <w:r>
        <w:rPr>
          <w:rFonts w:cs="Times New Roman"/>
          <w:b/>
        </w:rPr>
        <w:t>The Kalama Me</w:t>
      </w:r>
      <w:r w:rsidR="003A67EC" w:rsidRPr="003A67EC">
        <w:rPr>
          <w:rFonts w:cs="Times New Roman"/>
          <w:b/>
        </w:rPr>
        <w:t xml:space="preserve">thanol </w:t>
      </w:r>
      <w:r>
        <w:rPr>
          <w:rFonts w:cs="Times New Roman"/>
          <w:b/>
        </w:rPr>
        <w:t>R</w:t>
      </w:r>
      <w:r w:rsidR="003A67EC" w:rsidRPr="003A67EC">
        <w:rPr>
          <w:rFonts w:cs="Times New Roman"/>
          <w:b/>
        </w:rPr>
        <w:t xml:space="preserve">efinery’s </w:t>
      </w:r>
      <w:r>
        <w:rPr>
          <w:rFonts w:cs="Times New Roman"/>
          <w:b/>
        </w:rPr>
        <w:t>Climate Pollution Would have S</w:t>
      </w:r>
      <w:r w:rsidR="003A67EC" w:rsidRPr="003A67EC">
        <w:rPr>
          <w:rFonts w:cs="Times New Roman"/>
          <w:b/>
        </w:rPr>
        <w:t xml:space="preserve">ignificant </w:t>
      </w:r>
      <w:r>
        <w:rPr>
          <w:rFonts w:cs="Times New Roman"/>
          <w:b/>
        </w:rPr>
        <w:t>Negative E</w:t>
      </w:r>
      <w:r w:rsidR="003A67EC" w:rsidRPr="003A67EC">
        <w:rPr>
          <w:rFonts w:cs="Times New Roman"/>
          <w:b/>
        </w:rPr>
        <w:t xml:space="preserve">nvironmental </w:t>
      </w:r>
      <w:r>
        <w:rPr>
          <w:rFonts w:cs="Times New Roman"/>
          <w:b/>
        </w:rPr>
        <w:t>I</w:t>
      </w:r>
      <w:r w:rsidR="003A67EC" w:rsidRPr="003A67EC">
        <w:rPr>
          <w:rFonts w:cs="Times New Roman"/>
          <w:b/>
        </w:rPr>
        <w:t>mpacts</w:t>
      </w:r>
      <w:r w:rsidR="00D6551A" w:rsidRPr="003A67EC">
        <w:rPr>
          <w:rFonts w:cs="Times New Roman"/>
          <w:b/>
        </w:rPr>
        <w:t>.</w:t>
      </w:r>
      <w:r w:rsidR="004D324D" w:rsidRPr="003A67EC">
        <w:rPr>
          <w:rFonts w:cs="Times New Roman"/>
          <w:b/>
        </w:rPr>
        <w:t xml:space="preserve"> </w:t>
      </w:r>
    </w:p>
    <w:p w14:paraId="7835AD1C" w14:textId="3E3EF2B9" w:rsidR="005D7701" w:rsidRDefault="005D7701" w:rsidP="00F91B6D">
      <w:pPr>
        <w:widowControl w:val="0"/>
        <w:spacing w:line="276" w:lineRule="auto"/>
        <w:rPr>
          <w:rFonts w:eastAsia="Times New Roman" w:cs="Times New Roman"/>
          <w:szCs w:val="20"/>
        </w:rPr>
      </w:pPr>
    </w:p>
    <w:p w14:paraId="4EF36CCD" w14:textId="4DBA9922" w:rsidR="00F91B6D" w:rsidRPr="0086629B" w:rsidRDefault="005D7701" w:rsidP="004F1B57">
      <w:pPr>
        <w:spacing w:line="276" w:lineRule="auto"/>
        <w:ind w:firstLine="720"/>
      </w:pPr>
      <w:r>
        <w:t>For almost five years, N</w:t>
      </w:r>
      <w:r w:rsidR="00405D6E">
        <w:t>WIW</w:t>
      </w:r>
      <w:r>
        <w:t xml:space="preserve">, the Port of Kalama, </w:t>
      </w:r>
      <w:r w:rsidR="00405D6E">
        <w:t xml:space="preserve">and </w:t>
      </w:r>
      <w:r>
        <w:t xml:space="preserve">Cowlitz County have twisted themselves in knots to avoid </w:t>
      </w:r>
      <w:r w:rsidR="00405D6E">
        <w:t xml:space="preserve">an obvious conclusion: the Kalama methanol refinery’s climate pollution would have </w:t>
      </w:r>
      <w:r w:rsidR="00FF487E">
        <w:t>“</w:t>
      </w:r>
      <w:r w:rsidR="00405D6E">
        <w:t xml:space="preserve">significant </w:t>
      </w:r>
      <w:r w:rsidR="00FF487E">
        <w:t xml:space="preserve">adverse </w:t>
      </w:r>
      <w:r w:rsidR="00405D6E">
        <w:t>impact</w:t>
      </w:r>
      <w:r w:rsidR="00FF487E">
        <w:t>s”</w:t>
      </w:r>
      <w:r w:rsidR="00405D6E">
        <w:t xml:space="preserve"> within the meaning of SEPA.</w:t>
      </w:r>
      <w:r w:rsidR="00FF487E">
        <w:rPr>
          <w:rStyle w:val="FootnoteReference"/>
        </w:rPr>
        <w:footnoteReference w:id="78"/>
      </w:r>
      <w:r w:rsidR="00405D6E">
        <w:t xml:space="preserve"> </w:t>
      </w:r>
      <w:r w:rsidR="00FF487E">
        <w:t xml:space="preserve">For all of its flaws, the DSSEIS does admit that the methanol refinery’s climate pollution would be </w:t>
      </w:r>
      <w:r w:rsidR="004F1B57">
        <w:t>“</w:t>
      </w:r>
      <w:r w:rsidR="00FF487E">
        <w:t>significant</w:t>
      </w:r>
      <w:r w:rsidR="004F1B57">
        <w:t>.”</w:t>
      </w:r>
      <w:r w:rsidR="004F1B57">
        <w:rPr>
          <w:rStyle w:val="FootnoteReference"/>
        </w:rPr>
        <w:footnoteReference w:id="79"/>
      </w:r>
      <w:r w:rsidR="00FF487E">
        <w:t xml:space="preserve"> </w:t>
      </w:r>
      <w:r w:rsidR="00F91B6D">
        <w:t>Ecology could hardly have found otherwise</w:t>
      </w:r>
      <w:r w:rsidR="00D83C25">
        <w:t>;</w:t>
      </w:r>
      <w:r w:rsidR="00D83C25">
        <w:rPr>
          <w:rStyle w:val="FootnoteReference"/>
        </w:rPr>
        <w:footnoteReference w:id="80"/>
      </w:r>
      <w:r w:rsidR="00F91B6D">
        <w:t xml:space="preserve"> </w:t>
      </w:r>
      <w:r w:rsidR="00415357">
        <w:t>t</w:t>
      </w:r>
      <w:r w:rsidR="00F91B6D" w:rsidRPr="0086629B">
        <w:t>h</w:t>
      </w:r>
      <w:r w:rsidR="00F91B6D">
        <w:t>e</w:t>
      </w:r>
      <w:r w:rsidR="00F91B6D" w:rsidRPr="0086629B">
        <w:t xml:space="preserve"> </w:t>
      </w:r>
      <w:r w:rsidR="00F91B6D">
        <w:t>D</w:t>
      </w:r>
      <w:r w:rsidR="00F91B6D" w:rsidRPr="0086629B">
        <w:t xml:space="preserve">SSEIS estimated greenhouse </w:t>
      </w:r>
      <w:r w:rsidR="00F91B6D" w:rsidRPr="0086629B">
        <w:lastRenderedPageBreak/>
        <w:t xml:space="preserve">gas emissions </w:t>
      </w:r>
      <w:r w:rsidR="00415357">
        <w:t>from</w:t>
      </w:r>
      <w:r w:rsidR="00F91B6D">
        <w:t xml:space="preserve"> </w:t>
      </w:r>
      <w:r w:rsidR="00415357">
        <w:t>NWIW’s proposal</w:t>
      </w:r>
      <w:r w:rsidR="00F91B6D">
        <w:t xml:space="preserve"> </w:t>
      </w:r>
      <w:r w:rsidR="00415357">
        <w:t>at</w:t>
      </w:r>
      <w:r w:rsidR="00F91B6D">
        <w:t xml:space="preserve"> </w:t>
      </w:r>
      <w:r w:rsidR="00F91B6D" w:rsidRPr="00D83C25">
        <w:t>between 4.17 and 5.41 million metric tons a year.</w:t>
      </w:r>
      <w:r w:rsidR="00F91B6D" w:rsidRPr="00D83C25">
        <w:rPr>
          <w:rStyle w:val="FootnoteReference"/>
        </w:rPr>
        <w:footnoteReference w:id="81"/>
      </w:r>
      <w:r w:rsidR="00F91B6D" w:rsidRPr="0086629B">
        <w:t xml:space="preserve"> </w:t>
      </w:r>
      <w:r w:rsidR="00F91B6D">
        <w:t>By any measure, that is an extraordinary amount of climate pollution and clearly significant.</w:t>
      </w:r>
    </w:p>
    <w:p w14:paraId="416FB685" w14:textId="77777777" w:rsidR="003B1F45" w:rsidRDefault="003B1F45" w:rsidP="00866829">
      <w:pPr>
        <w:spacing w:line="276" w:lineRule="auto"/>
      </w:pPr>
    </w:p>
    <w:p w14:paraId="4645ACBD" w14:textId="45A535DA" w:rsidR="0029377D" w:rsidRPr="00866829" w:rsidRDefault="004F1B57" w:rsidP="00866829">
      <w:pPr>
        <w:spacing w:line="276" w:lineRule="auto"/>
        <w:ind w:firstLine="720"/>
      </w:pPr>
      <w:r>
        <w:t>Like much of the DSSEIS,</w:t>
      </w:r>
      <w:r w:rsidR="00D83C25">
        <w:t xml:space="preserve"> however,</w:t>
      </w:r>
      <w:r>
        <w:t xml:space="preserve"> </w:t>
      </w:r>
      <w:r w:rsidR="008F6327">
        <w:t>Ecology’s</w:t>
      </w:r>
      <w:r>
        <w:t xml:space="preserve"> reason</w:t>
      </w:r>
      <w:r w:rsidR="00AD0FEE">
        <w:t>s for</w:t>
      </w:r>
      <w:r w:rsidR="008F6327">
        <w:t xml:space="preserve"> </w:t>
      </w:r>
      <w:r>
        <w:t xml:space="preserve">finding significance </w:t>
      </w:r>
      <w:r w:rsidR="00AD0FEE">
        <w:t>are</w:t>
      </w:r>
      <w:r>
        <w:t xml:space="preserve"> internally inconsistent and </w:t>
      </w:r>
      <w:r w:rsidR="008F6327">
        <w:t>violate</w:t>
      </w:r>
      <w:r>
        <w:t xml:space="preserve"> SEPA. The DSSEIS </w:t>
      </w:r>
      <w:r w:rsidR="00D83C25">
        <w:t xml:space="preserve">specifically </w:t>
      </w:r>
      <w:r>
        <w:t>concludes</w:t>
      </w:r>
      <w:r w:rsidR="00D83C25">
        <w:t xml:space="preserve"> </w:t>
      </w:r>
      <w:r>
        <w:t>that the “in state” emissions attributable to</w:t>
      </w:r>
      <w:r w:rsidR="00D83C25">
        <w:t xml:space="preserve"> NWIW are significant, requiring mitigation.</w:t>
      </w:r>
      <w:r w:rsidR="00D83C25">
        <w:rPr>
          <w:rStyle w:val="FootnoteReference"/>
        </w:rPr>
        <w:footnoteReference w:id="82"/>
      </w:r>
      <w:r w:rsidR="00D83C25">
        <w:t xml:space="preserve"> </w:t>
      </w:r>
      <w:r w:rsidR="00BC0F4E">
        <w:t xml:space="preserve">SEPA contains no </w:t>
      </w:r>
      <w:r w:rsidR="00D83C25" w:rsidRPr="00866829">
        <w:t>authority for constraining the “significance” question to in-state impacts—all reasonably foreseeable impacts are part of the significance inquiry</w:t>
      </w:r>
      <w:r w:rsidR="007D5EA4" w:rsidRPr="00866829">
        <w:t xml:space="preserve"> and</w:t>
      </w:r>
      <w:r w:rsidR="00B055C3">
        <w:t>, where applicable,</w:t>
      </w:r>
      <w:r w:rsidR="00866829">
        <w:t xml:space="preserve"> the</w:t>
      </w:r>
      <w:r w:rsidR="007D5EA4" w:rsidRPr="00866829">
        <w:t xml:space="preserve"> mitigation requirement</w:t>
      </w:r>
      <w:r w:rsidR="00D83C25" w:rsidRPr="00866829">
        <w:t>.</w:t>
      </w:r>
      <w:r w:rsidR="007D5EA4" w:rsidRPr="00866829">
        <w:rPr>
          <w:rStyle w:val="FootnoteReference"/>
        </w:rPr>
        <w:footnoteReference w:id="83"/>
      </w:r>
      <w:r w:rsidR="00866829">
        <w:t xml:space="preserve"> </w:t>
      </w:r>
      <w:r w:rsidR="00AD0FEE">
        <w:t xml:space="preserve">Further, </w:t>
      </w:r>
      <w:r w:rsidR="00D83C25">
        <w:t>Ecology</w:t>
      </w:r>
      <w:r w:rsidR="003B1F45">
        <w:t>’s</w:t>
      </w:r>
      <w:r w:rsidR="00D83C25">
        <w:t xml:space="preserve"> </w:t>
      </w:r>
      <w:r w:rsidR="003B1F45">
        <w:t>conclusion</w:t>
      </w:r>
      <w:r w:rsidR="00D83C25">
        <w:t xml:space="preserve"> </w:t>
      </w:r>
      <w:r w:rsidR="00855FB1">
        <w:t xml:space="preserve">that </w:t>
      </w:r>
      <w:r w:rsidR="00877A32">
        <w:t>the methanol refinery’s</w:t>
      </w:r>
      <w:r w:rsidR="00BC0F4E">
        <w:t xml:space="preserve"> impacts would</w:t>
      </w:r>
      <w:r w:rsidR="00855FB1">
        <w:t xml:space="preserve"> be “</w:t>
      </w:r>
      <w:r w:rsidR="003B1F45">
        <w:t>significa</w:t>
      </w:r>
      <w:r w:rsidR="00855FB1">
        <w:t>nt”</w:t>
      </w:r>
      <w:r w:rsidR="003B1F45">
        <w:t xml:space="preserve"> implicit</w:t>
      </w:r>
      <w:r w:rsidR="00B055C3">
        <w:t>ly</w:t>
      </w:r>
      <w:r w:rsidR="003B1F45">
        <w:t xml:space="preserve"> reject</w:t>
      </w:r>
      <w:r w:rsidR="00B055C3">
        <w:t>s</w:t>
      </w:r>
      <w:r w:rsidR="003B1F45">
        <w:t xml:space="preserve"> the displacement theory</w:t>
      </w:r>
      <w:r w:rsidR="00877A32">
        <w:t>.</w:t>
      </w:r>
      <w:r w:rsidR="00AD0FEE">
        <w:t xml:space="preserve"> </w:t>
      </w:r>
      <w:r w:rsidR="00877A32">
        <w:t>But i</w:t>
      </w:r>
      <w:r w:rsidR="00AD0FEE">
        <w:t xml:space="preserve">t is arbitrary to rely on displacement in one </w:t>
      </w:r>
      <w:r w:rsidR="008F6327">
        <w:t xml:space="preserve">section </w:t>
      </w:r>
      <w:r w:rsidR="00AD0FEE">
        <w:t>of the DSSEIS and ignore it in another.</w:t>
      </w:r>
      <w:r w:rsidR="003B1F45">
        <w:t xml:space="preserve"> </w:t>
      </w:r>
      <w:r w:rsidR="00AD0FEE">
        <w:t>Ecology appears to be searching for a</w:t>
      </w:r>
      <w:r w:rsidR="002A77CB">
        <w:t xml:space="preserve"> </w:t>
      </w:r>
      <w:r w:rsidR="00877A32">
        <w:t xml:space="preserve">way </w:t>
      </w:r>
      <w:r w:rsidR="002A77CB">
        <w:t>to</w:t>
      </w:r>
      <w:r w:rsidR="008F6327">
        <w:t xml:space="preserve"> make</w:t>
      </w:r>
      <w:r w:rsidR="002A77CB">
        <w:t xml:space="preserve"> </w:t>
      </w:r>
      <w:r w:rsidR="00AD0FEE">
        <w:t>mitigation</w:t>
      </w:r>
      <w:r w:rsidR="008F6327">
        <w:t xml:space="preserve"> enforceable</w:t>
      </w:r>
      <w:r w:rsidR="002A77CB">
        <w:t xml:space="preserve">, but </w:t>
      </w:r>
      <w:r w:rsidR="00866829">
        <w:t>only</w:t>
      </w:r>
      <w:r w:rsidR="002A77CB">
        <w:t xml:space="preserve"> within the </w:t>
      </w:r>
      <w:r w:rsidR="00AD0FEE">
        <w:t xml:space="preserve">scope </w:t>
      </w:r>
      <w:r w:rsidR="002A77CB">
        <w:t>of</w:t>
      </w:r>
      <w:r w:rsidR="00AD0FEE">
        <w:t xml:space="preserve"> </w:t>
      </w:r>
      <w:r w:rsidR="002A77CB">
        <w:t>NWIW’s pre-existing</w:t>
      </w:r>
      <w:r w:rsidR="00AD0FEE">
        <w:t xml:space="preserve"> voluntary </w:t>
      </w:r>
      <w:r w:rsidR="008F6327">
        <w:t xml:space="preserve">in-state </w:t>
      </w:r>
      <w:r w:rsidR="00AD0FEE">
        <w:t>mitigation propos</w:t>
      </w:r>
      <w:r w:rsidR="002A77CB">
        <w:t>al.</w:t>
      </w:r>
      <w:r w:rsidR="00AD0FEE">
        <w:t xml:space="preserve"> </w:t>
      </w:r>
      <w:r w:rsidR="008F6327">
        <w:t xml:space="preserve">Whatever </w:t>
      </w:r>
      <w:r w:rsidR="00877A32">
        <w:t>its</w:t>
      </w:r>
      <w:r w:rsidR="008F6327">
        <w:t xml:space="preserve"> motivations, </w:t>
      </w:r>
      <w:r w:rsidR="003B1F45">
        <w:t xml:space="preserve">Ecology cannot </w:t>
      </w:r>
      <w:r w:rsidR="00AD0FEE">
        <w:t xml:space="preserve">legally </w:t>
      </w:r>
      <w:r w:rsidR="003B1F45">
        <w:t xml:space="preserve">limit </w:t>
      </w:r>
      <w:r w:rsidR="00B055C3">
        <w:t xml:space="preserve">the </w:t>
      </w:r>
      <w:r w:rsidR="003B1F45">
        <w:t xml:space="preserve">significance </w:t>
      </w:r>
      <w:r w:rsidR="008F6327">
        <w:t xml:space="preserve">inquiry </w:t>
      </w:r>
      <w:r w:rsidR="003B1F45">
        <w:t>to in-state effects and cannot</w:t>
      </w:r>
      <w:r w:rsidR="00AD0FEE">
        <w:t xml:space="preserve"> logically</w:t>
      </w:r>
      <w:r w:rsidR="003B1F45">
        <w:t xml:space="preserve"> </w:t>
      </w:r>
      <w:r w:rsidR="008F6327">
        <w:t xml:space="preserve">find </w:t>
      </w:r>
      <w:r w:rsidR="00866829">
        <w:t xml:space="preserve">that </w:t>
      </w:r>
      <w:r w:rsidR="008F6327">
        <w:t>the proposal’s impacts are “</w:t>
      </w:r>
      <w:r w:rsidR="003B1F45">
        <w:t>signific</w:t>
      </w:r>
      <w:r w:rsidR="008F6327">
        <w:t>ant”</w:t>
      </w:r>
      <w:r w:rsidR="003B1F45">
        <w:t xml:space="preserve"> while</w:t>
      </w:r>
      <w:r w:rsidR="00866829">
        <w:t xml:space="preserve"> adopting</w:t>
      </w:r>
      <w:r w:rsidR="008F6327">
        <w:t xml:space="preserve"> </w:t>
      </w:r>
      <w:r w:rsidR="003B1F45">
        <w:t>NWIW’s displacement theory.</w:t>
      </w:r>
    </w:p>
    <w:p w14:paraId="27C0E598" w14:textId="2E34C0A3" w:rsidR="0029377D" w:rsidRPr="007D5EA4" w:rsidRDefault="0029377D" w:rsidP="00866829">
      <w:pPr>
        <w:widowControl w:val="0"/>
        <w:spacing w:line="276" w:lineRule="auto"/>
        <w:rPr>
          <w:rFonts w:eastAsia="Times New Roman" w:cs="Times New Roman"/>
          <w:szCs w:val="20"/>
        </w:rPr>
      </w:pPr>
    </w:p>
    <w:p w14:paraId="0EAC5C0E" w14:textId="4E1F0182" w:rsidR="005D7701" w:rsidRPr="007D5EA4" w:rsidRDefault="00415357" w:rsidP="005D7701">
      <w:pPr>
        <w:pStyle w:val="ListParagraph"/>
        <w:numPr>
          <w:ilvl w:val="0"/>
          <w:numId w:val="24"/>
        </w:numPr>
        <w:spacing w:line="276" w:lineRule="auto"/>
        <w:rPr>
          <w:rFonts w:cs="Times New Roman"/>
          <w:b/>
        </w:rPr>
      </w:pPr>
      <w:r>
        <w:rPr>
          <w:rFonts w:cs="Times New Roman"/>
          <w:b/>
        </w:rPr>
        <w:t>NWIW’s</w:t>
      </w:r>
      <w:r w:rsidR="00B055C3">
        <w:rPr>
          <w:rFonts w:cs="Times New Roman"/>
          <w:b/>
        </w:rPr>
        <w:t xml:space="preserve"> Proposed</w:t>
      </w:r>
      <w:r>
        <w:rPr>
          <w:rFonts w:cs="Times New Roman"/>
          <w:b/>
        </w:rPr>
        <w:t xml:space="preserve"> </w:t>
      </w:r>
      <w:r w:rsidR="00855FB1">
        <w:rPr>
          <w:rFonts w:cs="Times New Roman"/>
          <w:b/>
        </w:rPr>
        <w:t>Mitigation Framework is Incomplete and</w:t>
      </w:r>
      <w:r w:rsidR="00B055C3">
        <w:rPr>
          <w:rFonts w:cs="Times New Roman"/>
          <w:b/>
        </w:rPr>
        <w:t xml:space="preserve"> </w:t>
      </w:r>
      <w:r w:rsidR="003D5CA9">
        <w:rPr>
          <w:rFonts w:cs="Times New Roman"/>
          <w:b/>
        </w:rPr>
        <w:t>Illegal</w:t>
      </w:r>
      <w:r w:rsidR="00855FB1">
        <w:rPr>
          <w:rFonts w:cs="Times New Roman"/>
          <w:b/>
        </w:rPr>
        <w:t>.</w:t>
      </w:r>
    </w:p>
    <w:p w14:paraId="350016C4" w14:textId="77777777" w:rsidR="003D5CA9" w:rsidRPr="00B055C3" w:rsidRDefault="003D5CA9" w:rsidP="004569CA">
      <w:pPr>
        <w:spacing w:line="276" w:lineRule="auto"/>
        <w:rPr>
          <w:rFonts w:cs="Times New Roman"/>
          <w:lang w:val="it-IT"/>
        </w:rPr>
      </w:pPr>
    </w:p>
    <w:p w14:paraId="5BCC7E5F" w14:textId="3B2AD569" w:rsidR="00415357" w:rsidRPr="000B3BE1" w:rsidRDefault="003D5CA9" w:rsidP="000B3BE1">
      <w:pPr>
        <w:spacing w:line="276" w:lineRule="auto"/>
        <w:rPr>
          <w:rFonts w:cs="Times New Roman"/>
          <w:color w:val="000000" w:themeColor="text1"/>
        </w:rPr>
      </w:pPr>
      <w:r w:rsidRPr="000C2917">
        <w:rPr>
          <w:rFonts w:cs="Times New Roman"/>
          <w:b/>
          <w:color w:val="000000" w:themeColor="text1"/>
        </w:rPr>
        <w:tab/>
      </w:r>
      <w:r w:rsidRPr="000C2917">
        <w:rPr>
          <w:rFonts w:cs="Times New Roman"/>
          <w:color w:val="000000" w:themeColor="text1"/>
        </w:rPr>
        <w:t>The mitigation framework illegally ignores a large portion of the greenhouse gas emissions</w:t>
      </w:r>
      <w:r w:rsidR="000C2917" w:rsidRPr="000C2917">
        <w:rPr>
          <w:rFonts w:cs="Times New Roman"/>
          <w:color w:val="000000" w:themeColor="text1"/>
        </w:rPr>
        <w:t xml:space="preserve"> attributable to NWIW</w:t>
      </w:r>
      <w:r w:rsidRPr="000C2917">
        <w:rPr>
          <w:rFonts w:cs="Times New Roman"/>
          <w:color w:val="000000" w:themeColor="text1"/>
        </w:rPr>
        <w:t xml:space="preserve">. </w:t>
      </w:r>
      <w:r w:rsidR="000C2917" w:rsidRPr="000C2917">
        <w:rPr>
          <w:rFonts w:cs="Times New Roman"/>
          <w:color w:val="000000" w:themeColor="text1"/>
        </w:rPr>
        <w:t>The Shoreline Management Act requires mitigation to ensure “no net loss” of shoreline ecological functions from development proposals.</w:t>
      </w:r>
      <w:r w:rsidR="000C2917" w:rsidRPr="000C2917">
        <w:rPr>
          <w:rFonts w:cs="Times New Roman"/>
          <w:color w:val="000000" w:themeColor="text1"/>
          <w:vertAlign w:val="superscript"/>
        </w:rPr>
        <w:footnoteReference w:id="84"/>
      </w:r>
      <w:r w:rsidR="000C2917" w:rsidRPr="000C2917">
        <w:rPr>
          <w:rFonts w:cs="Times New Roman"/>
          <w:color w:val="000000" w:themeColor="text1"/>
        </w:rPr>
        <w:t xml:space="preserve"> Like all proposed shoreline developments, the methanol refinery must mitigate its negative impacts—including climate impacts—on Washington’s shorelines.</w:t>
      </w:r>
      <w:r w:rsidR="000C2917" w:rsidRPr="000C2917">
        <w:rPr>
          <w:rFonts w:cs="Times New Roman"/>
          <w:color w:val="000000" w:themeColor="text1"/>
          <w:vertAlign w:val="superscript"/>
        </w:rPr>
        <w:footnoteReference w:id="85"/>
      </w:r>
      <w:r w:rsidR="000C2917" w:rsidRPr="000C2917">
        <w:rPr>
          <w:rFonts w:cs="Times New Roman"/>
          <w:color w:val="000000" w:themeColor="text1"/>
        </w:rPr>
        <w:t xml:space="preserve"> Setting aside the </w:t>
      </w:r>
      <w:r w:rsidR="004569CA">
        <w:rPr>
          <w:rFonts w:cs="Times New Roman"/>
          <w:color w:val="000000" w:themeColor="text1"/>
        </w:rPr>
        <w:t>unreliable</w:t>
      </w:r>
      <w:r w:rsidR="000C2917" w:rsidRPr="000C2917">
        <w:rPr>
          <w:rFonts w:cs="Times New Roman"/>
          <w:color w:val="000000" w:themeColor="text1"/>
        </w:rPr>
        <w:t xml:space="preserve"> displacement theory (which Ecology’s significance determination implicitly rejects), </w:t>
      </w:r>
      <w:r w:rsidR="000C2917" w:rsidRPr="004569CA">
        <w:rPr>
          <w:rFonts w:cs="Times New Roman"/>
          <w:i/>
          <w:iCs/>
          <w:color w:val="000000" w:themeColor="text1"/>
        </w:rPr>
        <w:t xml:space="preserve">all </w:t>
      </w:r>
      <w:r w:rsidR="000C2917" w:rsidRPr="004569CA">
        <w:rPr>
          <w:rFonts w:cs="Times New Roman"/>
          <w:color w:val="000000" w:themeColor="text1"/>
        </w:rPr>
        <w:t xml:space="preserve">of NWIW </w:t>
      </w:r>
      <w:r w:rsidR="004569CA" w:rsidRPr="00D83C25">
        <w:t xml:space="preserve">4.17 </w:t>
      </w:r>
      <w:r w:rsidR="004569CA">
        <w:t xml:space="preserve">to </w:t>
      </w:r>
      <w:r w:rsidR="004569CA" w:rsidRPr="00D83C25">
        <w:t xml:space="preserve">5.41 million metric tons </w:t>
      </w:r>
      <w:r w:rsidR="004569CA">
        <w:t>per</w:t>
      </w:r>
      <w:r w:rsidR="004569CA" w:rsidRPr="00D83C25">
        <w:t xml:space="preserve"> year</w:t>
      </w:r>
      <w:r w:rsidR="004569CA">
        <w:t xml:space="preserve"> of climate pollution</w:t>
      </w:r>
      <w:r w:rsidR="004569CA" w:rsidRPr="004569CA">
        <w:rPr>
          <w:rFonts w:cs="Times New Roman"/>
          <w:color w:val="000000" w:themeColor="text1"/>
        </w:rPr>
        <w:t xml:space="preserve"> would </w:t>
      </w:r>
      <w:r w:rsidR="000C2917" w:rsidRPr="004569CA">
        <w:rPr>
          <w:rFonts w:cs="Times New Roman"/>
          <w:color w:val="000000" w:themeColor="text1"/>
        </w:rPr>
        <w:t xml:space="preserve">harm the ecological function of </w:t>
      </w:r>
      <w:r w:rsidR="000C2917" w:rsidRPr="004569CA">
        <w:rPr>
          <w:rFonts w:cs="Times New Roman"/>
          <w:color w:val="000000" w:themeColor="text1"/>
        </w:rPr>
        <w:lastRenderedPageBreak/>
        <w:t xml:space="preserve">Washington’s shorelines. </w:t>
      </w:r>
      <w:r w:rsidR="0029377D" w:rsidRPr="004569CA">
        <w:rPr>
          <w:rFonts w:cs="Times New Roman"/>
          <w:color w:val="000000" w:themeColor="text1"/>
        </w:rPr>
        <w:t xml:space="preserve">The </w:t>
      </w:r>
      <w:r w:rsidR="003C0641">
        <w:rPr>
          <w:rFonts w:cs="Times New Roman"/>
          <w:color w:val="000000" w:themeColor="text1"/>
        </w:rPr>
        <w:t>“</w:t>
      </w:r>
      <w:r w:rsidR="0029377D" w:rsidRPr="004569CA">
        <w:rPr>
          <w:rFonts w:cs="Times New Roman"/>
          <w:color w:val="000000" w:themeColor="text1"/>
        </w:rPr>
        <w:t>no net loss</w:t>
      </w:r>
      <w:r w:rsidR="003C0641">
        <w:rPr>
          <w:rFonts w:cs="Times New Roman"/>
          <w:color w:val="000000" w:themeColor="text1"/>
        </w:rPr>
        <w:t>”</w:t>
      </w:r>
      <w:r w:rsidR="0029377D" w:rsidRPr="004569CA">
        <w:rPr>
          <w:rFonts w:cs="Times New Roman"/>
          <w:color w:val="000000" w:themeColor="text1"/>
        </w:rPr>
        <w:t xml:space="preserve"> mitigation requirement therefore appl</w:t>
      </w:r>
      <w:r w:rsidR="003C0641">
        <w:rPr>
          <w:rFonts w:cs="Times New Roman"/>
          <w:color w:val="000000" w:themeColor="text1"/>
        </w:rPr>
        <w:t>ies</w:t>
      </w:r>
      <w:r w:rsidR="0029377D" w:rsidRPr="004569CA">
        <w:rPr>
          <w:rFonts w:cs="Times New Roman"/>
          <w:color w:val="000000" w:themeColor="text1"/>
        </w:rPr>
        <w:t xml:space="preserve"> to </w:t>
      </w:r>
      <w:r w:rsidR="0029377D" w:rsidRPr="004569CA">
        <w:rPr>
          <w:rFonts w:cs="Times New Roman"/>
          <w:i/>
          <w:iCs/>
          <w:color w:val="000000" w:themeColor="text1"/>
        </w:rPr>
        <w:t xml:space="preserve">all </w:t>
      </w:r>
      <w:r w:rsidR="004569CA" w:rsidRPr="004569CA">
        <w:rPr>
          <w:rFonts w:cs="Times New Roman"/>
          <w:color w:val="000000" w:themeColor="text1"/>
        </w:rPr>
        <w:t xml:space="preserve">reasonably foreseeable greenhouse gas emissions caused by </w:t>
      </w:r>
      <w:r w:rsidR="0029377D" w:rsidRPr="004569CA">
        <w:rPr>
          <w:rFonts w:cs="Times New Roman"/>
          <w:color w:val="000000" w:themeColor="text1"/>
        </w:rPr>
        <w:t>the</w:t>
      </w:r>
      <w:r w:rsidR="003C0641">
        <w:rPr>
          <w:rFonts w:cs="Times New Roman"/>
          <w:color w:val="000000" w:themeColor="text1"/>
        </w:rPr>
        <w:t xml:space="preserve"> </w:t>
      </w:r>
      <w:r w:rsidR="0029377D" w:rsidRPr="004569CA">
        <w:rPr>
          <w:rFonts w:cs="Times New Roman"/>
          <w:color w:val="000000" w:themeColor="text1"/>
        </w:rPr>
        <w:t xml:space="preserve">methanol </w:t>
      </w:r>
      <w:r w:rsidR="004569CA" w:rsidRPr="004569CA">
        <w:rPr>
          <w:rFonts w:cs="Times New Roman"/>
          <w:color w:val="000000" w:themeColor="text1"/>
        </w:rPr>
        <w:t>refinery</w:t>
      </w:r>
      <w:r w:rsidR="0029377D" w:rsidRPr="004569CA">
        <w:rPr>
          <w:rFonts w:cs="Times New Roman"/>
          <w:color w:val="000000" w:themeColor="text1"/>
        </w:rPr>
        <w:t xml:space="preserve">. </w:t>
      </w:r>
      <w:r w:rsidR="0029377D" w:rsidRPr="003C0641">
        <w:rPr>
          <w:rFonts w:cs="Times New Roman"/>
          <w:color w:val="000000" w:themeColor="text1"/>
        </w:rPr>
        <w:t xml:space="preserve">Absent such mitigation, approving the Conditional Use </w:t>
      </w:r>
      <w:r w:rsidR="000B3BE1">
        <w:rPr>
          <w:rFonts w:cs="Times New Roman"/>
          <w:color w:val="000000" w:themeColor="text1"/>
        </w:rPr>
        <w:t>P</w:t>
      </w:r>
      <w:r w:rsidR="0029377D" w:rsidRPr="003C0641">
        <w:rPr>
          <w:rFonts w:cs="Times New Roman"/>
          <w:color w:val="000000" w:themeColor="text1"/>
        </w:rPr>
        <w:t xml:space="preserve">ermit </w:t>
      </w:r>
      <w:r w:rsidR="000B3BE1">
        <w:rPr>
          <w:rFonts w:cs="Times New Roman"/>
          <w:color w:val="000000" w:themeColor="text1"/>
        </w:rPr>
        <w:t xml:space="preserve">(CUP) </w:t>
      </w:r>
      <w:r w:rsidR="0029377D" w:rsidRPr="003C0641">
        <w:rPr>
          <w:rFonts w:cs="Times New Roman"/>
          <w:color w:val="000000" w:themeColor="text1"/>
        </w:rPr>
        <w:t>would violate the Shorelines Management Act.</w:t>
      </w:r>
    </w:p>
    <w:p w14:paraId="7A336075" w14:textId="77777777" w:rsidR="003C0641" w:rsidRPr="003D5CA9" w:rsidRDefault="003C0641" w:rsidP="003C0641">
      <w:pPr>
        <w:spacing w:line="276" w:lineRule="auto"/>
        <w:rPr>
          <w:rFonts w:cs="Times New Roman"/>
          <w:color w:val="FF0000"/>
        </w:rPr>
      </w:pPr>
    </w:p>
    <w:p w14:paraId="52D3B828" w14:textId="493BADA1" w:rsidR="002E34A8" w:rsidRDefault="0029377D" w:rsidP="004A4618">
      <w:pPr>
        <w:widowControl w:val="0"/>
        <w:spacing w:line="276" w:lineRule="auto"/>
        <w:ind w:firstLine="720"/>
        <w:rPr>
          <w:rFonts w:cs="Times New Roman"/>
          <w:color w:val="000000" w:themeColor="text1"/>
        </w:rPr>
      </w:pPr>
      <w:r w:rsidRPr="008F3FB9">
        <w:rPr>
          <w:rFonts w:cs="Times New Roman"/>
          <w:color w:val="000000" w:themeColor="text1"/>
        </w:rPr>
        <w:t xml:space="preserve">Regarding the subset of </w:t>
      </w:r>
      <w:r w:rsidR="00877A32">
        <w:rPr>
          <w:rFonts w:cs="Times New Roman"/>
          <w:color w:val="000000" w:themeColor="text1"/>
        </w:rPr>
        <w:t xml:space="preserve">the proposal’s </w:t>
      </w:r>
      <w:r w:rsidRPr="008F3FB9">
        <w:rPr>
          <w:rFonts w:cs="Times New Roman"/>
          <w:color w:val="000000" w:themeColor="text1"/>
        </w:rPr>
        <w:t xml:space="preserve">greenhouse gas </w:t>
      </w:r>
      <w:r w:rsidR="00877A32">
        <w:rPr>
          <w:rFonts w:cs="Times New Roman"/>
          <w:color w:val="000000" w:themeColor="text1"/>
        </w:rPr>
        <w:t>p</w:t>
      </w:r>
      <w:r w:rsidR="0049058F">
        <w:rPr>
          <w:rFonts w:cs="Times New Roman"/>
          <w:color w:val="000000" w:themeColor="text1"/>
        </w:rPr>
        <w:t>olution</w:t>
      </w:r>
      <w:r w:rsidRPr="008F3FB9">
        <w:rPr>
          <w:rFonts w:cs="Times New Roman"/>
          <w:color w:val="000000" w:themeColor="text1"/>
        </w:rPr>
        <w:t xml:space="preserve"> that </w:t>
      </w:r>
      <w:r w:rsidR="00415357" w:rsidRPr="008F3FB9">
        <w:rPr>
          <w:rFonts w:cs="Times New Roman"/>
          <w:color w:val="000000" w:themeColor="text1"/>
        </w:rPr>
        <w:t>NWIW</w:t>
      </w:r>
      <w:r w:rsidRPr="008F3FB9">
        <w:rPr>
          <w:rFonts w:cs="Times New Roman"/>
          <w:color w:val="000000" w:themeColor="text1"/>
        </w:rPr>
        <w:t xml:space="preserve"> proposes mitigat</w:t>
      </w:r>
      <w:r w:rsidR="00877A32">
        <w:rPr>
          <w:rFonts w:cs="Times New Roman"/>
          <w:color w:val="000000" w:themeColor="text1"/>
        </w:rPr>
        <w:t>ing</w:t>
      </w:r>
      <w:r w:rsidRPr="008F3FB9">
        <w:rPr>
          <w:rFonts w:cs="Times New Roman"/>
          <w:color w:val="000000" w:themeColor="text1"/>
        </w:rPr>
        <w:t xml:space="preserve">, the </w:t>
      </w:r>
      <w:r w:rsidR="00415357" w:rsidRPr="008F3FB9">
        <w:rPr>
          <w:rFonts w:cs="Times New Roman"/>
          <w:color w:val="000000" w:themeColor="text1"/>
        </w:rPr>
        <w:t>D</w:t>
      </w:r>
      <w:r w:rsidRPr="008F3FB9">
        <w:rPr>
          <w:rFonts w:cs="Times New Roman"/>
          <w:color w:val="000000" w:themeColor="text1"/>
        </w:rPr>
        <w:t>SSEIS</w:t>
      </w:r>
      <w:r w:rsidR="003C0641" w:rsidRPr="008F3FB9">
        <w:rPr>
          <w:rFonts w:cs="Times New Roman"/>
          <w:color w:val="000000" w:themeColor="text1"/>
        </w:rPr>
        <w:t>—like the SEIS</w:t>
      </w:r>
      <w:r w:rsidR="008F3FB9" w:rsidRPr="008F3FB9">
        <w:rPr>
          <w:rFonts w:cs="Times New Roman"/>
          <w:color w:val="000000" w:themeColor="text1"/>
        </w:rPr>
        <w:t xml:space="preserve"> before it</w:t>
      </w:r>
      <w:r w:rsidR="003C0641" w:rsidRPr="008F3FB9">
        <w:rPr>
          <w:rFonts w:cs="Times New Roman"/>
          <w:color w:val="000000" w:themeColor="text1"/>
        </w:rPr>
        <w:t>—</w:t>
      </w:r>
      <w:r w:rsidRPr="008F3FB9">
        <w:rPr>
          <w:rFonts w:cs="Times New Roman"/>
          <w:color w:val="000000" w:themeColor="text1"/>
        </w:rPr>
        <w:t>provides no meaningful detail about that mitigation</w:t>
      </w:r>
      <w:r w:rsidR="003C0641" w:rsidRPr="002E34A8">
        <w:rPr>
          <w:rFonts w:cs="Times New Roman"/>
          <w:color w:val="000000" w:themeColor="text1"/>
        </w:rPr>
        <w:t>.</w:t>
      </w:r>
      <w:r w:rsidR="008F3FB9" w:rsidRPr="002E34A8">
        <w:rPr>
          <w:rFonts w:cs="Times New Roman"/>
          <w:color w:val="000000" w:themeColor="text1"/>
        </w:rPr>
        <w:t xml:space="preserve"> </w:t>
      </w:r>
      <w:r w:rsidR="002E34A8" w:rsidRPr="002E34A8">
        <w:rPr>
          <w:rFonts w:cs="Times New Roman"/>
          <w:color w:val="000000" w:themeColor="text1"/>
        </w:rPr>
        <w:t>SEPA guidance requires NWIW to “clearly identify the mitigation measures” NWIW is proposing and describe whether those measures are mandatory or potential.</w:t>
      </w:r>
      <w:r w:rsidR="002E34A8" w:rsidRPr="002E34A8">
        <w:rPr>
          <w:rStyle w:val="FootnoteReference"/>
          <w:rFonts w:cs="Times New Roman"/>
          <w:color w:val="000000" w:themeColor="text1"/>
        </w:rPr>
        <w:footnoteReference w:id="86"/>
      </w:r>
      <w:r w:rsidR="002E34A8" w:rsidRPr="002E34A8">
        <w:rPr>
          <w:rFonts w:cs="Times New Roman"/>
          <w:color w:val="000000" w:themeColor="text1"/>
        </w:rPr>
        <w:t xml:space="preserve"> Ecology</w:t>
      </w:r>
      <w:r w:rsidR="002E34A8">
        <w:rPr>
          <w:rFonts w:cs="Times New Roman"/>
          <w:color w:val="000000" w:themeColor="text1"/>
        </w:rPr>
        <w:t xml:space="preserve"> has</w:t>
      </w:r>
      <w:r w:rsidR="002E34A8" w:rsidRPr="002E34A8">
        <w:rPr>
          <w:rFonts w:cs="Times New Roman"/>
          <w:color w:val="000000" w:themeColor="text1"/>
        </w:rPr>
        <w:t xml:space="preserve"> reiterated the need for greenhouse gas mitigation measures that are real, specific, identifiable, quantifiable, verifiable, and permanent.</w:t>
      </w:r>
      <w:r w:rsidR="002E34A8" w:rsidRPr="002E34A8">
        <w:rPr>
          <w:rStyle w:val="FootnoteReference"/>
          <w:rFonts w:cs="Times New Roman"/>
          <w:color w:val="000000" w:themeColor="text1"/>
        </w:rPr>
        <w:footnoteReference w:id="87"/>
      </w:r>
      <w:r w:rsidR="002E34A8">
        <w:rPr>
          <w:rFonts w:cs="Times New Roman"/>
          <w:color w:val="000000" w:themeColor="text1"/>
        </w:rPr>
        <w:t xml:space="preserve"> Precisely these concerns led Ecology to reject NWIW’s </w:t>
      </w:r>
      <w:r w:rsidR="00EF3221">
        <w:rPr>
          <w:rFonts w:cs="Times New Roman"/>
          <w:color w:val="000000" w:themeColor="text1"/>
        </w:rPr>
        <w:t xml:space="preserve">nearly identical </w:t>
      </w:r>
      <w:r w:rsidR="002E34A8">
        <w:rPr>
          <w:rFonts w:cs="Times New Roman"/>
          <w:color w:val="000000" w:themeColor="text1"/>
        </w:rPr>
        <w:t xml:space="preserve">mitigation framework in the SEIS and </w:t>
      </w:r>
      <w:r w:rsidR="00EF3221">
        <w:rPr>
          <w:rFonts w:cs="Times New Roman"/>
          <w:color w:val="000000" w:themeColor="text1"/>
        </w:rPr>
        <w:t xml:space="preserve">to </w:t>
      </w:r>
      <w:r w:rsidR="002E34A8" w:rsidRPr="00EF3221">
        <w:rPr>
          <w:rFonts w:cs="Times New Roman"/>
          <w:color w:val="000000" w:themeColor="text1"/>
        </w:rPr>
        <w:t>call for “additional discussion” of the proposed mitigation</w:t>
      </w:r>
      <w:r w:rsidR="00713CB1">
        <w:rPr>
          <w:rFonts w:cs="Times New Roman"/>
          <w:color w:val="000000" w:themeColor="text1"/>
        </w:rPr>
        <w:t xml:space="preserve"> in the SSEIS</w:t>
      </w:r>
      <w:r w:rsidR="002E34A8" w:rsidRPr="00EF3221">
        <w:rPr>
          <w:rFonts w:cs="Times New Roman"/>
          <w:color w:val="000000" w:themeColor="text1"/>
        </w:rPr>
        <w:t>.</w:t>
      </w:r>
      <w:r w:rsidR="002E34A8" w:rsidRPr="00EF3221">
        <w:rPr>
          <w:rStyle w:val="FootnoteReference"/>
          <w:rFonts w:cs="Times New Roman"/>
          <w:color w:val="000000" w:themeColor="text1"/>
        </w:rPr>
        <w:footnoteReference w:id="88"/>
      </w:r>
      <w:r w:rsidR="002E34A8" w:rsidRPr="00EF3221">
        <w:rPr>
          <w:rFonts w:cs="Times New Roman"/>
          <w:color w:val="000000" w:themeColor="text1"/>
        </w:rPr>
        <w:t xml:space="preserve"> </w:t>
      </w:r>
      <w:r w:rsidR="00713CB1">
        <w:rPr>
          <w:rFonts w:cs="Times New Roman"/>
          <w:color w:val="000000" w:themeColor="text1"/>
        </w:rPr>
        <w:t xml:space="preserve">Specifically, </w:t>
      </w:r>
      <w:r w:rsidR="002B10E0">
        <w:rPr>
          <w:rFonts w:cs="Times New Roman"/>
          <w:color w:val="000000" w:themeColor="text1"/>
        </w:rPr>
        <w:t>Ecology requested more complete information on seven aspects of NWIW’s mitigation proposal.</w:t>
      </w:r>
      <w:r w:rsidR="002B10E0">
        <w:rPr>
          <w:rStyle w:val="FootnoteReference"/>
          <w:rFonts w:cs="Times New Roman"/>
          <w:color w:val="000000" w:themeColor="text1"/>
        </w:rPr>
        <w:footnoteReference w:id="89"/>
      </w:r>
      <w:r w:rsidR="002B10E0">
        <w:rPr>
          <w:rFonts w:cs="Times New Roman"/>
          <w:color w:val="000000" w:themeColor="text1"/>
        </w:rPr>
        <w:t xml:space="preserve"> NWIW failed to respond to these outstanding questions</w:t>
      </w:r>
      <w:r w:rsidR="0049058F">
        <w:rPr>
          <w:rFonts w:cs="Times New Roman"/>
          <w:color w:val="000000" w:themeColor="text1"/>
        </w:rPr>
        <w:t>.</w:t>
      </w:r>
      <w:r w:rsidR="002B10E0">
        <w:rPr>
          <w:rStyle w:val="FootnoteReference"/>
          <w:rFonts w:cs="Times New Roman"/>
          <w:color w:val="000000" w:themeColor="text1"/>
        </w:rPr>
        <w:footnoteReference w:id="90"/>
      </w:r>
      <w:r w:rsidR="004A4618">
        <w:rPr>
          <w:rFonts w:cs="Times New Roman"/>
          <w:color w:val="000000" w:themeColor="text1"/>
        </w:rPr>
        <w:t xml:space="preserve"> Ecology t</w:t>
      </w:r>
      <w:r w:rsidR="0049058F">
        <w:rPr>
          <w:rFonts w:cs="Times New Roman"/>
          <w:color w:val="000000" w:themeColor="text1"/>
        </w:rPr>
        <w:t>hen</w:t>
      </w:r>
      <w:r w:rsidR="004A4618">
        <w:rPr>
          <w:rFonts w:cs="Times New Roman"/>
          <w:color w:val="000000" w:themeColor="text1"/>
        </w:rPr>
        <w:t xml:space="preserve"> inform</w:t>
      </w:r>
      <w:r w:rsidR="0049058F">
        <w:rPr>
          <w:rFonts w:cs="Times New Roman"/>
          <w:color w:val="000000" w:themeColor="text1"/>
        </w:rPr>
        <w:t>ed</w:t>
      </w:r>
      <w:r w:rsidR="005D4793">
        <w:rPr>
          <w:rFonts w:cs="Times New Roman"/>
          <w:color w:val="000000" w:themeColor="text1"/>
        </w:rPr>
        <w:t xml:space="preserve"> Washington legislat</w:t>
      </w:r>
      <w:r w:rsidR="008263CF">
        <w:rPr>
          <w:rFonts w:cs="Times New Roman"/>
          <w:color w:val="000000" w:themeColor="text1"/>
        </w:rPr>
        <w:t>ors</w:t>
      </w:r>
      <w:r w:rsidR="005D4793">
        <w:rPr>
          <w:rFonts w:cs="Times New Roman"/>
          <w:color w:val="000000" w:themeColor="text1"/>
        </w:rPr>
        <w:t xml:space="preserve"> </w:t>
      </w:r>
      <w:r w:rsidR="004A4618">
        <w:rPr>
          <w:rFonts w:cs="Times New Roman"/>
          <w:color w:val="000000" w:themeColor="text1"/>
        </w:rPr>
        <w:t>that an</w:t>
      </w:r>
      <w:r w:rsidR="005D4793">
        <w:rPr>
          <w:rFonts w:cs="Times New Roman"/>
          <w:color w:val="000000" w:themeColor="text1"/>
        </w:rPr>
        <w:t xml:space="preserve"> SSEIS</w:t>
      </w:r>
      <w:r w:rsidR="004A4618">
        <w:rPr>
          <w:rFonts w:cs="Times New Roman"/>
          <w:color w:val="000000" w:themeColor="text1"/>
        </w:rPr>
        <w:t xml:space="preserve"> was needed to develop</w:t>
      </w:r>
      <w:r w:rsidR="008263CF">
        <w:rPr>
          <w:rFonts w:cs="Times New Roman"/>
          <w:color w:val="000000" w:themeColor="text1"/>
        </w:rPr>
        <w:t xml:space="preserve"> </w:t>
      </w:r>
      <w:r w:rsidR="005D4793">
        <w:rPr>
          <w:rFonts w:cs="Times New Roman"/>
          <w:color w:val="000000" w:themeColor="text1"/>
        </w:rPr>
        <w:t>“</w:t>
      </w:r>
      <w:r w:rsidR="005D4793">
        <w:t xml:space="preserve">detailed emissions accounting to know how much mitigation must occur, criteria to make sure the </w:t>
      </w:r>
      <w:r w:rsidR="004A4618">
        <w:t xml:space="preserve">[mitigation] </w:t>
      </w:r>
      <w:r w:rsidR="005D4793">
        <w:t xml:space="preserve">projects and markets used to comply generate real, verifiable, and permanent reductions, and procedural requirements to make sure </w:t>
      </w:r>
      <w:r w:rsidR="004A4618">
        <w:t>[mitigation]</w:t>
      </w:r>
      <w:r w:rsidR="005D4793">
        <w:t xml:space="preserve"> happens as intended.”</w:t>
      </w:r>
      <w:r w:rsidR="005D4793">
        <w:rPr>
          <w:rStyle w:val="FootnoteReference"/>
        </w:rPr>
        <w:footnoteReference w:id="91"/>
      </w:r>
      <w:r w:rsidR="004A4618">
        <w:rPr>
          <w:rFonts w:cs="Times New Roman"/>
          <w:color w:val="000000" w:themeColor="text1"/>
        </w:rPr>
        <w:t xml:space="preserve"> </w:t>
      </w:r>
      <w:r w:rsidR="002E34A8" w:rsidRPr="002E34A8">
        <w:rPr>
          <w:rFonts w:cs="Times New Roman"/>
          <w:color w:val="000000" w:themeColor="text1"/>
        </w:rPr>
        <w:t>Instead</w:t>
      </w:r>
      <w:r w:rsidR="00EF3221">
        <w:rPr>
          <w:rFonts w:cs="Times New Roman"/>
          <w:color w:val="000000" w:themeColor="text1"/>
        </w:rPr>
        <w:t xml:space="preserve"> of providing specific information</w:t>
      </w:r>
      <w:r w:rsidR="0049058F">
        <w:rPr>
          <w:rFonts w:cs="Times New Roman"/>
          <w:color w:val="000000" w:themeColor="text1"/>
        </w:rPr>
        <w:t xml:space="preserve"> </w:t>
      </w:r>
      <w:r w:rsidR="004A4618">
        <w:rPr>
          <w:rFonts w:cs="Times New Roman"/>
          <w:color w:val="000000" w:themeColor="text1"/>
        </w:rPr>
        <w:t>respon</w:t>
      </w:r>
      <w:r w:rsidR="0049058F">
        <w:rPr>
          <w:rFonts w:cs="Times New Roman"/>
          <w:color w:val="000000" w:themeColor="text1"/>
        </w:rPr>
        <w:t>sive</w:t>
      </w:r>
      <w:r w:rsidR="004A4618">
        <w:rPr>
          <w:rFonts w:cs="Times New Roman"/>
          <w:color w:val="000000" w:themeColor="text1"/>
        </w:rPr>
        <w:t xml:space="preserve"> to Ecology’s questions</w:t>
      </w:r>
      <w:r w:rsidR="0049058F">
        <w:rPr>
          <w:rFonts w:cs="Times New Roman"/>
          <w:color w:val="000000" w:themeColor="text1"/>
        </w:rPr>
        <w:t xml:space="preserve"> about mitigation</w:t>
      </w:r>
      <w:r w:rsidR="002E34A8" w:rsidRPr="002E34A8">
        <w:rPr>
          <w:rFonts w:cs="Times New Roman"/>
          <w:color w:val="000000" w:themeColor="text1"/>
        </w:rPr>
        <w:t>, NWIW</w:t>
      </w:r>
      <w:r w:rsidR="003C0641" w:rsidRPr="002E34A8">
        <w:rPr>
          <w:rFonts w:cs="Times New Roman"/>
          <w:color w:val="000000" w:themeColor="text1"/>
        </w:rPr>
        <w:t xml:space="preserve"> </w:t>
      </w:r>
      <w:r w:rsidR="00EF3221">
        <w:rPr>
          <w:rFonts w:cs="Times New Roman"/>
          <w:color w:val="000000" w:themeColor="text1"/>
        </w:rPr>
        <w:t>keeps talking about</w:t>
      </w:r>
      <w:r w:rsidR="003C0641" w:rsidRPr="008F3FB9">
        <w:rPr>
          <w:rFonts w:cs="Times New Roman"/>
          <w:color w:val="000000" w:themeColor="text1"/>
        </w:rPr>
        <w:t xml:space="preserve"> creating a framework, partnering with stakeholders, and enlisting the help of an advisory board.</w:t>
      </w:r>
      <w:r w:rsidR="003C0641" w:rsidRPr="008F3FB9">
        <w:rPr>
          <w:rStyle w:val="FootnoteReference"/>
          <w:rFonts w:cs="Times New Roman"/>
          <w:color w:val="000000" w:themeColor="text1"/>
        </w:rPr>
        <w:footnoteReference w:id="92"/>
      </w:r>
      <w:r w:rsidR="003C0641" w:rsidRPr="008F3FB9">
        <w:rPr>
          <w:rFonts w:cs="Times New Roman"/>
          <w:color w:val="000000" w:themeColor="text1"/>
        </w:rPr>
        <w:t xml:space="preserve"> </w:t>
      </w:r>
      <w:r w:rsidR="00EF3221">
        <w:rPr>
          <w:rFonts w:cs="Times New Roman"/>
          <w:color w:val="000000" w:themeColor="text1"/>
        </w:rPr>
        <w:t>The DSSEIS</w:t>
      </w:r>
      <w:r w:rsidR="003C0641" w:rsidRPr="008F3FB9">
        <w:rPr>
          <w:rFonts w:cs="Times New Roman"/>
          <w:color w:val="000000" w:themeColor="text1"/>
        </w:rPr>
        <w:t xml:space="preserve"> provides no </w:t>
      </w:r>
      <w:r w:rsidR="00EF3221">
        <w:rPr>
          <w:rFonts w:cs="Times New Roman"/>
          <w:color w:val="000000" w:themeColor="text1"/>
        </w:rPr>
        <w:t xml:space="preserve">new </w:t>
      </w:r>
      <w:r w:rsidR="003C0641" w:rsidRPr="008F3FB9">
        <w:rPr>
          <w:rFonts w:cs="Times New Roman"/>
          <w:color w:val="000000" w:themeColor="text1"/>
        </w:rPr>
        <w:t xml:space="preserve">details on how </w:t>
      </w:r>
      <w:r w:rsidR="00EF3221">
        <w:rPr>
          <w:rFonts w:cs="Times New Roman"/>
          <w:color w:val="000000" w:themeColor="text1"/>
        </w:rPr>
        <w:t xml:space="preserve">NWIW’s framework </w:t>
      </w:r>
      <w:r w:rsidR="003C0641" w:rsidRPr="008F3FB9">
        <w:rPr>
          <w:rFonts w:cs="Times New Roman"/>
          <w:color w:val="000000" w:themeColor="text1"/>
        </w:rPr>
        <w:t xml:space="preserve">would translate into real, verifiable reductions in global greenhouse gas levels. Without information about </w:t>
      </w:r>
      <w:r w:rsidR="00AA46B7">
        <w:rPr>
          <w:rFonts w:cs="Times New Roman"/>
          <w:color w:val="000000" w:themeColor="text1"/>
        </w:rPr>
        <w:t xml:space="preserve">the </w:t>
      </w:r>
      <w:r w:rsidR="003C0641" w:rsidRPr="008F3FB9">
        <w:rPr>
          <w:rFonts w:cs="Times New Roman"/>
          <w:color w:val="000000" w:themeColor="text1"/>
        </w:rPr>
        <w:t xml:space="preserve">specific carbon offset projects that </w:t>
      </w:r>
      <w:r w:rsidR="00AA46B7">
        <w:rPr>
          <w:rFonts w:cs="Times New Roman"/>
          <w:color w:val="000000" w:themeColor="text1"/>
        </w:rPr>
        <w:t xml:space="preserve">NWIW </w:t>
      </w:r>
      <w:r w:rsidR="003C0641" w:rsidRPr="008F3FB9">
        <w:rPr>
          <w:rFonts w:cs="Times New Roman"/>
          <w:color w:val="000000" w:themeColor="text1"/>
        </w:rPr>
        <w:t xml:space="preserve">would fund, Ecology has no real ability to assess the efficacy of </w:t>
      </w:r>
      <w:r w:rsidR="008F3FB9" w:rsidRPr="008F3FB9">
        <w:rPr>
          <w:rFonts w:cs="Times New Roman"/>
          <w:color w:val="000000" w:themeColor="text1"/>
        </w:rPr>
        <w:t xml:space="preserve">potential future </w:t>
      </w:r>
      <w:r w:rsidR="003C0641" w:rsidRPr="008F3FB9">
        <w:rPr>
          <w:rFonts w:cs="Times New Roman"/>
          <w:color w:val="000000" w:themeColor="text1"/>
        </w:rPr>
        <w:t xml:space="preserve">mitigation. Ecology cannot </w:t>
      </w:r>
      <w:r w:rsidR="003C0641" w:rsidRPr="008F3FB9">
        <w:rPr>
          <w:rFonts w:cs="Times New Roman"/>
          <w:color w:val="000000" w:themeColor="text1"/>
        </w:rPr>
        <w:lastRenderedPageBreak/>
        <w:t>evaluate or approve NWIW’s application for a CUP without these details</w:t>
      </w:r>
      <w:r w:rsidR="000B3BE1">
        <w:rPr>
          <w:rFonts w:cs="Times New Roman"/>
          <w:color w:val="000000" w:themeColor="text1"/>
        </w:rPr>
        <w:t>,</w:t>
      </w:r>
      <w:r w:rsidR="008F3FB9" w:rsidRPr="008F3FB9">
        <w:rPr>
          <w:rStyle w:val="FootnoteReference"/>
          <w:rFonts w:cs="Times New Roman"/>
          <w:color w:val="000000" w:themeColor="text1"/>
        </w:rPr>
        <w:footnoteReference w:id="93"/>
      </w:r>
      <w:r w:rsidR="002E34A8">
        <w:rPr>
          <w:rFonts w:cs="Times New Roman"/>
          <w:color w:val="000000" w:themeColor="text1"/>
        </w:rPr>
        <w:t xml:space="preserve"> </w:t>
      </w:r>
      <w:r w:rsidR="000B3BE1">
        <w:rPr>
          <w:rFonts w:cs="Times New Roman"/>
          <w:color w:val="000000" w:themeColor="text1"/>
        </w:rPr>
        <w:t>and it would be arbitrary and capricious for</w:t>
      </w:r>
      <w:r w:rsidR="002E34A8">
        <w:rPr>
          <w:rFonts w:cs="Times New Roman"/>
          <w:color w:val="000000" w:themeColor="text1"/>
        </w:rPr>
        <w:t xml:space="preserve"> Ecology</w:t>
      </w:r>
      <w:r w:rsidR="000B3BE1">
        <w:rPr>
          <w:rFonts w:cs="Times New Roman"/>
          <w:color w:val="000000" w:themeColor="text1"/>
        </w:rPr>
        <w:t xml:space="preserve"> to</w:t>
      </w:r>
      <w:r w:rsidR="002E34A8">
        <w:rPr>
          <w:rFonts w:cs="Times New Roman"/>
          <w:color w:val="000000" w:themeColor="text1"/>
        </w:rPr>
        <w:t xml:space="preserve"> </w:t>
      </w:r>
      <w:r w:rsidR="000B3BE1">
        <w:rPr>
          <w:rFonts w:cs="Times New Roman"/>
          <w:color w:val="000000" w:themeColor="text1"/>
        </w:rPr>
        <w:t>accept</w:t>
      </w:r>
      <w:r w:rsidR="002E34A8">
        <w:rPr>
          <w:rFonts w:cs="Times New Roman"/>
          <w:color w:val="000000" w:themeColor="text1"/>
        </w:rPr>
        <w:t xml:space="preserve"> a mitigation </w:t>
      </w:r>
      <w:r w:rsidR="000B3BE1">
        <w:rPr>
          <w:rFonts w:cs="Times New Roman"/>
          <w:color w:val="000000" w:themeColor="text1"/>
        </w:rPr>
        <w:t xml:space="preserve">proposal </w:t>
      </w:r>
      <w:r w:rsidR="00713CB1">
        <w:rPr>
          <w:rFonts w:cs="Times New Roman"/>
          <w:color w:val="000000" w:themeColor="text1"/>
        </w:rPr>
        <w:t xml:space="preserve">that is </w:t>
      </w:r>
      <w:r w:rsidR="002E34A8">
        <w:rPr>
          <w:rFonts w:cs="Times New Roman"/>
          <w:color w:val="000000" w:themeColor="text1"/>
        </w:rPr>
        <w:t xml:space="preserve">essentially identical </w:t>
      </w:r>
      <w:r w:rsidR="000B3BE1">
        <w:rPr>
          <w:rFonts w:cs="Times New Roman"/>
          <w:color w:val="000000" w:themeColor="text1"/>
        </w:rPr>
        <w:t>to one that Ecology</w:t>
      </w:r>
      <w:r w:rsidR="002E34A8">
        <w:rPr>
          <w:rFonts w:cs="Times New Roman"/>
          <w:color w:val="000000" w:themeColor="text1"/>
        </w:rPr>
        <w:t xml:space="preserve"> previously found </w:t>
      </w:r>
      <w:r w:rsidR="000B3BE1">
        <w:rPr>
          <w:rFonts w:cs="Times New Roman"/>
          <w:color w:val="000000" w:themeColor="text1"/>
        </w:rPr>
        <w:t>insufficient.</w:t>
      </w:r>
    </w:p>
    <w:p w14:paraId="2B692186" w14:textId="77777777" w:rsidR="003C0641" w:rsidRDefault="003C0641" w:rsidP="00B055C3">
      <w:pPr>
        <w:spacing w:line="276" w:lineRule="auto"/>
        <w:rPr>
          <w:rFonts w:cs="Times New Roman"/>
        </w:rPr>
      </w:pPr>
    </w:p>
    <w:p w14:paraId="6A29CEE2" w14:textId="54B4E2CA" w:rsidR="003D5CA9" w:rsidRPr="003D5CA9" w:rsidRDefault="003D5CA9" w:rsidP="003D5CA9">
      <w:pPr>
        <w:spacing w:line="276" w:lineRule="auto"/>
        <w:ind w:firstLine="720"/>
        <w:rPr>
          <w:rFonts w:eastAsia="Times New Roman" w:cs="Times New Roman"/>
          <w:color w:val="000000" w:themeColor="text1"/>
        </w:rPr>
      </w:pPr>
      <w:r>
        <w:rPr>
          <w:rFonts w:eastAsia="Times New Roman" w:cs="Times New Roman"/>
          <w:color w:val="000000" w:themeColor="text1"/>
          <w:shd w:val="clear" w:color="auto" w:fill="FFFFFF"/>
        </w:rPr>
        <w:t xml:space="preserve">Finally, </w:t>
      </w:r>
      <w:r w:rsidRPr="003D5CA9">
        <w:rPr>
          <w:rFonts w:eastAsia="Times New Roman" w:cs="Times New Roman"/>
          <w:color w:val="000000" w:themeColor="text1"/>
          <w:shd w:val="clear" w:color="auto" w:fill="FFFFFF"/>
        </w:rPr>
        <w:t xml:space="preserve">to </w:t>
      </w:r>
      <w:r>
        <w:rPr>
          <w:rFonts w:eastAsia="Times New Roman" w:cs="Times New Roman"/>
          <w:color w:val="000000" w:themeColor="text1"/>
          <w:shd w:val="clear" w:color="auto" w:fill="FFFFFF"/>
        </w:rPr>
        <w:t>achieve the</w:t>
      </w:r>
      <w:r w:rsidRPr="003D5CA9">
        <w:rPr>
          <w:rFonts w:eastAsia="Times New Roman" w:cs="Times New Roman"/>
          <w:color w:val="000000" w:themeColor="text1"/>
          <w:shd w:val="clear" w:color="auto" w:fill="FFFFFF"/>
        </w:rPr>
        <w:t xml:space="preserve"> reductions</w:t>
      </w:r>
      <w:r>
        <w:rPr>
          <w:rFonts w:eastAsia="Times New Roman" w:cs="Times New Roman"/>
          <w:color w:val="000000" w:themeColor="text1"/>
          <w:shd w:val="clear" w:color="auto" w:fill="FFFFFF"/>
        </w:rPr>
        <w:t xml:space="preserve"> in climate pollution</w:t>
      </w:r>
      <w:r w:rsidRPr="003D5CA9">
        <w:rPr>
          <w:rFonts w:eastAsia="Times New Roman" w:cs="Times New Roman"/>
          <w:color w:val="000000" w:themeColor="text1"/>
          <w:shd w:val="clear" w:color="auto" w:fill="FFFFFF"/>
        </w:rPr>
        <w:t xml:space="preserve"> we </w:t>
      </w:r>
      <w:r>
        <w:rPr>
          <w:rFonts w:eastAsia="Times New Roman" w:cs="Times New Roman"/>
          <w:color w:val="000000" w:themeColor="text1"/>
          <w:shd w:val="clear" w:color="auto" w:fill="FFFFFF"/>
        </w:rPr>
        <w:t>know are necessary, n</w:t>
      </w:r>
      <w:r w:rsidRPr="003D5CA9">
        <w:rPr>
          <w:rFonts w:eastAsia="Times New Roman" w:cs="Times New Roman"/>
          <w:color w:val="000000" w:themeColor="text1"/>
          <w:shd w:val="clear" w:color="auto" w:fill="FFFFFF"/>
        </w:rPr>
        <w:t>ew pollut</w:t>
      </w:r>
      <w:r>
        <w:rPr>
          <w:rFonts w:eastAsia="Times New Roman" w:cs="Times New Roman"/>
          <w:color w:val="000000" w:themeColor="text1"/>
          <w:shd w:val="clear" w:color="auto" w:fill="FFFFFF"/>
        </w:rPr>
        <w:t>ers like NWIW must</w:t>
      </w:r>
      <w:r w:rsidRPr="003D5CA9">
        <w:rPr>
          <w:rFonts w:eastAsia="Times New Roman" w:cs="Times New Roman"/>
          <w:color w:val="000000" w:themeColor="text1"/>
          <w:shd w:val="clear" w:color="auto" w:fill="FFFFFF"/>
        </w:rPr>
        <w:t xml:space="preserve"> mitigate their emissions to </w:t>
      </w:r>
      <w:r>
        <w:rPr>
          <w:rFonts w:eastAsia="Times New Roman" w:cs="Times New Roman"/>
          <w:color w:val="000000" w:themeColor="text1"/>
          <w:shd w:val="clear" w:color="auto" w:fill="FFFFFF"/>
        </w:rPr>
        <w:t xml:space="preserve">well </w:t>
      </w:r>
      <w:r w:rsidRPr="003D5CA9">
        <w:rPr>
          <w:rFonts w:eastAsia="Times New Roman" w:cs="Times New Roman"/>
          <w:i/>
          <w:iCs/>
          <w:color w:val="000000" w:themeColor="text1"/>
          <w:shd w:val="clear" w:color="auto" w:fill="FFFFFF"/>
        </w:rPr>
        <w:t>below</w:t>
      </w:r>
      <w:r w:rsidRPr="003D5CA9">
        <w:rPr>
          <w:rFonts w:eastAsia="Times New Roman" w:cs="Times New Roman"/>
          <w:color w:val="000000" w:themeColor="text1"/>
          <w:shd w:val="clear" w:color="auto" w:fill="FFFFFF"/>
        </w:rPr>
        <w:t xml:space="preserve"> zero. Maintaining </w:t>
      </w:r>
      <w:r>
        <w:rPr>
          <w:rFonts w:eastAsia="Times New Roman" w:cs="Times New Roman"/>
          <w:color w:val="000000" w:themeColor="text1"/>
          <w:shd w:val="clear" w:color="auto" w:fill="FFFFFF"/>
        </w:rPr>
        <w:t xml:space="preserve">current </w:t>
      </w:r>
      <w:r w:rsidRPr="003D5CA9">
        <w:rPr>
          <w:rFonts w:eastAsia="Times New Roman" w:cs="Times New Roman"/>
          <w:color w:val="000000" w:themeColor="text1"/>
          <w:shd w:val="clear" w:color="auto" w:fill="FFFFFF"/>
        </w:rPr>
        <w:t>emission</w:t>
      </w:r>
      <w:r>
        <w:rPr>
          <w:rFonts w:eastAsia="Times New Roman" w:cs="Times New Roman"/>
          <w:color w:val="000000" w:themeColor="text1"/>
          <w:shd w:val="clear" w:color="auto" w:fill="FFFFFF"/>
        </w:rPr>
        <w:t xml:space="preserve"> levels is</w:t>
      </w:r>
      <w:r w:rsidRPr="003D5CA9">
        <w:rPr>
          <w:rFonts w:eastAsia="Times New Roman" w:cs="Times New Roman"/>
          <w:color w:val="000000" w:themeColor="text1"/>
          <w:shd w:val="clear" w:color="auto" w:fill="FFFFFF"/>
        </w:rPr>
        <w:t xml:space="preserve"> not </w:t>
      </w:r>
      <w:r>
        <w:rPr>
          <w:rFonts w:eastAsia="Times New Roman" w:cs="Times New Roman"/>
          <w:color w:val="000000" w:themeColor="text1"/>
          <w:shd w:val="clear" w:color="auto" w:fill="FFFFFF"/>
        </w:rPr>
        <w:t>sufficient—current emission levels are causing the current climate crisis</w:t>
      </w:r>
      <w:r w:rsidRPr="003D5CA9">
        <w:rPr>
          <w:rFonts w:eastAsia="Times New Roman" w:cs="Times New Roman"/>
          <w:color w:val="000000" w:themeColor="text1"/>
          <w:shd w:val="clear" w:color="auto" w:fill="FFFFFF"/>
        </w:rPr>
        <w:t>. We need robust</w:t>
      </w:r>
      <w:r>
        <w:rPr>
          <w:rFonts w:eastAsia="Times New Roman" w:cs="Times New Roman"/>
          <w:color w:val="000000" w:themeColor="text1"/>
          <w:shd w:val="clear" w:color="auto" w:fill="FFFFFF"/>
        </w:rPr>
        <w:t>, identifiable,</w:t>
      </w:r>
      <w:r w:rsidRPr="003D5CA9">
        <w:rPr>
          <w:rFonts w:eastAsia="Times New Roman" w:cs="Times New Roman"/>
          <w:color w:val="000000" w:themeColor="text1"/>
          <w:shd w:val="clear" w:color="auto" w:fill="FFFFFF"/>
        </w:rPr>
        <w:t xml:space="preserve"> and enforceable mitigation </w:t>
      </w:r>
      <w:r>
        <w:rPr>
          <w:rFonts w:eastAsia="Times New Roman" w:cs="Times New Roman"/>
          <w:color w:val="000000" w:themeColor="text1"/>
          <w:shd w:val="clear" w:color="auto" w:fill="FFFFFF"/>
        </w:rPr>
        <w:t>measures</w:t>
      </w:r>
      <w:r w:rsidRPr="003D5CA9">
        <w:rPr>
          <w:rFonts w:eastAsia="Times New Roman" w:cs="Times New Roman"/>
          <w:color w:val="000000" w:themeColor="text1"/>
          <w:shd w:val="clear" w:color="auto" w:fill="FFFFFF"/>
        </w:rPr>
        <w:t xml:space="preserve"> that lead to </w:t>
      </w:r>
      <w:r>
        <w:rPr>
          <w:rFonts w:eastAsia="Times New Roman" w:cs="Times New Roman"/>
          <w:color w:val="000000" w:themeColor="text1"/>
          <w:shd w:val="clear" w:color="auto" w:fill="FFFFFF"/>
        </w:rPr>
        <w:t>significant</w:t>
      </w:r>
      <w:r w:rsidRPr="003D5CA9">
        <w:rPr>
          <w:rFonts w:eastAsia="Times New Roman" w:cs="Times New Roman"/>
          <w:color w:val="000000" w:themeColor="text1"/>
          <w:shd w:val="clear" w:color="auto" w:fill="FFFFFF"/>
        </w:rPr>
        <w:t xml:space="preserve"> </w:t>
      </w:r>
      <w:r w:rsidRPr="003D5CA9">
        <w:rPr>
          <w:rFonts w:eastAsia="Times New Roman" w:cs="Times New Roman"/>
          <w:i/>
          <w:iCs/>
          <w:color w:val="000000" w:themeColor="text1"/>
          <w:shd w:val="clear" w:color="auto" w:fill="FFFFFF"/>
        </w:rPr>
        <w:t>reductions</w:t>
      </w:r>
      <w:r w:rsidRPr="003D5CA9">
        <w:rPr>
          <w:rFonts w:eastAsia="Times New Roman" w:cs="Times New Roman"/>
          <w:color w:val="000000" w:themeColor="text1"/>
          <w:shd w:val="clear" w:color="auto" w:fill="FFFFFF"/>
        </w:rPr>
        <w:t xml:space="preserve"> </w:t>
      </w:r>
      <w:r>
        <w:rPr>
          <w:rFonts w:eastAsia="Times New Roman" w:cs="Times New Roman"/>
          <w:color w:val="000000" w:themeColor="text1"/>
          <w:shd w:val="clear" w:color="auto" w:fill="FFFFFF"/>
        </w:rPr>
        <w:t xml:space="preserve">and </w:t>
      </w:r>
      <w:r w:rsidRPr="003D5CA9">
        <w:rPr>
          <w:rFonts w:eastAsia="Times New Roman" w:cs="Times New Roman"/>
          <w:color w:val="000000" w:themeColor="text1"/>
          <w:shd w:val="clear" w:color="auto" w:fill="FFFFFF"/>
        </w:rPr>
        <w:t>improve conditions for disproportionately impacted communities.</w:t>
      </w:r>
    </w:p>
    <w:p w14:paraId="46EC9606" w14:textId="77777777" w:rsidR="00F328D4" w:rsidRDefault="00F328D4" w:rsidP="00F328D4">
      <w:pPr>
        <w:spacing w:line="276" w:lineRule="auto"/>
        <w:rPr>
          <w:rFonts w:cs="Times New Roman"/>
        </w:rPr>
      </w:pPr>
    </w:p>
    <w:p w14:paraId="7D443FD0" w14:textId="033F2AD7" w:rsidR="00F328D4" w:rsidRPr="009F7917" w:rsidRDefault="00DC3553" w:rsidP="0029377D">
      <w:pPr>
        <w:pStyle w:val="ListParagraph"/>
        <w:numPr>
          <w:ilvl w:val="0"/>
          <w:numId w:val="24"/>
        </w:numPr>
        <w:spacing w:line="276" w:lineRule="auto"/>
        <w:rPr>
          <w:rFonts w:cs="Times New Roman"/>
          <w:b/>
        </w:rPr>
      </w:pPr>
      <w:r>
        <w:rPr>
          <w:rFonts w:cs="Times New Roman"/>
          <w:b/>
        </w:rPr>
        <w:t>The State of Washington Should Reject</w:t>
      </w:r>
      <w:r w:rsidR="00F328D4">
        <w:rPr>
          <w:rFonts w:cs="Times New Roman"/>
          <w:b/>
        </w:rPr>
        <w:t xml:space="preserve"> the Kalama Methanol Refinery</w:t>
      </w:r>
      <w:r>
        <w:rPr>
          <w:rFonts w:cs="Times New Roman"/>
          <w:b/>
        </w:rPr>
        <w:t>.</w:t>
      </w:r>
    </w:p>
    <w:p w14:paraId="42429E4E" w14:textId="77777777" w:rsidR="00F328D4" w:rsidRDefault="00F328D4" w:rsidP="00226F38">
      <w:pPr>
        <w:spacing w:line="276" w:lineRule="auto"/>
        <w:rPr>
          <w:rFonts w:cs="Times New Roman"/>
        </w:rPr>
      </w:pPr>
    </w:p>
    <w:p w14:paraId="092F411A" w14:textId="787A07D8" w:rsidR="00006BC7" w:rsidRDefault="00F328D4" w:rsidP="00CB4AE5">
      <w:pPr>
        <w:spacing w:line="276" w:lineRule="auto"/>
        <w:rPr>
          <w:rFonts w:cs="Times New Roman"/>
        </w:rPr>
      </w:pPr>
      <w:r>
        <w:rPr>
          <w:rFonts w:cs="Times New Roman"/>
        </w:rPr>
        <w:tab/>
      </w:r>
      <w:r w:rsidR="00DC3553">
        <w:rPr>
          <w:rFonts w:cs="Times New Roman"/>
        </w:rPr>
        <w:t>The undersigned organizations</w:t>
      </w:r>
      <w:r w:rsidR="00BA3566">
        <w:rPr>
          <w:rStyle w:val="FootnoteReference"/>
          <w:rFonts w:cs="Times New Roman"/>
        </w:rPr>
        <w:footnoteReference w:id="94"/>
      </w:r>
      <w:r w:rsidRPr="00172AF0">
        <w:rPr>
          <w:rFonts w:cs="Times New Roman"/>
        </w:rPr>
        <w:t xml:space="preserve"> represent tens of thousands </w:t>
      </w:r>
      <w:r>
        <w:rPr>
          <w:rFonts w:cs="Times New Roman"/>
        </w:rPr>
        <w:t>of Washingtonians</w:t>
      </w:r>
      <w:r w:rsidRPr="00172AF0">
        <w:rPr>
          <w:rFonts w:cs="Times New Roman"/>
        </w:rPr>
        <w:t xml:space="preserve"> </w:t>
      </w:r>
      <w:r w:rsidR="003A2E54">
        <w:rPr>
          <w:rFonts w:cs="Times New Roman"/>
        </w:rPr>
        <w:t xml:space="preserve">and people across the Northwest </w:t>
      </w:r>
      <w:r w:rsidRPr="00172AF0">
        <w:rPr>
          <w:rFonts w:cs="Times New Roman"/>
        </w:rPr>
        <w:t xml:space="preserve">working to protect </w:t>
      </w:r>
      <w:r w:rsidR="00226F38">
        <w:rPr>
          <w:rFonts w:cs="Times New Roman"/>
        </w:rPr>
        <w:t>the Columbia River, Kalama, and our climate</w:t>
      </w:r>
      <w:r w:rsidR="00A12894">
        <w:rPr>
          <w:rFonts w:cs="Times New Roman"/>
        </w:rPr>
        <w:t xml:space="preserve"> from </w:t>
      </w:r>
      <w:r>
        <w:rPr>
          <w:rFonts w:cs="Times New Roman"/>
        </w:rPr>
        <w:t>NWIW’s petrochemical refinery</w:t>
      </w:r>
      <w:r w:rsidR="00226F38">
        <w:rPr>
          <w:rFonts w:cs="Times New Roman"/>
        </w:rPr>
        <w:t>.</w:t>
      </w:r>
      <w:r>
        <w:rPr>
          <w:rFonts w:cs="Times New Roman"/>
        </w:rPr>
        <w:t xml:space="preserve"> Commenters call on Governor Inslee and the State of Washington to deny </w:t>
      </w:r>
      <w:r w:rsidR="000B3BE1">
        <w:rPr>
          <w:rFonts w:cs="Times New Roman"/>
        </w:rPr>
        <w:t>the methanol proposal</w:t>
      </w:r>
      <w:r>
        <w:rPr>
          <w:rFonts w:cs="Times New Roman"/>
        </w:rPr>
        <w:t xml:space="preserve"> permits </w:t>
      </w:r>
      <w:r w:rsidR="00C6618B">
        <w:rPr>
          <w:rFonts w:cs="Times New Roman"/>
        </w:rPr>
        <w:t xml:space="preserve">based on: </w:t>
      </w:r>
      <w:r>
        <w:rPr>
          <w:rFonts w:cs="Times New Roman"/>
        </w:rPr>
        <w:t>the Washington Shorelines Management Act</w:t>
      </w:r>
      <w:r w:rsidR="00C6618B">
        <w:rPr>
          <w:rFonts w:cs="Times New Roman"/>
        </w:rPr>
        <w:t>;</w:t>
      </w:r>
      <w:r>
        <w:rPr>
          <w:rStyle w:val="FootnoteReference"/>
          <w:rFonts w:cs="Times New Roman"/>
        </w:rPr>
        <w:footnoteReference w:id="95"/>
      </w:r>
      <w:r>
        <w:rPr>
          <w:rFonts w:cs="Times New Roman"/>
        </w:rPr>
        <w:t xml:space="preserve"> the substantive authority granted by </w:t>
      </w:r>
      <w:r w:rsidR="00F5397A">
        <w:rPr>
          <w:rFonts w:cs="Times New Roman"/>
        </w:rPr>
        <w:t>SEPA</w:t>
      </w:r>
      <w:r w:rsidR="00C6618B">
        <w:rPr>
          <w:rFonts w:cs="Times New Roman"/>
        </w:rPr>
        <w:t>;</w:t>
      </w:r>
      <w:r>
        <w:rPr>
          <w:rStyle w:val="FootnoteReference"/>
          <w:rFonts w:cs="Times New Roman"/>
        </w:rPr>
        <w:footnoteReference w:id="96"/>
      </w:r>
      <w:r>
        <w:rPr>
          <w:rFonts w:cs="Times New Roman"/>
        </w:rPr>
        <w:t xml:space="preserve"> </w:t>
      </w:r>
      <w:r w:rsidR="00C6618B">
        <w:rPr>
          <w:rFonts w:cs="Times New Roman"/>
        </w:rPr>
        <w:t>the authority to control state-owned lands underlying Interstate 5 in the Kalama Lateral pipeline route;</w:t>
      </w:r>
      <w:r>
        <w:rPr>
          <w:rStyle w:val="FootnoteReference"/>
          <w:rFonts w:cs="Times New Roman"/>
        </w:rPr>
        <w:footnoteReference w:id="97"/>
      </w:r>
      <w:r>
        <w:rPr>
          <w:rFonts w:cs="Times New Roman"/>
        </w:rPr>
        <w:t xml:space="preserve"> and the public trust doctrine.</w:t>
      </w:r>
      <w:r>
        <w:rPr>
          <w:rStyle w:val="FootnoteReference"/>
          <w:rFonts w:cs="Times New Roman"/>
        </w:rPr>
        <w:footnoteReference w:id="98"/>
      </w:r>
      <w:r>
        <w:rPr>
          <w:rFonts w:cs="Times New Roman"/>
        </w:rPr>
        <w:t xml:space="preserve"> </w:t>
      </w:r>
      <w:r w:rsidR="00A12894">
        <w:rPr>
          <w:rFonts w:cs="Times New Roman"/>
        </w:rPr>
        <w:t>P</w:t>
      </w:r>
      <w:r>
        <w:rPr>
          <w:rFonts w:cs="Times New Roman"/>
        </w:rPr>
        <w:t>ermit</w:t>
      </w:r>
      <w:r w:rsidR="00A12894">
        <w:rPr>
          <w:rFonts w:cs="Times New Roman"/>
        </w:rPr>
        <w:t>ting</w:t>
      </w:r>
      <w:r>
        <w:rPr>
          <w:rFonts w:cs="Times New Roman"/>
        </w:rPr>
        <w:t xml:space="preserve"> new fossil fuel infrastructure like NWIW’s methanol refinery is the antithesis of addressing climate change—and the time to address climate change is now</w:t>
      </w:r>
      <w:r w:rsidR="00A12894">
        <w:rPr>
          <w:rFonts w:cs="Times New Roman"/>
        </w:rPr>
        <w:t>, or never</w:t>
      </w:r>
      <w:r>
        <w:rPr>
          <w:rFonts w:cs="Times New Roman"/>
        </w:rPr>
        <w:t>.</w:t>
      </w:r>
      <w:r w:rsidR="00A12894">
        <w:rPr>
          <w:rStyle w:val="FootnoteReference"/>
          <w:rFonts w:cs="Times New Roman"/>
        </w:rPr>
        <w:footnoteReference w:id="99"/>
      </w:r>
    </w:p>
    <w:p w14:paraId="1BD2EC90" w14:textId="77777777" w:rsidR="00F5397A" w:rsidRDefault="00F5397A" w:rsidP="00CB4AE5">
      <w:pPr>
        <w:spacing w:line="276" w:lineRule="auto"/>
        <w:rPr>
          <w:rFonts w:cs="Times New Roman"/>
        </w:rPr>
      </w:pPr>
    </w:p>
    <w:p w14:paraId="626A5D1D" w14:textId="3F239F9E" w:rsidR="00D15C41" w:rsidRPr="008A3744" w:rsidRDefault="006B23C5" w:rsidP="00CB4AE5">
      <w:pPr>
        <w:pStyle w:val="Heading1"/>
        <w:numPr>
          <w:ilvl w:val="0"/>
          <w:numId w:val="0"/>
        </w:numPr>
        <w:spacing w:line="276" w:lineRule="auto"/>
        <w:rPr>
          <w:rFonts w:cs="Times New Roman"/>
          <w:b/>
          <w:szCs w:val="24"/>
        </w:rPr>
      </w:pPr>
      <w:r w:rsidRPr="008A3744">
        <w:rPr>
          <w:rFonts w:cs="Times New Roman"/>
          <w:b/>
          <w:szCs w:val="24"/>
        </w:rPr>
        <w:lastRenderedPageBreak/>
        <w:t>conclusion</w:t>
      </w:r>
    </w:p>
    <w:p w14:paraId="09C18FF6" w14:textId="2D756852" w:rsidR="00014B01" w:rsidRPr="00DC790B" w:rsidRDefault="000D0067" w:rsidP="00DC790B">
      <w:pPr>
        <w:spacing w:line="276" w:lineRule="auto"/>
      </w:pPr>
      <w:r>
        <w:rPr>
          <w:rFonts w:cs="Times New Roman"/>
        </w:rPr>
        <w:tab/>
      </w:r>
      <w:r w:rsidR="00D039A4">
        <w:rPr>
          <w:rFonts w:cs="Times New Roman"/>
        </w:rPr>
        <w:t>The</w:t>
      </w:r>
      <w:r w:rsidR="00D039A4" w:rsidRPr="00A26070">
        <w:rPr>
          <w:rFonts w:cs="Times New Roman"/>
        </w:rPr>
        <w:t xml:space="preserve"> Kalama methanol refinery is a climate suicide pact</w:t>
      </w:r>
      <w:r w:rsidR="00DC790B">
        <w:t xml:space="preserve">. </w:t>
      </w:r>
      <w:r w:rsidR="003A2E54" w:rsidRPr="00A26070">
        <w:rPr>
          <w:rFonts w:cs="Times New Roman"/>
        </w:rPr>
        <w:t>Washington</w:t>
      </w:r>
      <w:r w:rsidR="003A2E54">
        <w:rPr>
          <w:rFonts w:cs="Times New Roman"/>
        </w:rPr>
        <w:t xml:space="preserve"> should not accept NWIW’s invitation</w:t>
      </w:r>
      <w:r w:rsidR="003A2E54" w:rsidRPr="00A26070">
        <w:rPr>
          <w:rFonts w:cs="Times New Roman"/>
        </w:rPr>
        <w:t xml:space="preserve"> to</w:t>
      </w:r>
      <w:r w:rsidR="003A2E54">
        <w:rPr>
          <w:rFonts w:cs="Times New Roman"/>
        </w:rPr>
        <w:t xml:space="preserve"> </w:t>
      </w:r>
      <w:r w:rsidR="003A2E54" w:rsidRPr="00A26070">
        <w:rPr>
          <w:rFonts w:cs="Times New Roman"/>
        </w:rPr>
        <w:t>significant</w:t>
      </w:r>
      <w:r w:rsidR="003A2E54">
        <w:rPr>
          <w:rFonts w:cs="Times New Roman"/>
        </w:rPr>
        <w:t>ly</w:t>
      </w:r>
      <w:r w:rsidR="003A2E54" w:rsidRPr="00A26070">
        <w:rPr>
          <w:rFonts w:cs="Times New Roman"/>
        </w:rPr>
        <w:t xml:space="preserve"> increase</w:t>
      </w:r>
      <w:r w:rsidR="003A2E54">
        <w:rPr>
          <w:rFonts w:cs="Times New Roman"/>
        </w:rPr>
        <w:t xml:space="preserve"> greenhouse gas emissions out of fear that other governments will abandon their commitments to addressing climate change. </w:t>
      </w:r>
      <w:r w:rsidR="00926516">
        <w:rPr>
          <w:rFonts w:cs="Times New Roman"/>
        </w:rPr>
        <w:t>In reality,</w:t>
      </w:r>
      <w:r w:rsidR="00006BC7">
        <w:rPr>
          <w:rFonts w:cs="Times New Roman"/>
        </w:rPr>
        <w:t xml:space="preserve"> </w:t>
      </w:r>
      <w:r w:rsidR="00014B01" w:rsidRPr="00A26070">
        <w:rPr>
          <w:rFonts w:cs="Times New Roman"/>
        </w:rPr>
        <w:t xml:space="preserve">Washington can neither predict nor control </w:t>
      </w:r>
      <w:r w:rsidR="00DC3553">
        <w:rPr>
          <w:rFonts w:cs="Times New Roman"/>
        </w:rPr>
        <w:t xml:space="preserve">all </w:t>
      </w:r>
      <w:r w:rsidR="00014B01" w:rsidRPr="00A26070">
        <w:rPr>
          <w:rFonts w:cs="Times New Roman"/>
        </w:rPr>
        <w:t xml:space="preserve">of the political and economic </w:t>
      </w:r>
      <w:r w:rsidR="00926516">
        <w:rPr>
          <w:rFonts w:cs="Times New Roman"/>
        </w:rPr>
        <w:t>choices</w:t>
      </w:r>
      <w:r w:rsidR="00014B01" w:rsidRPr="00A26070">
        <w:rPr>
          <w:rFonts w:cs="Times New Roman"/>
        </w:rPr>
        <w:t xml:space="preserve"> that will </w:t>
      </w:r>
      <w:r w:rsidR="00014B01">
        <w:rPr>
          <w:rFonts w:cs="Times New Roman"/>
        </w:rPr>
        <w:t>shape</w:t>
      </w:r>
      <w:r w:rsidR="00014B01" w:rsidRPr="00A26070">
        <w:rPr>
          <w:rFonts w:cs="Times New Roman"/>
        </w:rPr>
        <w:t xml:space="preserve"> our</w:t>
      </w:r>
      <w:r w:rsidR="00C960DA">
        <w:rPr>
          <w:rFonts w:cs="Times New Roman"/>
        </w:rPr>
        <w:t xml:space="preserve"> future</w:t>
      </w:r>
      <w:r w:rsidR="00014B01" w:rsidRPr="00A26070">
        <w:rPr>
          <w:rFonts w:cs="Times New Roman"/>
        </w:rPr>
        <w:t xml:space="preserve"> climate.</w:t>
      </w:r>
      <w:r w:rsidR="00C51CC9">
        <w:rPr>
          <w:rFonts w:cs="Times New Roman"/>
        </w:rPr>
        <w:t xml:space="preserve"> </w:t>
      </w:r>
      <w:r w:rsidR="00014B01" w:rsidRPr="00A26070">
        <w:rPr>
          <w:rFonts w:cs="Times New Roman"/>
        </w:rPr>
        <w:t>Washington can</w:t>
      </w:r>
      <w:r w:rsidR="00014B01">
        <w:rPr>
          <w:rFonts w:cs="Times New Roman"/>
        </w:rPr>
        <w:t xml:space="preserve">, however, </w:t>
      </w:r>
      <w:r w:rsidR="00014B01" w:rsidRPr="00A26070">
        <w:rPr>
          <w:rFonts w:cs="Times New Roman"/>
        </w:rPr>
        <w:t xml:space="preserve">prohibit NWIW’s massive new source of climate pollution and, in so doing, </w:t>
      </w:r>
      <w:r w:rsidR="00014B01">
        <w:rPr>
          <w:rFonts w:cs="Times New Roman"/>
        </w:rPr>
        <w:t>provide hope and leadership to</w:t>
      </w:r>
      <w:r w:rsidR="00014B01" w:rsidRPr="00A26070">
        <w:rPr>
          <w:rFonts w:cs="Times New Roman"/>
        </w:rPr>
        <w:t xml:space="preserve"> other governments </w:t>
      </w:r>
      <w:r w:rsidR="00014B01">
        <w:rPr>
          <w:rFonts w:cs="Times New Roman"/>
        </w:rPr>
        <w:t>facing</w:t>
      </w:r>
      <w:r w:rsidR="00014B01" w:rsidRPr="00A26070">
        <w:rPr>
          <w:rFonts w:cs="Times New Roman"/>
        </w:rPr>
        <w:t xml:space="preserve"> similar choices.</w:t>
      </w:r>
    </w:p>
    <w:p w14:paraId="47C5B226" w14:textId="77777777" w:rsidR="000D0067" w:rsidRDefault="000D0067" w:rsidP="00006BC7">
      <w:pPr>
        <w:tabs>
          <w:tab w:val="left" w:pos="180"/>
        </w:tabs>
        <w:spacing w:line="276" w:lineRule="auto"/>
        <w:rPr>
          <w:rFonts w:cs="Times New Roman"/>
        </w:rPr>
      </w:pPr>
    </w:p>
    <w:p w14:paraId="22FB72D0" w14:textId="47335BF5" w:rsidR="00BA566C" w:rsidRPr="004971BB" w:rsidRDefault="00BA566C" w:rsidP="00CB4AE5">
      <w:pPr>
        <w:tabs>
          <w:tab w:val="left" w:pos="180"/>
        </w:tabs>
        <w:spacing w:line="276" w:lineRule="auto"/>
        <w:ind w:left="720"/>
        <w:rPr>
          <w:rFonts w:cs="Times New Roman"/>
        </w:rPr>
      </w:pPr>
      <w:r w:rsidRPr="004971BB">
        <w:rPr>
          <w:rFonts w:cs="Times New Roman"/>
        </w:rPr>
        <w:t>Sincerely,</w:t>
      </w:r>
    </w:p>
    <w:p w14:paraId="2370654A" w14:textId="77777777" w:rsidR="00BA566C" w:rsidRPr="004971BB" w:rsidRDefault="00BA566C" w:rsidP="00DD67E5">
      <w:pPr>
        <w:tabs>
          <w:tab w:val="left" w:pos="180"/>
        </w:tabs>
        <w:ind w:left="720"/>
        <w:rPr>
          <w:rFonts w:cs="Times New Roman"/>
        </w:rPr>
      </w:pPr>
    </w:p>
    <w:p w14:paraId="25123882" w14:textId="3CB1A87C" w:rsidR="00BA566C" w:rsidRPr="004971BB" w:rsidRDefault="00DD67E5" w:rsidP="00DD67E5">
      <w:pPr>
        <w:tabs>
          <w:tab w:val="left" w:pos="180"/>
        </w:tabs>
        <w:ind w:left="720"/>
        <w:rPr>
          <w:rFonts w:cs="Times New Roman"/>
        </w:rPr>
      </w:pPr>
      <w:r>
        <w:rPr>
          <w:rFonts w:cs="Times New Roman"/>
          <w:i/>
          <w:noProof/>
          <w:color w:val="FF0000"/>
        </w:rPr>
        <w:drawing>
          <wp:inline distT="0" distB="0" distL="0" distR="0" wp14:anchorId="0A78BB6A" wp14:editId="3624CBF8">
            <wp:extent cx="1119225" cy="559613"/>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30 Miles Johnson Signature.jpg"/>
                    <pic:cNvPicPr/>
                  </pic:nvPicPr>
                  <pic:blipFill rotWithShape="1">
                    <a:blip r:embed="rId39">
                      <a:extLst>
                        <a:ext uri="{28A0092B-C50C-407E-A947-70E740481C1C}">
                          <a14:useLocalDpi xmlns:a14="http://schemas.microsoft.com/office/drawing/2010/main" val="0"/>
                        </a:ext>
                      </a:extLst>
                    </a:blip>
                    <a:srcRect l="38177" t="41051" r="29803" b="37603"/>
                    <a:stretch/>
                  </pic:blipFill>
                  <pic:spPr bwMode="auto">
                    <a:xfrm>
                      <a:off x="0" y="0"/>
                      <a:ext cx="1119915" cy="559958"/>
                    </a:xfrm>
                    <a:prstGeom prst="rect">
                      <a:avLst/>
                    </a:prstGeom>
                    <a:ln>
                      <a:noFill/>
                    </a:ln>
                    <a:extLst>
                      <a:ext uri="{53640926-AAD7-44D8-BBD7-CCE9431645EC}">
                        <a14:shadowObscured xmlns:a14="http://schemas.microsoft.com/office/drawing/2010/main"/>
                      </a:ext>
                    </a:extLst>
                  </pic:spPr>
                </pic:pic>
              </a:graphicData>
            </a:graphic>
          </wp:inline>
        </w:drawing>
      </w:r>
    </w:p>
    <w:p w14:paraId="0FBC00FD" w14:textId="77777777" w:rsidR="00006BC7" w:rsidRDefault="00110184" w:rsidP="00DD67E5">
      <w:pPr>
        <w:tabs>
          <w:tab w:val="left" w:pos="180"/>
        </w:tabs>
        <w:ind w:left="720"/>
        <w:rPr>
          <w:rFonts w:cs="Times New Roman"/>
        </w:rPr>
      </w:pPr>
      <w:r w:rsidRPr="004971BB">
        <w:rPr>
          <w:rFonts w:cs="Times New Roman"/>
        </w:rPr>
        <w:t>Miles Johnson</w:t>
      </w:r>
      <w:r w:rsidR="00DD67E5">
        <w:rPr>
          <w:rFonts w:cs="Times New Roman"/>
        </w:rPr>
        <w:t xml:space="preserve">, </w:t>
      </w:r>
      <w:r w:rsidR="001168C2">
        <w:rPr>
          <w:rFonts w:cs="Times New Roman"/>
        </w:rPr>
        <w:t xml:space="preserve">Senior </w:t>
      </w:r>
      <w:r w:rsidR="00DD67E5">
        <w:rPr>
          <w:rFonts w:cs="Times New Roman"/>
        </w:rPr>
        <w:t>Attorney</w:t>
      </w:r>
    </w:p>
    <w:p w14:paraId="470E953D" w14:textId="61B24989" w:rsidR="00BA566C" w:rsidRPr="004971BB" w:rsidRDefault="00DD67E5" w:rsidP="00DD67E5">
      <w:pPr>
        <w:tabs>
          <w:tab w:val="left" w:pos="180"/>
        </w:tabs>
        <w:ind w:left="720"/>
        <w:rPr>
          <w:rFonts w:cs="Times New Roman"/>
        </w:rPr>
      </w:pPr>
      <w:r>
        <w:rPr>
          <w:rFonts w:cs="Times New Roman"/>
        </w:rPr>
        <w:t>Columbia Riverkeeper</w:t>
      </w:r>
    </w:p>
    <w:p w14:paraId="15801FFA" w14:textId="77777777" w:rsidR="00DF6B7A" w:rsidRPr="004971BB" w:rsidRDefault="00DF6B7A" w:rsidP="00DD67E5">
      <w:pPr>
        <w:tabs>
          <w:tab w:val="left" w:pos="180"/>
        </w:tabs>
        <w:ind w:left="4320"/>
        <w:rPr>
          <w:rFonts w:cs="Times New Roman"/>
        </w:rPr>
      </w:pPr>
    </w:p>
    <w:p w14:paraId="2499B313" w14:textId="77777777" w:rsidR="00004699" w:rsidRPr="006567AD" w:rsidRDefault="004B65D5" w:rsidP="006567AD">
      <w:pPr>
        <w:tabs>
          <w:tab w:val="left" w:pos="180"/>
        </w:tabs>
        <w:ind w:left="-720" w:right="3600"/>
        <w:rPr>
          <w:rFonts w:cs="Times New Roman"/>
          <w:i/>
          <w:color w:val="000000" w:themeColor="text1"/>
        </w:rPr>
      </w:pPr>
      <w:r w:rsidRPr="006567AD">
        <w:rPr>
          <w:rFonts w:cs="Times New Roman"/>
          <w:i/>
          <w:color w:val="000000" w:themeColor="text1"/>
        </w:rPr>
        <w:t>Submitted o</w:t>
      </w:r>
      <w:r w:rsidR="00110184" w:rsidRPr="006567AD">
        <w:rPr>
          <w:rFonts w:cs="Times New Roman"/>
          <w:i/>
          <w:color w:val="000000" w:themeColor="text1"/>
        </w:rPr>
        <w:t>n behalf of</w:t>
      </w:r>
      <w:r w:rsidR="00004699" w:rsidRPr="006567AD">
        <w:rPr>
          <w:rFonts w:cs="Times New Roman"/>
          <w:i/>
          <w:color w:val="000000" w:themeColor="text1"/>
        </w:rPr>
        <w:t>:</w:t>
      </w:r>
    </w:p>
    <w:p w14:paraId="6C06E533" w14:textId="77777777" w:rsidR="00137636" w:rsidRPr="006567AD" w:rsidRDefault="00137636" w:rsidP="00DD67E5">
      <w:pPr>
        <w:tabs>
          <w:tab w:val="left" w:pos="180"/>
        </w:tabs>
        <w:ind w:left="720" w:right="3600"/>
        <w:rPr>
          <w:rFonts w:cs="Times New Roman"/>
          <w:i/>
          <w:color w:val="000000" w:themeColor="text1"/>
        </w:rPr>
      </w:pPr>
    </w:p>
    <w:p w14:paraId="729D6CBF" w14:textId="77777777" w:rsidR="006567AD" w:rsidRPr="006567AD" w:rsidRDefault="006567AD" w:rsidP="003C6734">
      <w:pPr>
        <w:spacing w:line="276" w:lineRule="auto"/>
        <w:rPr>
          <w:rFonts w:eastAsia="Times New Roman" w:cs="Times New Roman"/>
          <w:color w:val="000000" w:themeColor="text1"/>
        </w:rPr>
        <w:sectPr w:rsidR="006567AD" w:rsidRPr="006567AD" w:rsidSect="00DB5C4A">
          <w:headerReference w:type="default" r:id="rId40"/>
          <w:footerReference w:type="default" r:id="rId41"/>
          <w:footerReference w:type="first" r:id="rId42"/>
          <w:pgSz w:w="12240" w:h="15840" w:code="1"/>
          <w:pgMar w:top="1440" w:right="1440" w:bottom="1440" w:left="1440" w:header="720" w:footer="720" w:gutter="0"/>
          <w:pgNumType w:start="1"/>
          <w:cols w:space="720"/>
          <w:titlePg/>
          <w:docGrid w:linePitch="360"/>
        </w:sectPr>
      </w:pPr>
    </w:p>
    <w:p w14:paraId="58A8A552" w14:textId="48C61842" w:rsidR="0028717B" w:rsidRPr="006567AD" w:rsidRDefault="0028717B" w:rsidP="006567AD">
      <w:pPr>
        <w:spacing w:line="276" w:lineRule="auto"/>
        <w:ind w:left="-720"/>
        <w:rPr>
          <w:rFonts w:eastAsia="Times New Roman" w:cs="Times New Roman"/>
          <w:color w:val="000000" w:themeColor="text1"/>
        </w:rPr>
      </w:pPr>
      <w:r w:rsidRPr="006567AD">
        <w:rPr>
          <w:rFonts w:eastAsia="Times New Roman" w:cs="Times New Roman"/>
          <w:color w:val="000000" w:themeColor="text1"/>
        </w:rPr>
        <w:t>Columbia Riverkeeper</w:t>
      </w:r>
    </w:p>
    <w:p w14:paraId="0D23063D" w14:textId="77777777" w:rsidR="0028717B" w:rsidRPr="006567AD" w:rsidRDefault="0028717B" w:rsidP="006567AD">
      <w:pPr>
        <w:spacing w:line="276" w:lineRule="auto"/>
        <w:ind w:left="-720"/>
        <w:rPr>
          <w:color w:val="000000" w:themeColor="text1"/>
        </w:rPr>
      </w:pPr>
      <w:r w:rsidRPr="006567AD">
        <w:rPr>
          <w:rFonts w:eastAsia="Times New Roman"/>
          <w:color w:val="000000" w:themeColor="text1"/>
          <w:shd w:val="clear" w:color="auto" w:fill="FFFFFF"/>
        </w:rPr>
        <w:t>Washington Environmental Council</w:t>
      </w:r>
    </w:p>
    <w:p w14:paraId="4FDA8296" w14:textId="77777777" w:rsidR="0028717B" w:rsidRPr="006567AD" w:rsidRDefault="0028717B" w:rsidP="006567AD">
      <w:pPr>
        <w:spacing w:line="276" w:lineRule="auto"/>
        <w:ind w:left="-720"/>
        <w:rPr>
          <w:rFonts w:eastAsia="Times New Roman"/>
          <w:color w:val="000000" w:themeColor="text1"/>
        </w:rPr>
      </w:pPr>
      <w:r w:rsidRPr="006567AD">
        <w:rPr>
          <w:rFonts w:eastAsia="Times New Roman"/>
          <w:color w:val="000000" w:themeColor="text1"/>
          <w:shd w:val="clear" w:color="auto" w:fill="FFFFFF"/>
        </w:rPr>
        <w:t>Sierra Club</w:t>
      </w:r>
    </w:p>
    <w:p w14:paraId="0CD084AB" w14:textId="77777777" w:rsidR="0028717B" w:rsidRPr="006567AD" w:rsidRDefault="0028717B" w:rsidP="006567AD">
      <w:pPr>
        <w:spacing w:line="276" w:lineRule="auto"/>
        <w:ind w:left="-720"/>
        <w:rPr>
          <w:color w:val="000000" w:themeColor="text1"/>
        </w:rPr>
      </w:pPr>
      <w:r w:rsidRPr="00DA252E">
        <w:rPr>
          <w:rFonts w:eastAsia="Times New Roman" w:cs="Times New Roman"/>
          <w:color w:val="000000" w:themeColor="text1"/>
          <w:shd w:val="clear" w:color="auto" w:fill="FFFFFF"/>
        </w:rPr>
        <w:t>Center for Biological Diversity</w:t>
      </w:r>
    </w:p>
    <w:p w14:paraId="4ED273BF" w14:textId="7B828155" w:rsidR="00DA252E" w:rsidRPr="00DA252E" w:rsidRDefault="00DA252E" w:rsidP="006567AD">
      <w:pPr>
        <w:spacing w:line="276" w:lineRule="auto"/>
        <w:ind w:left="-720"/>
        <w:rPr>
          <w:color w:val="000000" w:themeColor="text1"/>
        </w:rPr>
      </w:pPr>
      <w:r w:rsidRPr="006567AD">
        <w:rPr>
          <w:color w:val="000000" w:themeColor="text1"/>
        </w:rPr>
        <w:t xml:space="preserve">Washington Physicians for Social Responsibility </w:t>
      </w:r>
    </w:p>
    <w:p w14:paraId="48B8CAE7" w14:textId="77777777" w:rsidR="00CE5362" w:rsidRDefault="00CE5362" w:rsidP="00CE5362">
      <w:pPr>
        <w:spacing w:line="276" w:lineRule="auto"/>
        <w:ind w:left="-720"/>
        <w:rPr>
          <w:color w:val="000000" w:themeColor="text1"/>
        </w:rPr>
      </w:pPr>
      <w:r>
        <w:rPr>
          <w:color w:val="000000" w:themeColor="text1"/>
        </w:rPr>
        <w:t>Natural Resources Defense Council</w:t>
      </w:r>
    </w:p>
    <w:p w14:paraId="33668464" w14:textId="77777777" w:rsidR="00CE5362" w:rsidRPr="00CE5362" w:rsidRDefault="00CE5362" w:rsidP="00CE5362">
      <w:pPr>
        <w:spacing w:line="276" w:lineRule="auto"/>
        <w:ind w:left="-720"/>
        <w:rPr>
          <w:color w:val="000000" w:themeColor="text1"/>
        </w:rPr>
      </w:pPr>
      <w:r w:rsidRPr="006567AD">
        <w:rPr>
          <w:color w:val="000000" w:themeColor="text1"/>
        </w:rPr>
        <w:t>Food &amp; Water Watch</w:t>
      </w:r>
    </w:p>
    <w:p w14:paraId="53B29D33" w14:textId="77777777" w:rsidR="00CE5362" w:rsidRPr="006567AD" w:rsidRDefault="00CE5362" w:rsidP="00CE5362">
      <w:pPr>
        <w:spacing w:line="276" w:lineRule="auto"/>
        <w:ind w:left="-720"/>
        <w:rPr>
          <w:rFonts w:eastAsia="Times New Roman"/>
          <w:color w:val="000000" w:themeColor="text1"/>
        </w:rPr>
      </w:pPr>
      <w:r w:rsidRPr="006567AD">
        <w:rPr>
          <w:rFonts w:eastAsia="Times New Roman"/>
          <w:color w:val="000000" w:themeColor="text1"/>
          <w:shd w:val="clear" w:color="auto" w:fill="FFFFFF"/>
        </w:rPr>
        <w:t>350 Seattle</w:t>
      </w:r>
    </w:p>
    <w:p w14:paraId="064597EE" w14:textId="77777777" w:rsidR="00CE5362" w:rsidRPr="006567AD" w:rsidRDefault="00CE5362" w:rsidP="00CE5362">
      <w:pPr>
        <w:spacing w:line="276" w:lineRule="auto"/>
        <w:ind w:left="-720"/>
        <w:rPr>
          <w:rFonts w:eastAsia="Times New Roman"/>
          <w:color w:val="000000" w:themeColor="text1"/>
        </w:rPr>
      </w:pPr>
      <w:r w:rsidRPr="006567AD">
        <w:rPr>
          <w:rFonts w:eastAsia="Times New Roman"/>
          <w:color w:val="000000" w:themeColor="text1"/>
          <w:shd w:val="clear" w:color="auto" w:fill="FFFFFF"/>
        </w:rPr>
        <w:t>350 Tacoma</w:t>
      </w:r>
    </w:p>
    <w:p w14:paraId="784A3E01" w14:textId="5370926A" w:rsidR="00DA252E" w:rsidRPr="006567AD" w:rsidRDefault="00DA252E" w:rsidP="006567AD">
      <w:pPr>
        <w:spacing w:line="276" w:lineRule="auto"/>
        <w:ind w:left="-720"/>
        <w:rPr>
          <w:color w:val="000000" w:themeColor="text1"/>
        </w:rPr>
      </w:pPr>
      <w:r w:rsidRPr="006567AD">
        <w:rPr>
          <w:rFonts w:eastAsia="Times New Roman"/>
          <w:color w:val="000000" w:themeColor="text1"/>
        </w:rPr>
        <w:t>NoMethanol360.org (Kalama)</w:t>
      </w:r>
    </w:p>
    <w:p w14:paraId="5339ABF7" w14:textId="585F0B15" w:rsidR="00DA252E" w:rsidRPr="006567AD" w:rsidRDefault="00DA252E" w:rsidP="006567AD">
      <w:pPr>
        <w:spacing w:line="276" w:lineRule="auto"/>
        <w:ind w:left="-720"/>
        <w:rPr>
          <w:rFonts w:eastAsia="Times New Roman"/>
          <w:color w:val="000000" w:themeColor="text1"/>
        </w:rPr>
      </w:pPr>
      <w:r w:rsidRPr="006567AD">
        <w:rPr>
          <w:rFonts w:eastAsia="Times New Roman"/>
          <w:color w:val="000000" w:themeColor="text1"/>
        </w:rPr>
        <w:t>Lower Columbia Stewardship Co</w:t>
      </w:r>
      <w:r w:rsidR="00F33D49">
        <w:rPr>
          <w:rFonts w:eastAsia="Times New Roman"/>
          <w:color w:val="000000" w:themeColor="text1"/>
        </w:rPr>
        <w:t>mmunity</w:t>
      </w:r>
    </w:p>
    <w:p w14:paraId="07BE1D55" w14:textId="75FA47A6" w:rsidR="00DA252E" w:rsidRPr="006567AD" w:rsidRDefault="00DA252E" w:rsidP="006567AD">
      <w:pPr>
        <w:shd w:val="clear" w:color="auto" w:fill="FFFFFF"/>
        <w:spacing w:line="276" w:lineRule="auto"/>
        <w:ind w:left="-720"/>
        <w:rPr>
          <w:rFonts w:eastAsia="Times New Roman" w:cs="Times New Roman"/>
          <w:color w:val="000000" w:themeColor="text1"/>
        </w:rPr>
      </w:pPr>
      <w:r w:rsidRPr="00DA252E">
        <w:rPr>
          <w:rFonts w:eastAsia="Times New Roman" w:cs="Times New Roman"/>
          <w:color w:val="000000" w:themeColor="text1"/>
          <w:shd w:val="clear" w:color="auto" w:fill="FFFFFF"/>
        </w:rPr>
        <w:t xml:space="preserve">Green Energy Institute </w:t>
      </w:r>
    </w:p>
    <w:p w14:paraId="1E036D13" w14:textId="54C10AA7" w:rsidR="00DA252E" w:rsidRPr="006567AD" w:rsidRDefault="00DA252E" w:rsidP="006567AD">
      <w:pPr>
        <w:spacing w:line="276" w:lineRule="auto"/>
        <w:ind w:left="-720"/>
        <w:rPr>
          <w:rFonts w:eastAsia="Times New Roman"/>
          <w:color w:val="000000" w:themeColor="text1"/>
        </w:rPr>
      </w:pPr>
      <w:r w:rsidRPr="006567AD">
        <w:rPr>
          <w:rFonts w:eastAsia="Times New Roman"/>
          <w:color w:val="000000" w:themeColor="text1"/>
        </w:rPr>
        <w:t>Don &amp; Along Steinke</w:t>
      </w:r>
    </w:p>
    <w:p w14:paraId="29373179" w14:textId="41DCE24F" w:rsidR="00DA252E" w:rsidRPr="00DA252E" w:rsidRDefault="00DA252E" w:rsidP="006567AD">
      <w:pPr>
        <w:spacing w:line="276" w:lineRule="auto"/>
        <w:ind w:left="-720" w:right="-486"/>
        <w:rPr>
          <w:rFonts w:eastAsia="Times New Roman" w:cs="Times New Roman"/>
          <w:color w:val="000000" w:themeColor="text1"/>
        </w:rPr>
      </w:pPr>
      <w:r w:rsidRPr="00DA252E">
        <w:rPr>
          <w:rFonts w:eastAsia="Times New Roman" w:cs="Times New Roman"/>
          <w:color w:val="000000" w:themeColor="text1"/>
          <w:shd w:val="clear" w:color="auto" w:fill="FFFFFF"/>
        </w:rPr>
        <w:t>Earth Ministry/Washington Interfaith Power &amp; Light</w:t>
      </w:r>
    </w:p>
    <w:p w14:paraId="49E795E5" w14:textId="51E2D8EC" w:rsidR="003C6734" w:rsidRPr="006567AD" w:rsidRDefault="003C6734" w:rsidP="00365A45">
      <w:pPr>
        <w:spacing w:line="276" w:lineRule="auto"/>
        <w:ind w:left="-720"/>
        <w:rPr>
          <w:rFonts w:eastAsia="Times New Roman" w:cs="Times New Roman"/>
          <w:color w:val="000000" w:themeColor="text1"/>
          <w:shd w:val="clear" w:color="auto" w:fill="FFFFFF"/>
        </w:rPr>
      </w:pPr>
      <w:r w:rsidRPr="00DA252E">
        <w:rPr>
          <w:rFonts w:eastAsia="Times New Roman" w:cs="Times New Roman"/>
          <w:color w:val="000000" w:themeColor="text1"/>
          <w:shd w:val="clear" w:color="auto" w:fill="FFFFFF"/>
        </w:rPr>
        <w:t xml:space="preserve">Friends of the San </w:t>
      </w:r>
      <w:proofErr w:type="spellStart"/>
      <w:r w:rsidRPr="00DA252E">
        <w:rPr>
          <w:rFonts w:eastAsia="Times New Roman" w:cs="Times New Roman"/>
          <w:color w:val="000000" w:themeColor="text1"/>
          <w:shd w:val="clear" w:color="auto" w:fill="FFFFFF"/>
        </w:rPr>
        <w:t>Juans</w:t>
      </w:r>
      <w:proofErr w:type="spellEnd"/>
      <w:r w:rsidRPr="006567AD">
        <w:rPr>
          <w:rFonts w:eastAsia="Times New Roman" w:cs="Times New Roman"/>
          <w:color w:val="000000" w:themeColor="text1"/>
          <w:shd w:val="clear" w:color="auto" w:fill="FFFFFF"/>
        </w:rPr>
        <w:t xml:space="preserve"> </w:t>
      </w:r>
    </w:p>
    <w:p w14:paraId="4571B9BC" w14:textId="06A8C8FA" w:rsidR="00DA252E" w:rsidRPr="00DA252E" w:rsidRDefault="00DA252E" w:rsidP="00365A45">
      <w:pPr>
        <w:spacing w:line="276" w:lineRule="auto"/>
        <w:ind w:left="-720"/>
        <w:rPr>
          <w:rFonts w:eastAsia="Times New Roman" w:cs="Times New Roman"/>
          <w:color w:val="000000" w:themeColor="text1"/>
        </w:rPr>
      </w:pPr>
      <w:proofErr w:type="spellStart"/>
      <w:r w:rsidRPr="00DA252E">
        <w:rPr>
          <w:rFonts w:eastAsia="Times New Roman" w:cs="Times New Roman"/>
          <w:color w:val="000000" w:themeColor="text1"/>
          <w:shd w:val="clear" w:color="auto" w:fill="FFFFFF"/>
        </w:rPr>
        <w:t>STAND.earth</w:t>
      </w:r>
      <w:proofErr w:type="spellEnd"/>
    </w:p>
    <w:p w14:paraId="36EF45C7" w14:textId="1432E03C" w:rsidR="00DA252E" w:rsidRPr="00DA252E" w:rsidRDefault="00DA252E" w:rsidP="00CE5362">
      <w:pPr>
        <w:spacing w:line="276" w:lineRule="auto"/>
        <w:rPr>
          <w:rFonts w:eastAsia="Times New Roman" w:cs="Times New Roman"/>
          <w:color w:val="000000" w:themeColor="text1"/>
        </w:rPr>
      </w:pPr>
      <w:r w:rsidRPr="00DA252E">
        <w:rPr>
          <w:rFonts w:eastAsia="Times New Roman" w:cs="Times New Roman"/>
          <w:color w:val="000000" w:themeColor="text1"/>
        </w:rPr>
        <w:t>350 PDX </w:t>
      </w:r>
    </w:p>
    <w:p w14:paraId="1822F07E" w14:textId="367E553C" w:rsidR="003C6734" w:rsidRPr="006567AD" w:rsidRDefault="00DA252E" w:rsidP="003C6734">
      <w:pPr>
        <w:spacing w:line="276" w:lineRule="auto"/>
        <w:rPr>
          <w:rFonts w:eastAsia="Times New Roman" w:cs="Times New Roman"/>
          <w:color w:val="000000" w:themeColor="text1"/>
        </w:rPr>
      </w:pPr>
      <w:r w:rsidRPr="00DA252E">
        <w:rPr>
          <w:rFonts w:eastAsia="Times New Roman" w:cs="Times New Roman"/>
          <w:color w:val="000000" w:themeColor="text1"/>
          <w:shd w:val="clear" w:color="auto" w:fill="FFFFFF"/>
        </w:rPr>
        <w:t>Breach Collective</w:t>
      </w:r>
    </w:p>
    <w:p w14:paraId="178AEA32" w14:textId="77777777" w:rsidR="003C6734" w:rsidRPr="00DA252E" w:rsidRDefault="003C6734" w:rsidP="003C6734">
      <w:pPr>
        <w:shd w:val="clear" w:color="auto" w:fill="FFFFFF"/>
        <w:spacing w:line="276" w:lineRule="auto"/>
        <w:rPr>
          <w:rFonts w:eastAsia="Times New Roman" w:cs="Times New Roman"/>
          <w:color w:val="000000" w:themeColor="text1"/>
        </w:rPr>
      </w:pPr>
      <w:r w:rsidRPr="00DA252E">
        <w:rPr>
          <w:rFonts w:eastAsia="Times New Roman" w:cs="Times New Roman"/>
          <w:color w:val="000000" w:themeColor="text1"/>
          <w:shd w:val="clear" w:color="auto" w:fill="FFFFFF"/>
        </w:rPr>
        <w:t>Great Old Broads for Wilderness</w:t>
      </w:r>
    </w:p>
    <w:p w14:paraId="74A7F5C8" w14:textId="115E622C" w:rsidR="003C6734" w:rsidRPr="006567AD" w:rsidRDefault="003C6734" w:rsidP="00365A45">
      <w:pPr>
        <w:spacing w:line="276" w:lineRule="auto"/>
        <w:ind w:right="-900"/>
        <w:rPr>
          <w:color w:val="000000" w:themeColor="text1"/>
        </w:rPr>
      </w:pPr>
      <w:r w:rsidRPr="006567AD">
        <w:rPr>
          <w:color w:val="000000" w:themeColor="text1"/>
        </w:rPr>
        <w:t>Save our Wild Salmon</w:t>
      </w:r>
    </w:p>
    <w:p w14:paraId="0F7E8ED5" w14:textId="2798B2B8" w:rsidR="00DA252E" w:rsidRPr="00DA252E" w:rsidRDefault="00DA252E" w:rsidP="003C6734">
      <w:pPr>
        <w:spacing w:line="276" w:lineRule="auto"/>
        <w:rPr>
          <w:rFonts w:eastAsia="Times New Roman" w:cs="Times New Roman"/>
          <w:color w:val="000000" w:themeColor="text1"/>
        </w:rPr>
      </w:pPr>
      <w:r w:rsidRPr="00DA252E">
        <w:rPr>
          <w:rFonts w:eastAsia="Times New Roman" w:cs="Times New Roman"/>
          <w:color w:val="000000" w:themeColor="text1"/>
          <w:shd w:val="clear" w:color="auto" w:fill="FFFFFF"/>
        </w:rPr>
        <w:t>Neighbors for Clean Air</w:t>
      </w:r>
    </w:p>
    <w:p w14:paraId="258621AC" w14:textId="280D011B" w:rsidR="00DA252E" w:rsidRPr="00DA252E" w:rsidRDefault="00DA252E" w:rsidP="003C6734">
      <w:pPr>
        <w:spacing w:line="276" w:lineRule="auto"/>
        <w:rPr>
          <w:rFonts w:eastAsia="Times New Roman" w:cs="Times New Roman"/>
          <w:color w:val="000000" w:themeColor="text1"/>
        </w:rPr>
      </w:pPr>
      <w:r w:rsidRPr="00DA252E">
        <w:rPr>
          <w:rFonts w:eastAsia="Times New Roman" w:cs="Times New Roman"/>
          <w:color w:val="000000" w:themeColor="text1"/>
          <w:shd w:val="clear" w:color="auto" w:fill="FFFFFF"/>
        </w:rPr>
        <w:t>Rogue Climate</w:t>
      </w:r>
    </w:p>
    <w:p w14:paraId="25C68520" w14:textId="15F02E7F" w:rsidR="00DA252E" w:rsidRPr="00DA252E" w:rsidRDefault="00DA252E" w:rsidP="003C6734">
      <w:pPr>
        <w:spacing w:line="276" w:lineRule="auto"/>
        <w:rPr>
          <w:rFonts w:eastAsia="Times New Roman" w:cs="Times New Roman"/>
          <w:color w:val="000000" w:themeColor="text1"/>
        </w:rPr>
      </w:pPr>
      <w:r w:rsidRPr="00DA252E">
        <w:rPr>
          <w:rFonts w:eastAsia="Times New Roman" w:cs="Times New Roman"/>
          <w:color w:val="000000" w:themeColor="text1"/>
          <w:shd w:val="clear" w:color="auto" w:fill="FFFFFF"/>
        </w:rPr>
        <w:t>Portland Audubon Society</w:t>
      </w:r>
    </w:p>
    <w:p w14:paraId="4BEDD499" w14:textId="3A346EC4" w:rsidR="00DA252E" w:rsidRPr="00DA252E" w:rsidRDefault="00DA252E" w:rsidP="003C6734">
      <w:pPr>
        <w:spacing w:line="276" w:lineRule="auto"/>
        <w:rPr>
          <w:rFonts w:eastAsia="Times New Roman" w:cs="Times New Roman"/>
          <w:color w:val="000000" w:themeColor="text1"/>
        </w:rPr>
      </w:pPr>
      <w:r w:rsidRPr="00DA252E">
        <w:rPr>
          <w:rFonts w:eastAsia="Times New Roman" w:cs="Times New Roman"/>
          <w:color w:val="000000" w:themeColor="text1"/>
          <w:shd w:val="clear" w:color="auto" w:fill="FFFFFF"/>
        </w:rPr>
        <w:t>Northwest Environmental Defense Center</w:t>
      </w:r>
    </w:p>
    <w:p w14:paraId="2416F4BB" w14:textId="3791F24D" w:rsidR="00DA252E" w:rsidRPr="00DA252E" w:rsidRDefault="00DA252E" w:rsidP="0028717B">
      <w:pPr>
        <w:spacing w:line="276" w:lineRule="auto"/>
        <w:rPr>
          <w:rFonts w:eastAsia="Times New Roman" w:cs="Times New Roman"/>
          <w:color w:val="000000" w:themeColor="text1"/>
        </w:rPr>
      </w:pPr>
      <w:r w:rsidRPr="00DA252E">
        <w:rPr>
          <w:rFonts w:eastAsia="Times New Roman" w:cs="Times New Roman"/>
          <w:color w:val="000000" w:themeColor="text1"/>
          <w:shd w:val="clear" w:color="auto" w:fill="FFFFFF"/>
        </w:rPr>
        <w:t>Oregon Conservancy Foundation</w:t>
      </w:r>
    </w:p>
    <w:p w14:paraId="00CCD442" w14:textId="19E080FC" w:rsidR="00DA252E" w:rsidRPr="00DA252E" w:rsidRDefault="00DA252E" w:rsidP="00365A45">
      <w:pPr>
        <w:shd w:val="clear" w:color="auto" w:fill="FFFFFF"/>
        <w:spacing w:line="276" w:lineRule="auto"/>
        <w:ind w:right="-990"/>
        <w:rPr>
          <w:rFonts w:eastAsia="Times New Roman" w:cs="Times New Roman"/>
          <w:color w:val="000000" w:themeColor="text1"/>
        </w:rPr>
      </w:pPr>
      <w:r w:rsidRPr="00DA252E">
        <w:rPr>
          <w:rFonts w:eastAsia="Times New Roman" w:cs="Times New Roman"/>
          <w:color w:val="000000" w:themeColor="text1"/>
          <w:shd w:val="clear" w:color="auto" w:fill="FFFFFF"/>
        </w:rPr>
        <w:t>Oregon Physicians for Social</w:t>
      </w:r>
      <w:r w:rsidR="0028717B" w:rsidRPr="006567AD">
        <w:rPr>
          <w:rFonts w:eastAsia="Times New Roman" w:cs="Times New Roman"/>
          <w:color w:val="000000" w:themeColor="text1"/>
        </w:rPr>
        <w:t xml:space="preserve"> </w:t>
      </w:r>
      <w:r w:rsidRPr="00DA252E">
        <w:rPr>
          <w:rFonts w:eastAsia="Times New Roman" w:cs="Times New Roman"/>
          <w:color w:val="000000" w:themeColor="text1"/>
          <w:shd w:val="clear" w:color="auto" w:fill="FFFFFF"/>
        </w:rPr>
        <w:t>Responsibility</w:t>
      </w:r>
    </w:p>
    <w:p w14:paraId="4CF7A44B" w14:textId="77777777" w:rsidR="00DA252E" w:rsidRPr="00DA252E" w:rsidRDefault="00DA252E" w:rsidP="003C6734">
      <w:pPr>
        <w:spacing w:line="276" w:lineRule="auto"/>
        <w:rPr>
          <w:rFonts w:eastAsia="Times New Roman" w:cs="Times New Roman"/>
          <w:color w:val="000000" w:themeColor="text1"/>
        </w:rPr>
      </w:pPr>
      <w:r w:rsidRPr="00DA252E">
        <w:rPr>
          <w:rFonts w:eastAsia="Times New Roman" w:cs="Times New Roman"/>
          <w:color w:val="000000" w:themeColor="text1"/>
          <w:shd w:val="clear" w:color="auto" w:fill="FFFFFF"/>
        </w:rPr>
        <w:t>Power Past Fracked Gas Coalition</w:t>
      </w:r>
    </w:p>
    <w:p w14:paraId="5366B38D" w14:textId="77777777" w:rsidR="00DA252E" w:rsidRPr="00DA252E" w:rsidRDefault="00DA252E" w:rsidP="003C6734">
      <w:pPr>
        <w:spacing w:line="276" w:lineRule="auto"/>
        <w:rPr>
          <w:rFonts w:eastAsia="Times New Roman" w:cs="Times New Roman"/>
          <w:color w:val="000000" w:themeColor="text1"/>
        </w:rPr>
      </w:pPr>
      <w:r w:rsidRPr="00DA252E">
        <w:rPr>
          <w:rFonts w:eastAsia="Times New Roman" w:cs="Times New Roman"/>
          <w:color w:val="000000" w:themeColor="text1"/>
          <w:shd w:val="clear" w:color="auto" w:fill="FFFFFF"/>
        </w:rPr>
        <w:t>Stop Fracked Gas PDX</w:t>
      </w:r>
    </w:p>
    <w:p w14:paraId="26031984" w14:textId="77777777" w:rsidR="00DA252E" w:rsidRPr="00DA252E" w:rsidRDefault="00DA252E" w:rsidP="003C6734">
      <w:pPr>
        <w:spacing w:line="276" w:lineRule="auto"/>
        <w:rPr>
          <w:rFonts w:eastAsia="Times New Roman" w:cs="Times New Roman"/>
          <w:color w:val="000000" w:themeColor="text1"/>
        </w:rPr>
      </w:pPr>
      <w:r w:rsidRPr="00DA252E">
        <w:rPr>
          <w:rFonts w:eastAsia="Times New Roman" w:cs="Times New Roman"/>
          <w:color w:val="000000" w:themeColor="text1"/>
          <w:shd w:val="clear" w:color="auto" w:fill="FFFFFF"/>
        </w:rPr>
        <w:t>Stop Zenith Collaborative</w:t>
      </w:r>
    </w:p>
    <w:p w14:paraId="5FF6A901" w14:textId="77777777" w:rsidR="00DA252E" w:rsidRPr="00DA252E" w:rsidRDefault="00DA252E" w:rsidP="006567AD">
      <w:pPr>
        <w:spacing w:line="276" w:lineRule="auto"/>
        <w:rPr>
          <w:rFonts w:eastAsia="Times New Roman" w:cs="Times New Roman"/>
          <w:color w:val="000000" w:themeColor="text1"/>
        </w:rPr>
      </w:pPr>
      <w:r w:rsidRPr="00DA252E">
        <w:rPr>
          <w:rFonts w:eastAsia="Times New Roman" w:cs="Times New Roman"/>
          <w:color w:val="000000" w:themeColor="text1"/>
          <w:shd w:val="clear" w:color="auto" w:fill="FFFFFF"/>
        </w:rPr>
        <w:t>Climate Action Coalition</w:t>
      </w:r>
    </w:p>
    <w:p w14:paraId="14BE7338" w14:textId="77777777" w:rsidR="00DA252E" w:rsidRPr="00DA252E" w:rsidRDefault="00DA252E" w:rsidP="003C6734">
      <w:pPr>
        <w:shd w:val="clear" w:color="auto" w:fill="FFFFFF"/>
        <w:spacing w:line="276" w:lineRule="auto"/>
        <w:rPr>
          <w:rFonts w:eastAsia="Times New Roman" w:cs="Times New Roman"/>
          <w:color w:val="000000" w:themeColor="text1"/>
        </w:rPr>
      </w:pPr>
      <w:r w:rsidRPr="00DA252E">
        <w:rPr>
          <w:rFonts w:eastAsia="Times New Roman" w:cs="Times New Roman"/>
          <w:color w:val="000000" w:themeColor="text1"/>
          <w:shd w:val="clear" w:color="auto" w:fill="FFFFFF"/>
        </w:rPr>
        <w:t>Sunrise PDX</w:t>
      </w:r>
    </w:p>
    <w:p w14:paraId="6956D560" w14:textId="77777777" w:rsidR="00DA252E" w:rsidRPr="00DA252E" w:rsidRDefault="00DA252E" w:rsidP="003C6734">
      <w:pPr>
        <w:shd w:val="clear" w:color="auto" w:fill="FFFFFF"/>
        <w:spacing w:line="276" w:lineRule="auto"/>
        <w:rPr>
          <w:rFonts w:eastAsia="Times New Roman" w:cs="Times New Roman"/>
          <w:color w:val="000000" w:themeColor="text1"/>
        </w:rPr>
      </w:pPr>
      <w:r w:rsidRPr="00DA252E">
        <w:rPr>
          <w:rFonts w:eastAsia="Times New Roman" w:cs="Times New Roman"/>
          <w:color w:val="000000" w:themeColor="text1"/>
          <w:shd w:val="clear" w:color="auto" w:fill="FFFFFF"/>
        </w:rPr>
        <w:t>First Unitarian Church of Portland</w:t>
      </w:r>
    </w:p>
    <w:p w14:paraId="70184E46" w14:textId="77777777" w:rsidR="006567AD" w:rsidRDefault="006567AD" w:rsidP="003C6734">
      <w:pPr>
        <w:spacing w:after="200"/>
        <w:rPr>
          <w:rFonts w:cs="Times New Roman"/>
          <w:i/>
          <w:iCs/>
        </w:rPr>
        <w:sectPr w:rsidR="006567AD" w:rsidSect="006567AD">
          <w:type w:val="continuous"/>
          <w:pgSz w:w="12240" w:h="15840" w:code="1"/>
          <w:pgMar w:top="1440" w:right="1440" w:bottom="1440" w:left="1440" w:header="720" w:footer="720" w:gutter="0"/>
          <w:pgNumType w:start="1"/>
          <w:cols w:num="2" w:space="1080"/>
          <w:titlePg/>
          <w:docGrid w:linePitch="360"/>
        </w:sectPr>
      </w:pPr>
    </w:p>
    <w:p w14:paraId="06E63ED7" w14:textId="5558BD2B" w:rsidR="00DA252E" w:rsidRDefault="00DA252E" w:rsidP="003C6734">
      <w:pPr>
        <w:spacing w:after="200"/>
        <w:rPr>
          <w:rFonts w:cs="Times New Roman"/>
          <w:i/>
          <w:iCs/>
        </w:rPr>
      </w:pPr>
    </w:p>
    <w:p w14:paraId="485DF968" w14:textId="5835DC01" w:rsidR="00365A45" w:rsidRDefault="00365A45" w:rsidP="003C6734">
      <w:pPr>
        <w:spacing w:after="200"/>
        <w:rPr>
          <w:rFonts w:cs="Times New Roman"/>
          <w:i/>
          <w:iCs/>
        </w:rPr>
      </w:pPr>
    </w:p>
    <w:p w14:paraId="2545E84F" w14:textId="77777777" w:rsidR="00365A45" w:rsidRPr="003C6734" w:rsidRDefault="00365A45" w:rsidP="003C6734">
      <w:pPr>
        <w:spacing w:after="200"/>
        <w:rPr>
          <w:rFonts w:cs="Times New Roman"/>
          <w:i/>
          <w:iCs/>
        </w:rPr>
      </w:pPr>
    </w:p>
    <w:p w14:paraId="420F6188" w14:textId="6F7FC804" w:rsidR="008D3B33" w:rsidRPr="006567AD" w:rsidRDefault="008D3B33" w:rsidP="00167DA9">
      <w:pPr>
        <w:rPr>
          <w:rFonts w:cs="Times New Roman"/>
          <w:i/>
          <w:iCs/>
        </w:rPr>
      </w:pPr>
      <w:r w:rsidRPr="006567AD">
        <w:rPr>
          <w:rFonts w:cs="Times New Roman"/>
          <w:i/>
          <w:iCs/>
        </w:rPr>
        <w:lastRenderedPageBreak/>
        <w:t>Exhibits</w:t>
      </w:r>
      <w:r w:rsidR="006567AD" w:rsidRPr="006567AD">
        <w:rPr>
          <w:rFonts w:cs="Times New Roman"/>
          <w:i/>
          <w:iCs/>
        </w:rPr>
        <w:t>:</w:t>
      </w:r>
      <w:r w:rsidRPr="006567AD">
        <w:rPr>
          <w:rFonts w:cs="Times New Roman"/>
          <w:i/>
          <w:iCs/>
        </w:rPr>
        <w:t xml:space="preserve"> </w:t>
      </w:r>
    </w:p>
    <w:p w14:paraId="1B11475B" w14:textId="52C32F41" w:rsidR="0059064C" w:rsidRPr="00A43AD7" w:rsidRDefault="0059064C" w:rsidP="0059064C">
      <w:pPr>
        <w:pStyle w:val="ListParagraph"/>
        <w:numPr>
          <w:ilvl w:val="0"/>
          <w:numId w:val="38"/>
        </w:numPr>
        <w:rPr>
          <w:rFonts w:cs="Times New Roman"/>
        </w:rPr>
      </w:pPr>
      <w:r w:rsidRPr="00A43AD7">
        <w:rPr>
          <w:rFonts w:cs="Times New Roman"/>
          <w:color w:val="211D1E"/>
        </w:rPr>
        <w:t>Center for International Environmental Law,</w:t>
      </w:r>
      <w:r w:rsidRPr="00A43AD7">
        <w:rPr>
          <w:rFonts w:cs="Times New Roman"/>
          <w:color w:val="000000"/>
        </w:rPr>
        <w:t xml:space="preserve"> </w:t>
      </w:r>
      <w:r w:rsidRPr="00A43AD7">
        <w:rPr>
          <w:rFonts w:cs="Times New Roman"/>
          <w:i/>
          <w:iCs/>
          <w:color w:val="211D1E"/>
        </w:rPr>
        <w:t>The Long-Term Prospects for the Plastics Boom</w:t>
      </w:r>
      <w:r w:rsidRPr="00A43AD7">
        <w:rPr>
          <w:rFonts w:cs="Times New Roman"/>
          <w:color w:val="211D1E"/>
        </w:rPr>
        <w:t xml:space="preserve"> (April 2018).</w:t>
      </w:r>
    </w:p>
    <w:p w14:paraId="08728A01" w14:textId="4728F3D5" w:rsidR="00591BE5" w:rsidRPr="00A43AD7" w:rsidRDefault="00591BE5" w:rsidP="00167DA9">
      <w:pPr>
        <w:pStyle w:val="ListParagraph"/>
        <w:numPr>
          <w:ilvl w:val="0"/>
          <w:numId w:val="38"/>
        </w:numPr>
        <w:rPr>
          <w:rFonts w:cs="Times New Roman"/>
        </w:rPr>
      </w:pPr>
      <w:r>
        <w:t xml:space="preserve">Independent Commodity Intelligence Services, </w:t>
      </w:r>
      <w:r w:rsidRPr="00A43AD7">
        <w:rPr>
          <w:i/>
          <w:iCs/>
        </w:rPr>
        <w:t xml:space="preserve">INSIGHT: China ban on single use plastics threatens 4m </w:t>
      </w:r>
      <w:proofErr w:type="spellStart"/>
      <w:r w:rsidRPr="00A43AD7">
        <w:rPr>
          <w:i/>
          <w:iCs/>
        </w:rPr>
        <w:t>tonnes</w:t>
      </w:r>
      <w:proofErr w:type="spellEnd"/>
      <w:r w:rsidRPr="00A43AD7">
        <w:rPr>
          <w:i/>
          <w:iCs/>
        </w:rPr>
        <w:t>/year of polymer demand</w:t>
      </w:r>
      <w:r>
        <w:t xml:space="preserve"> (January 24, 2020).</w:t>
      </w:r>
    </w:p>
    <w:p w14:paraId="0A9C8AD6" w14:textId="4AB4547E" w:rsidR="0059064C" w:rsidRPr="00A43AD7" w:rsidRDefault="0059064C" w:rsidP="00167DA9">
      <w:pPr>
        <w:pStyle w:val="ListParagraph"/>
        <w:numPr>
          <w:ilvl w:val="0"/>
          <w:numId w:val="38"/>
        </w:numPr>
        <w:rPr>
          <w:rFonts w:cs="Times New Roman"/>
        </w:rPr>
      </w:pPr>
      <w:r>
        <w:t xml:space="preserve">Vox, </w:t>
      </w:r>
      <w:r w:rsidRPr="00A43AD7">
        <w:rPr>
          <w:i/>
          <w:iCs/>
        </w:rPr>
        <w:t>Coronavirus stimulus money will be wasted on fossil fuels</w:t>
      </w:r>
      <w:r>
        <w:t xml:space="preserve"> (June 29, 2020)</w:t>
      </w:r>
      <w:r w:rsidR="00A43AD7">
        <w:t>.</w:t>
      </w:r>
    </w:p>
    <w:p w14:paraId="39FCB659" w14:textId="398D35F4" w:rsidR="00A43AD7" w:rsidRDefault="00A43AD7" w:rsidP="00A43AD7">
      <w:pPr>
        <w:pStyle w:val="ListParagraph"/>
        <w:numPr>
          <w:ilvl w:val="0"/>
          <w:numId w:val="38"/>
        </w:numPr>
        <w:rPr>
          <w:rFonts w:cs="Times New Roman"/>
        </w:rPr>
      </w:pPr>
      <w:r>
        <w:t xml:space="preserve">Columbia Riverkeeper, </w:t>
      </w:r>
      <w:r w:rsidRPr="00A43AD7">
        <w:rPr>
          <w:i/>
          <w:iCs/>
        </w:rPr>
        <w:t xml:space="preserve">Letter to the </w:t>
      </w:r>
      <w:r w:rsidRPr="00A43AD7">
        <w:rPr>
          <w:rFonts w:cs="Times New Roman"/>
          <w:i/>
          <w:iCs/>
        </w:rPr>
        <w:t>Committee on Foreign Investment in the United States regarding potential foreign governmental control of Northwest Innovation Wor</w:t>
      </w:r>
      <w:r w:rsidRPr="00A43AD7">
        <w:rPr>
          <w:rFonts w:cs="Times New Roman"/>
        </w:rPr>
        <w:t>ks (April 18, 2019).</w:t>
      </w:r>
    </w:p>
    <w:p w14:paraId="7DAD867B" w14:textId="2C76346C" w:rsidR="00591BE5" w:rsidRPr="00A43AD7" w:rsidRDefault="00A43AD7" w:rsidP="00A43AD7">
      <w:pPr>
        <w:pStyle w:val="ListParagraph"/>
        <w:numPr>
          <w:ilvl w:val="0"/>
          <w:numId w:val="38"/>
        </w:numPr>
        <w:rPr>
          <w:rFonts w:cs="Times New Roman"/>
        </w:rPr>
      </w:pPr>
      <w:proofErr w:type="spellStart"/>
      <w:r>
        <w:t>Desmog</w:t>
      </w:r>
      <w:proofErr w:type="spellEnd"/>
      <w:r>
        <w:t xml:space="preserve">, </w:t>
      </w:r>
      <w:r w:rsidRPr="00A43AD7">
        <w:rPr>
          <w:i/>
          <w:iCs/>
        </w:rPr>
        <w:t>Washington Petrochemical Plant Subsidies Would Violate Federal ‘Double Dipping’ Rules Say Environmental Groups</w:t>
      </w:r>
      <w:r>
        <w:t xml:space="preserve"> (October 4, 2019).</w:t>
      </w:r>
    </w:p>
    <w:p w14:paraId="79F47914" w14:textId="77777777" w:rsidR="008D3B33" w:rsidRDefault="008D3B33" w:rsidP="00167DA9">
      <w:pPr>
        <w:rPr>
          <w:rFonts w:cs="Times New Roman"/>
        </w:rPr>
      </w:pPr>
    </w:p>
    <w:p w14:paraId="7CF4F79E" w14:textId="631D668F" w:rsidR="00167DA9" w:rsidRDefault="00070372" w:rsidP="00167DA9">
      <w:pPr>
        <w:rPr>
          <w:rFonts w:cs="Times New Roman"/>
        </w:rPr>
      </w:pPr>
      <w:r>
        <w:rPr>
          <w:rFonts w:cs="Times New Roman"/>
        </w:rPr>
        <w:t>cc’d via email:</w:t>
      </w:r>
    </w:p>
    <w:p w14:paraId="75009974" w14:textId="3A7CB90D" w:rsidR="0029377D" w:rsidRDefault="00123551" w:rsidP="00C96155">
      <w:pPr>
        <w:pStyle w:val="ListParagraph"/>
        <w:numPr>
          <w:ilvl w:val="0"/>
          <w:numId w:val="17"/>
        </w:numPr>
        <w:rPr>
          <w:rFonts w:cs="Times New Roman"/>
        </w:rPr>
      </w:pPr>
      <w:r w:rsidRPr="00C96155">
        <w:rPr>
          <w:rFonts w:cs="Times New Roman"/>
        </w:rPr>
        <w:t xml:space="preserve">Heather Bartlett, </w:t>
      </w:r>
      <w:r w:rsidR="00C96155" w:rsidRPr="00C96155">
        <w:rPr>
          <w:rFonts w:cs="Times New Roman"/>
        </w:rPr>
        <w:t>Deputy Director</w:t>
      </w:r>
      <w:r>
        <w:rPr>
          <w:rFonts w:cs="Times New Roman"/>
        </w:rPr>
        <w:t xml:space="preserve">, </w:t>
      </w:r>
      <w:r w:rsidR="0029377D" w:rsidRPr="00C96155">
        <w:rPr>
          <w:rFonts w:cs="Times New Roman"/>
        </w:rPr>
        <w:t>Washington Department of Ecology</w:t>
      </w:r>
    </w:p>
    <w:p w14:paraId="5DD3EC21" w14:textId="363F7170" w:rsidR="00123551" w:rsidRPr="00C6618B" w:rsidRDefault="00123551" w:rsidP="00C6618B">
      <w:pPr>
        <w:pStyle w:val="ListParagraph"/>
        <w:numPr>
          <w:ilvl w:val="0"/>
          <w:numId w:val="17"/>
        </w:numPr>
        <w:rPr>
          <w:rFonts w:eastAsia="Times New Roman" w:cs="Times New Roman"/>
        </w:rPr>
      </w:pPr>
      <w:r w:rsidRPr="00123551">
        <w:rPr>
          <w:rFonts w:eastAsia="Times New Roman" w:cs="Times New Roman"/>
        </w:rPr>
        <w:t>Rich Doenges</w:t>
      </w:r>
      <w:r>
        <w:rPr>
          <w:rFonts w:eastAsia="Times New Roman" w:cs="Times New Roman"/>
        </w:rPr>
        <w:t xml:space="preserve">, </w:t>
      </w:r>
      <w:r w:rsidRPr="00123551">
        <w:rPr>
          <w:rFonts w:eastAsia="Times New Roman" w:cs="Times New Roman"/>
        </w:rPr>
        <w:t>Southwest Region Director</w:t>
      </w:r>
      <w:r>
        <w:rPr>
          <w:rFonts w:eastAsia="Times New Roman" w:cs="Times New Roman"/>
        </w:rPr>
        <w:t xml:space="preserve">, </w:t>
      </w:r>
      <w:r w:rsidRPr="00123551">
        <w:rPr>
          <w:rFonts w:eastAsia="Times New Roman" w:cs="Times New Roman"/>
        </w:rPr>
        <w:t xml:space="preserve">Washington Department of Ecology </w:t>
      </w:r>
    </w:p>
    <w:p w14:paraId="701F31C3" w14:textId="0B5F671E" w:rsidR="004A4618" w:rsidRDefault="0029377D" w:rsidP="004A4618">
      <w:pPr>
        <w:pStyle w:val="ListParagraph"/>
        <w:numPr>
          <w:ilvl w:val="0"/>
          <w:numId w:val="17"/>
        </w:numPr>
        <w:rPr>
          <w:rFonts w:cs="Times New Roman"/>
        </w:rPr>
      </w:pPr>
      <w:r w:rsidRPr="00AD35FA">
        <w:rPr>
          <w:rFonts w:cs="Times New Roman"/>
        </w:rPr>
        <w:t>Reed Schuler</w:t>
      </w:r>
      <w:r>
        <w:rPr>
          <w:rFonts w:cs="Times New Roman"/>
        </w:rPr>
        <w:t xml:space="preserve">, </w:t>
      </w:r>
      <w:r w:rsidRPr="00AD35FA">
        <w:rPr>
          <w:rFonts w:cs="Times New Roman"/>
        </w:rPr>
        <w:t>Senior Policy Advisor</w:t>
      </w:r>
      <w:r>
        <w:rPr>
          <w:rFonts w:cs="Times New Roman"/>
        </w:rPr>
        <w:t xml:space="preserve"> to Governor Inslee</w:t>
      </w:r>
      <w:r w:rsidRPr="00AD35FA">
        <w:rPr>
          <w:rFonts w:cs="Times New Roman"/>
        </w:rPr>
        <w:t>, Climate &amp; Sustainability</w:t>
      </w:r>
    </w:p>
    <w:p w14:paraId="6603A551" w14:textId="10DF760F" w:rsidR="004A4618" w:rsidRPr="004A4618" w:rsidRDefault="004A4618" w:rsidP="004A4618">
      <w:pPr>
        <w:pStyle w:val="ListParagraph"/>
        <w:numPr>
          <w:ilvl w:val="0"/>
          <w:numId w:val="17"/>
        </w:numPr>
        <w:rPr>
          <w:rFonts w:cs="Times New Roman"/>
        </w:rPr>
      </w:pPr>
      <w:r>
        <w:rPr>
          <w:rFonts w:cs="Times New Roman"/>
        </w:rPr>
        <w:t xml:space="preserve">Lauren McCloy, </w:t>
      </w:r>
      <w:r w:rsidRPr="00AD35FA">
        <w:rPr>
          <w:rFonts w:cs="Times New Roman"/>
        </w:rPr>
        <w:t>Senior Policy Advisor</w:t>
      </w:r>
      <w:r>
        <w:rPr>
          <w:rFonts w:cs="Times New Roman"/>
        </w:rPr>
        <w:t xml:space="preserve"> to Governor Inslee</w:t>
      </w:r>
      <w:r w:rsidRPr="00AD35FA">
        <w:rPr>
          <w:rFonts w:cs="Times New Roman"/>
        </w:rPr>
        <w:t xml:space="preserve">, </w:t>
      </w:r>
      <w:r>
        <w:rPr>
          <w:rFonts w:cs="Times New Roman"/>
        </w:rPr>
        <w:t>Energy</w:t>
      </w:r>
    </w:p>
    <w:p w14:paraId="061594F2" w14:textId="1990043C" w:rsidR="00D90238" w:rsidRPr="002D57A1" w:rsidRDefault="002D57A1" w:rsidP="002D57A1">
      <w:pPr>
        <w:pStyle w:val="ListParagraph"/>
        <w:numPr>
          <w:ilvl w:val="0"/>
          <w:numId w:val="17"/>
        </w:numPr>
        <w:rPr>
          <w:rFonts w:cs="Times New Roman"/>
        </w:rPr>
      </w:pPr>
      <w:r w:rsidRPr="002D57A1">
        <w:rPr>
          <w:rFonts w:cs="Times New Roman"/>
        </w:rPr>
        <w:t xml:space="preserve">Taylor </w:t>
      </w:r>
      <w:proofErr w:type="spellStart"/>
      <w:r w:rsidRPr="002D57A1">
        <w:rPr>
          <w:rFonts w:cs="Times New Roman"/>
        </w:rPr>
        <w:t>Aalvik</w:t>
      </w:r>
      <w:proofErr w:type="spellEnd"/>
      <w:r>
        <w:rPr>
          <w:rFonts w:cs="Times New Roman"/>
        </w:rPr>
        <w:t xml:space="preserve">, </w:t>
      </w:r>
      <w:r w:rsidRPr="002D57A1">
        <w:rPr>
          <w:rFonts w:cs="Times New Roman"/>
        </w:rPr>
        <w:t>Natural Resources Director</w:t>
      </w:r>
      <w:r>
        <w:rPr>
          <w:rFonts w:cs="Times New Roman"/>
        </w:rPr>
        <w:t>, Cowlitz Indian Tribe</w:t>
      </w:r>
      <w:r w:rsidRPr="002D57A1">
        <w:rPr>
          <w:rFonts w:cs="Times New Roman"/>
        </w:rPr>
        <w:t xml:space="preserve"> </w:t>
      </w:r>
    </w:p>
    <w:p w14:paraId="151B9271" w14:textId="47EAFF46" w:rsidR="00FF6580" w:rsidRDefault="002D57A1" w:rsidP="00167DA9">
      <w:pPr>
        <w:pStyle w:val="ListParagraph"/>
        <w:numPr>
          <w:ilvl w:val="0"/>
          <w:numId w:val="17"/>
        </w:numPr>
        <w:rPr>
          <w:rFonts w:cs="Times New Roman"/>
        </w:rPr>
      </w:pPr>
      <w:r>
        <w:rPr>
          <w:rFonts w:cs="Times New Roman"/>
        </w:rPr>
        <w:t>Julie Carter, Policy Analyst, Columbia River Inter-Tribal Fish Commission</w:t>
      </w:r>
    </w:p>
    <w:p w14:paraId="2049A687" w14:textId="03FE40DA" w:rsidR="00D33FFB" w:rsidRDefault="00D33FFB" w:rsidP="00D33FFB">
      <w:pPr>
        <w:pStyle w:val="ListParagraph"/>
        <w:numPr>
          <w:ilvl w:val="0"/>
          <w:numId w:val="17"/>
        </w:numPr>
        <w:rPr>
          <w:rFonts w:cs="Times New Roman"/>
        </w:rPr>
      </w:pPr>
      <w:r>
        <w:rPr>
          <w:rFonts w:cs="Times New Roman"/>
        </w:rPr>
        <w:t xml:space="preserve">Carl Merkle, </w:t>
      </w:r>
      <w:r w:rsidRPr="00D33FFB">
        <w:rPr>
          <w:rFonts w:cs="Times New Roman"/>
        </w:rPr>
        <w:t>Confederated Tribes of the Umatilla Indian Reservation</w:t>
      </w:r>
    </w:p>
    <w:p w14:paraId="4C0AA14B" w14:textId="7925F31B" w:rsidR="0029377D" w:rsidRDefault="002772CF" w:rsidP="00D33FFB">
      <w:pPr>
        <w:pStyle w:val="ListParagraph"/>
        <w:numPr>
          <w:ilvl w:val="0"/>
          <w:numId w:val="17"/>
        </w:numPr>
        <w:rPr>
          <w:rFonts w:cs="Times New Roman"/>
        </w:rPr>
      </w:pPr>
      <w:r>
        <w:rPr>
          <w:rFonts w:cs="Times New Roman"/>
        </w:rPr>
        <w:t xml:space="preserve">Marcus </w:t>
      </w:r>
      <w:proofErr w:type="spellStart"/>
      <w:r>
        <w:rPr>
          <w:rFonts w:cs="Times New Roman"/>
        </w:rPr>
        <w:t>Shirzod</w:t>
      </w:r>
      <w:proofErr w:type="spellEnd"/>
      <w:r>
        <w:rPr>
          <w:rFonts w:cs="Times New Roman"/>
        </w:rPr>
        <w:t xml:space="preserve">, </w:t>
      </w:r>
      <w:r w:rsidR="00C737BF">
        <w:rPr>
          <w:rFonts w:cs="Times New Roman"/>
        </w:rPr>
        <w:t>Y</w:t>
      </w:r>
      <w:r w:rsidR="004A4618">
        <w:rPr>
          <w:rFonts w:cs="Times New Roman"/>
        </w:rPr>
        <w:t>akama Nation Office of Legal Council</w:t>
      </w:r>
    </w:p>
    <w:p w14:paraId="2842B52B" w14:textId="77777777" w:rsidR="00D33FFB" w:rsidRDefault="00D33FFB" w:rsidP="00D33FFB">
      <w:pPr>
        <w:rPr>
          <w:rFonts w:cs="Times New Roman"/>
        </w:rPr>
      </w:pPr>
    </w:p>
    <w:p w14:paraId="2DA04417" w14:textId="77777777" w:rsidR="00D33FFB" w:rsidRDefault="00D33FFB" w:rsidP="00D33FFB">
      <w:pPr>
        <w:rPr>
          <w:rFonts w:cs="Times New Roman"/>
        </w:rPr>
      </w:pPr>
    </w:p>
    <w:p w14:paraId="76F0A7BB" w14:textId="77777777" w:rsidR="00864790" w:rsidRPr="00D33FFB" w:rsidRDefault="00864790" w:rsidP="00D33FFB">
      <w:pPr>
        <w:rPr>
          <w:rFonts w:cs="Times New Roman"/>
        </w:rPr>
      </w:pPr>
    </w:p>
    <w:sectPr w:rsidR="00864790" w:rsidRPr="00D33FFB" w:rsidSect="006567AD">
      <w:type w:val="continuous"/>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1E9213" w14:textId="77777777" w:rsidR="0011520F" w:rsidRDefault="0011520F" w:rsidP="0096778E">
      <w:r>
        <w:separator/>
      </w:r>
    </w:p>
  </w:endnote>
  <w:endnote w:type="continuationSeparator" w:id="0">
    <w:p w14:paraId="66343A55" w14:textId="77777777" w:rsidR="0011520F" w:rsidRDefault="0011520F" w:rsidP="00967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altName w:val="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illSans">
    <w:panose1 w:val="020B0502020104020203"/>
    <w:charset w:val="00"/>
    <w:family w:val="swiss"/>
    <w:notTrueType/>
    <w:pitch w:val="variable"/>
    <w:sig w:usb0="00000003" w:usb1="00000000" w:usb2="00000000" w:usb3="00000000" w:csb0="00000001" w:csb1="00000000"/>
  </w:font>
  <w:font w:name="Avenir Book">
    <w:altName w:val="Avenir Book"/>
    <w:panose1 w:val="02000503020000020003"/>
    <w:charset w:val="00"/>
    <w:family w:val="auto"/>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F0B15" w14:textId="1AAA8759" w:rsidR="00A43AD7" w:rsidRDefault="00A43AD7">
    <w:pPr>
      <w:pStyle w:val="Footer"/>
      <w:jc w:val="center"/>
    </w:pPr>
  </w:p>
  <w:p w14:paraId="2E88F6AD" w14:textId="77777777" w:rsidR="00A43AD7" w:rsidRPr="00DB5C4A" w:rsidRDefault="00A43AD7" w:rsidP="00DB5C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FEC76" w14:textId="77777777" w:rsidR="00A43AD7" w:rsidRDefault="00A43AD7">
    <w:pPr>
      <w:pStyle w:val="Footer"/>
      <w:jc w:val="center"/>
    </w:pPr>
  </w:p>
  <w:p w14:paraId="4B8F5EDB" w14:textId="77777777" w:rsidR="00A43AD7" w:rsidRPr="008B2570" w:rsidRDefault="00A43AD7" w:rsidP="00DE2EE1">
    <w:pPr>
      <w:tabs>
        <w:tab w:val="center" w:pos="4320"/>
      </w:tabs>
      <w:spacing w:before="240" w:after="20" w:line="276" w:lineRule="auto"/>
      <w:ind w:left="-720" w:right="-720"/>
      <w:contextualSpacing/>
      <w:jc w:val="center"/>
      <w:rPr>
        <w:rFonts w:eastAsia="Times New Roman" w:cs="Times New Roman"/>
        <w:spacing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7D14C6" w14:textId="77777777" w:rsidR="0011520F" w:rsidRDefault="0011520F" w:rsidP="0096778E">
      <w:r>
        <w:separator/>
      </w:r>
    </w:p>
  </w:footnote>
  <w:footnote w:type="continuationSeparator" w:id="0">
    <w:p w14:paraId="66DA1F23" w14:textId="77777777" w:rsidR="0011520F" w:rsidRDefault="0011520F" w:rsidP="0096778E">
      <w:r>
        <w:continuationSeparator/>
      </w:r>
    </w:p>
  </w:footnote>
  <w:footnote w:id="1">
    <w:p w14:paraId="6D579E98" w14:textId="667B0638" w:rsidR="00A43AD7" w:rsidRDefault="00A43AD7" w:rsidP="00D6551A">
      <w:pPr>
        <w:pStyle w:val="FootnoteText"/>
      </w:pPr>
      <w:r>
        <w:rPr>
          <w:rStyle w:val="FootnoteReference"/>
        </w:rPr>
        <w:footnoteRef/>
      </w:r>
      <w:r>
        <w:t xml:space="preserve"> Governor Inslee (quoted in Columbia Basin Bulletin, </w:t>
      </w:r>
      <w:r w:rsidRPr="00214188">
        <w:rPr>
          <w:i/>
        </w:rPr>
        <w:t>Federal Climate Report Suggests More Warm Years Such As 2015 Will Be A Reality For Columbia Basin</w:t>
      </w:r>
      <w:r>
        <w:t xml:space="preserve"> (November 30, 2018)).</w:t>
      </w:r>
    </w:p>
  </w:footnote>
  <w:footnote w:id="2">
    <w:p w14:paraId="05E5523D" w14:textId="59E61211" w:rsidR="00A43AD7" w:rsidRDefault="00A43AD7" w:rsidP="00DA18D0">
      <w:pPr>
        <w:pStyle w:val="FootnoteText"/>
      </w:pPr>
      <w:r>
        <w:rPr>
          <w:rStyle w:val="FootnoteReference"/>
        </w:rPr>
        <w:footnoteRef/>
      </w:r>
      <w:r>
        <w:t xml:space="preserve"> Office of Governor Inslee, </w:t>
      </w:r>
      <w:r w:rsidRPr="00D63A6A">
        <w:rPr>
          <w:i/>
          <w:iCs/>
        </w:rPr>
        <w:t xml:space="preserve">Press </w:t>
      </w:r>
      <w:r w:rsidRPr="00077929">
        <w:rPr>
          <w:i/>
          <w:iCs/>
        </w:rPr>
        <w:t xml:space="preserve">Release: </w:t>
      </w:r>
      <w:hyperlink r:id="rId1" w:history="1">
        <w:r w:rsidRPr="00077929">
          <w:rPr>
            <w:rStyle w:val="Hyperlink"/>
            <w:i/>
            <w:iCs/>
            <w:u w:val="none"/>
          </w:rPr>
          <w:t>Inslee announces opposition to two gas projects in Washington</w:t>
        </w:r>
      </w:hyperlink>
      <w:r w:rsidRPr="00077929">
        <w:t xml:space="preserve"> (Ma</w:t>
      </w:r>
      <w:r>
        <w:t>y 8, 2019).</w:t>
      </w:r>
    </w:p>
  </w:footnote>
  <w:footnote w:id="3">
    <w:p w14:paraId="40A69CFA" w14:textId="5B43E954" w:rsidR="00A43AD7" w:rsidRDefault="00A43AD7" w:rsidP="00DA18D0">
      <w:pPr>
        <w:pStyle w:val="FootnoteText"/>
      </w:pPr>
      <w:r>
        <w:rPr>
          <w:rStyle w:val="FootnoteReference"/>
        </w:rPr>
        <w:footnoteRef/>
      </w:r>
      <w:r>
        <w:t xml:space="preserve"> The </w:t>
      </w:r>
      <w:r w:rsidRPr="00077929">
        <w:t xml:space="preserve">Guardian, </w:t>
      </w:r>
      <w:hyperlink r:id="rId2" w:history="1">
        <w:r w:rsidRPr="00077929">
          <w:rPr>
            <w:rStyle w:val="Hyperlink"/>
            <w:i/>
            <w:u w:val="none"/>
          </w:rPr>
          <w:t>World has no capacity to absorb new fossil fuel plants, warns IEA</w:t>
        </w:r>
      </w:hyperlink>
      <w:r w:rsidRPr="00077929">
        <w:t xml:space="preserve"> (November 12, 2018) (quoti</w:t>
      </w:r>
      <w:r>
        <w:t xml:space="preserve">ng </w:t>
      </w:r>
      <w:proofErr w:type="spellStart"/>
      <w:r w:rsidRPr="00A26553">
        <w:rPr>
          <w:rFonts w:cs="Times New Roman"/>
        </w:rPr>
        <w:t>Fatih</w:t>
      </w:r>
      <w:proofErr w:type="spellEnd"/>
      <w:r w:rsidRPr="00A26553">
        <w:rPr>
          <w:rFonts w:cs="Times New Roman"/>
        </w:rPr>
        <w:t xml:space="preserve"> </w:t>
      </w:r>
      <w:proofErr w:type="spellStart"/>
      <w:r w:rsidRPr="00A26553">
        <w:rPr>
          <w:rFonts w:cs="Times New Roman"/>
        </w:rPr>
        <w:t>Birol</w:t>
      </w:r>
      <w:proofErr w:type="spellEnd"/>
      <w:r w:rsidRPr="00A26553">
        <w:rPr>
          <w:rFonts w:cs="Times New Roman"/>
        </w:rPr>
        <w:t>, execu</w:t>
      </w:r>
      <w:r>
        <w:rPr>
          <w:rFonts w:cs="Times New Roman"/>
        </w:rPr>
        <w:t>tive director of the International Energy Agency).</w:t>
      </w:r>
    </w:p>
  </w:footnote>
  <w:footnote w:id="4">
    <w:p w14:paraId="6499DEC7" w14:textId="778E5D28" w:rsidR="00A43AD7" w:rsidRPr="00077929" w:rsidRDefault="00A43AD7" w:rsidP="00DA18D0">
      <w:pPr>
        <w:pStyle w:val="FootnoteText"/>
      </w:pPr>
      <w:r>
        <w:rPr>
          <w:rStyle w:val="FootnoteReference"/>
        </w:rPr>
        <w:footnoteRef/>
      </w:r>
      <w:r>
        <w:t xml:space="preserve"> Office of Governor Inslee, </w:t>
      </w:r>
      <w:r w:rsidRPr="00D63A6A">
        <w:rPr>
          <w:i/>
          <w:iCs/>
        </w:rPr>
        <w:t xml:space="preserve">Press </w:t>
      </w:r>
      <w:r w:rsidRPr="00077929">
        <w:rPr>
          <w:i/>
          <w:iCs/>
        </w:rPr>
        <w:t xml:space="preserve">Release: </w:t>
      </w:r>
      <w:hyperlink r:id="rId3" w:history="1">
        <w:r w:rsidRPr="00077929">
          <w:rPr>
            <w:rStyle w:val="Hyperlink"/>
            <w:i/>
            <w:iCs/>
            <w:u w:val="none"/>
          </w:rPr>
          <w:t>Inslee announces opposition to two gas projects in Washington</w:t>
        </w:r>
      </w:hyperlink>
      <w:r w:rsidRPr="00077929">
        <w:t xml:space="preserve"> (May 8, 2019).</w:t>
      </w:r>
    </w:p>
  </w:footnote>
  <w:footnote w:id="5">
    <w:p w14:paraId="0D033E28" w14:textId="226FFD03" w:rsidR="00A43AD7" w:rsidRDefault="00A43AD7">
      <w:pPr>
        <w:pStyle w:val="FootnoteText"/>
      </w:pPr>
      <w:r>
        <w:rPr>
          <w:rStyle w:val="FootnoteReference"/>
        </w:rPr>
        <w:footnoteRef/>
      </w:r>
      <w:r>
        <w:t xml:space="preserve"> Draft Second Supplemental Environmental Impact Statement for the Kalama Methanol Refinery (D</w:t>
      </w:r>
      <w:r w:rsidRPr="0086629B">
        <w:t>SSEIS</w:t>
      </w:r>
      <w:r>
        <w:t xml:space="preserve">), p. </w:t>
      </w:r>
      <w:r w:rsidRPr="0086629B">
        <w:t xml:space="preserve">84 (Table 3.5-13).  </w:t>
      </w:r>
    </w:p>
  </w:footnote>
  <w:footnote w:id="6">
    <w:p w14:paraId="54FC5A30" w14:textId="61C9ED04" w:rsidR="00A43AD7" w:rsidRDefault="00A43AD7">
      <w:pPr>
        <w:pStyle w:val="FootnoteText"/>
      </w:pPr>
      <w:r>
        <w:rPr>
          <w:rStyle w:val="FootnoteReference"/>
        </w:rPr>
        <w:footnoteRef/>
      </w:r>
      <w:r>
        <w:t xml:space="preserve"> Office of Governor Inslee, </w:t>
      </w:r>
      <w:r w:rsidRPr="00D63A6A">
        <w:rPr>
          <w:i/>
          <w:iCs/>
        </w:rPr>
        <w:t xml:space="preserve">Press Release: </w:t>
      </w:r>
      <w:hyperlink r:id="rId4" w:history="1">
        <w:r w:rsidRPr="00077929">
          <w:rPr>
            <w:rStyle w:val="Hyperlink"/>
            <w:i/>
            <w:iCs/>
            <w:u w:val="none"/>
          </w:rPr>
          <w:t>Inslee announces opposition to two gas projects in Washington</w:t>
        </w:r>
      </w:hyperlink>
      <w:r w:rsidRPr="00077929">
        <w:t xml:space="preserve"> </w:t>
      </w:r>
      <w:r>
        <w:t>(May 8, 2019).</w:t>
      </w:r>
    </w:p>
  </w:footnote>
  <w:footnote w:id="7">
    <w:p w14:paraId="63BAA04F" w14:textId="156205DF" w:rsidR="00A43AD7" w:rsidRDefault="00A43AD7">
      <w:pPr>
        <w:pStyle w:val="FootnoteText"/>
      </w:pPr>
      <w:r>
        <w:rPr>
          <w:rStyle w:val="FootnoteReference"/>
        </w:rPr>
        <w:footnoteRef/>
      </w:r>
      <w:r>
        <w:t xml:space="preserve"> Governor Inslee (quoted in Columbia Basin Bulletin, </w:t>
      </w:r>
      <w:r w:rsidRPr="00214188">
        <w:rPr>
          <w:i/>
        </w:rPr>
        <w:t>Federal Climate Report Suggests More Warm Years Such As 2015 Will Be A Reality For Columbia Basin</w:t>
      </w:r>
      <w:r>
        <w:t xml:space="preserve"> (November 30, 2018)).</w:t>
      </w:r>
    </w:p>
  </w:footnote>
  <w:footnote w:id="8">
    <w:p w14:paraId="5C302FC1" w14:textId="22B55196" w:rsidR="00A43AD7" w:rsidRDefault="00A43AD7">
      <w:pPr>
        <w:pStyle w:val="FootnoteText"/>
      </w:pPr>
      <w:r>
        <w:rPr>
          <w:rStyle w:val="FootnoteReference"/>
        </w:rPr>
        <w:footnoteRef/>
      </w:r>
      <w:r>
        <w:t xml:space="preserve"> DSSEIS, Appendix B, pp. 4, 17.</w:t>
      </w:r>
    </w:p>
  </w:footnote>
  <w:footnote w:id="9">
    <w:p w14:paraId="0B44925C" w14:textId="3F2625D0" w:rsidR="00A43AD7" w:rsidRDefault="00A43AD7">
      <w:pPr>
        <w:pStyle w:val="FootnoteText"/>
      </w:pPr>
      <w:r>
        <w:rPr>
          <w:rStyle w:val="FootnoteReference"/>
        </w:rPr>
        <w:footnoteRef/>
      </w:r>
      <w:r>
        <w:t xml:space="preserve"> </w:t>
      </w:r>
      <w:r>
        <w:rPr>
          <w:sz w:val="23"/>
          <w:szCs w:val="23"/>
        </w:rPr>
        <w:t>DSSEIS, p. 22.</w:t>
      </w:r>
    </w:p>
  </w:footnote>
  <w:footnote w:id="10">
    <w:p w14:paraId="03668C58" w14:textId="519E1306" w:rsidR="00A43AD7" w:rsidRPr="00077929" w:rsidRDefault="00A43AD7" w:rsidP="00077929">
      <w:pPr>
        <w:autoSpaceDE w:val="0"/>
        <w:autoSpaceDN w:val="0"/>
        <w:adjustRightInd w:val="0"/>
        <w:rPr>
          <w:rFonts w:cs="Times New Roman"/>
          <w:i/>
          <w:iCs/>
        </w:rPr>
      </w:pPr>
      <w:r>
        <w:rPr>
          <w:rStyle w:val="FootnoteReference"/>
        </w:rPr>
        <w:footnoteRef/>
      </w:r>
      <w:r>
        <w:t xml:space="preserve"> </w:t>
      </w:r>
      <w:r w:rsidRPr="00077929">
        <w:rPr>
          <w:i/>
          <w:iCs/>
        </w:rPr>
        <w:t xml:space="preserve">See </w:t>
      </w:r>
      <w:r>
        <w:t xml:space="preserve">Columbia Riverkeeper </w:t>
      </w:r>
      <w:r w:rsidRPr="00077929">
        <w:rPr>
          <w:i/>
          <w:iCs/>
        </w:rPr>
        <w:t>et al.</w:t>
      </w:r>
      <w:r>
        <w:t xml:space="preserve">, </w:t>
      </w:r>
      <w:r w:rsidRPr="00077929">
        <w:rPr>
          <w:rFonts w:cs="Times New Roman"/>
          <w:i/>
          <w:iCs/>
        </w:rPr>
        <w:t>Comments on the Draft Supplemental Environmental Impact Statement for</w:t>
      </w:r>
      <w:r>
        <w:rPr>
          <w:rFonts w:cs="Times New Roman"/>
          <w:i/>
          <w:iCs/>
        </w:rPr>
        <w:t xml:space="preserve"> </w:t>
      </w:r>
      <w:r w:rsidRPr="00077929">
        <w:rPr>
          <w:rFonts w:cs="Times New Roman"/>
          <w:i/>
          <w:iCs/>
        </w:rPr>
        <w:t>Northwest Innovation Works’ Methanol Refinery and Export Terminal</w:t>
      </w:r>
      <w:r>
        <w:rPr>
          <w:rFonts w:cs="Times New Roman"/>
        </w:rPr>
        <w:t xml:space="preserve">, pp. 10–17 (December 27, 2018). </w:t>
      </w:r>
    </w:p>
  </w:footnote>
  <w:footnote w:id="11">
    <w:p w14:paraId="08B182A1" w14:textId="77777777" w:rsidR="00A43AD7" w:rsidRDefault="00A43AD7" w:rsidP="000F6315">
      <w:pPr>
        <w:pStyle w:val="FootnoteText"/>
      </w:pPr>
      <w:r>
        <w:rPr>
          <w:rStyle w:val="FootnoteReference"/>
        </w:rPr>
        <w:footnoteRef/>
      </w:r>
      <w:r>
        <w:t xml:space="preserve"> Ecology, </w:t>
      </w:r>
      <w:r w:rsidRPr="000F6315">
        <w:rPr>
          <w:i/>
          <w:iCs/>
        </w:rPr>
        <w:t>Letter to State Legislators Re: SEPA Process for the Northwest Innovation Works Methanol Facility</w:t>
      </w:r>
      <w:r>
        <w:t>, p. 5 (February 25, 2020).</w:t>
      </w:r>
    </w:p>
  </w:footnote>
  <w:footnote w:id="12">
    <w:p w14:paraId="7E9CC709" w14:textId="62503B04" w:rsidR="00A43AD7" w:rsidRDefault="00A43AD7">
      <w:pPr>
        <w:pStyle w:val="FootnoteText"/>
      </w:pPr>
      <w:r>
        <w:rPr>
          <w:rStyle w:val="FootnoteReference"/>
        </w:rPr>
        <w:footnoteRef/>
      </w:r>
      <w:r>
        <w:t xml:space="preserve"> </w:t>
      </w:r>
      <w:r>
        <w:rPr>
          <w:sz w:val="23"/>
          <w:szCs w:val="23"/>
        </w:rPr>
        <w:t xml:space="preserve">DSSEIS, p. 23; </w:t>
      </w:r>
      <w:r w:rsidRPr="00CD1EB7">
        <w:rPr>
          <w:i/>
          <w:iCs/>
          <w:sz w:val="23"/>
          <w:szCs w:val="23"/>
        </w:rPr>
        <w:t>see also</w:t>
      </w:r>
      <w:r>
        <w:rPr>
          <w:sz w:val="23"/>
          <w:szCs w:val="23"/>
        </w:rPr>
        <w:t xml:space="preserve"> DSSEIS, Appendix B, p. 5 (</w:t>
      </w:r>
      <w:r>
        <w:t>“Ecology has directed that the intent of the second SEIS is to, ‘quantify . . . how the methanol produced would affect other sources of methanol production’”).</w:t>
      </w:r>
    </w:p>
  </w:footnote>
  <w:footnote w:id="13">
    <w:p w14:paraId="3C1AC77C" w14:textId="7E430F82" w:rsidR="00A43AD7" w:rsidRDefault="00A43AD7" w:rsidP="009009E6">
      <w:pPr>
        <w:pStyle w:val="FootnoteText"/>
      </w:pPr>
      <w:r>
        <w:rPr>
          <w:rStyle w:val="FootnoteReference"/>
        </w:rPr>
        <w:footnoteRef/>
      </w:r>
      <w:r>
        <w:t xml:space="preserve"> </w:t>
      </w:r>
      <w:r w:rsidRPr="009009E6">
        <w:rPr>
          <w:i/>
          <w:iCs/>
        </w:rPr>
        <w:t xml:space="preserve">See </w:t>
      </w:r>
      <w:r>
        <w:t>DSSEIS, Appendix B, p. 17 (explaining that the DSSEIS’ economic analysis “is based on entirely different reasoning than was used in the First SEIS.”).</w:t>
      </w:r>
    </w:p>
  </w:footnote>
  <w:footnote w:id="14">
    <w:p w14:paraId="7FE54AE6" w14:textId="37701510" w:rsidR="00A43AD7" w:rsidRPr="00EB53F8" w:rsidRDefault="00A43AD7">
      <w:pPr>
        <w:pStyle w:val="FootnoteText"/>
        <w:rPr>
          <w:sz w:val="23"/>
          <w:szCs w:val="23"/>
        </w:rPr>
      </w:pPr>
      <w:r>
        <w:rPr>
          <w:rStyle w:val="FootnoteReference"/>
        </w:rPr>
        <w:footnoteRef/>
      </w:r>
      <w:r>
        <w:t xml:space="preserve"> </w:t>
      </w:r>
      <w:r>
        <w:rPr>
          <w:rFonts w:cs="Times New Roman"/>
          <w:bCs/>
        </w:rPr>
        <w:t>Rhetorically, assuming displacement allows Ecology skip ahead to a straw-man comparison between coal and natural gas as methanol feedstocks. Logically, however, Ecology’s inability to propose a new mechanism for substitution should have terminated the exercise in greenwashing referred to as the “displacement theory.”</w:t>
      </w:r>
    </w:p>
  </w:footnote>
  <w:footnote w:id="15">
    <w:p w14:paraId="24CC80E7" w14:textId="61E5904B" w:rsidR="00A43AD7" w:rsidRDefault="00A43AD7">
      <w:pPr>
        <w:pStyle w:val="FootnoteText"/>
      </w:pPr>
      <w:r>
        <w:rPr>
          <w:rStyle w:val="FootnoteReference"/>
        </w:rPr>
        <w:footnoteRef/>
      </w:r>
      <w:r>
        <w:t xml:space="preserve"> DSSEIS, p. 50 (“</w:t>
      </w:r>
      <w:r w:rsidRPr="00EB53F8">
        <w:t>methanol market is forecast to continue growing</w:t>
      </w:r>
      <w:r>
        <w:t xml:space="preserve">”); </w:t>
      </w:r>
      <w:r w:rsidRPr="00E27EFC">
        <w:rPr>
          <w:i/>
          <w:iCs/>
        </w:rPr>
        <w:t>see also</w:t>
      </w:r>
      <w:r>
        <w:t xml:space="preserve"> DSSEIS, Figure 3.5-8.</w:t>
      </w:r>
    </w:p>
  </w:footnote>
  <w:footnote w:id="16">
    <w:p w14:paraId="68654F94" w14:textId="777CD27E" w:rsidR="00A43AD7" w:rsidRDefault="00A43AD7">
      <w:pPr>
        <w:pStyle w:val="FootnoteText"/>
      </w:pPr>
      <w:r>
        <w:rPr>
          <w:rStyle w:val="FootnoteReference"/>
        </w:rPr>
        <w:footnoteRef/>
      </w:r>
      <w:r>
        <w:t xml:space="preserve"> DSSEIS, p. 50 (</w:t>
      </w:r>
      <w:r w:rsidR="006567AD">
        <w:t>a</w:t>
      </w:r>
      <w:r>
        <w:t xml:space="preserve">sserting that </w:t>
      </w:r>
      <w:r>
        <w:rPr>
          <w:sz w:val="23"/>
          <w:szCs w:val="23"/>
        </w:rPr>
        <w:t xml:space="preserve">“if KMMEF sells 3.6 MMT per year to China, then the emissions for 3.6 MMT of methanol produced under alternate cases would be replaced with the emissions from the KMMEF-produced methanol each year.”); </w:t>
      </w:r>
      <w:r w:rsidRPr="00EB53F8">
        <w:rPr>
          <w:i/>
          <w:iCs/>
          <w:sz w:val="23"/>
          <w:szCs w:val="23"/>
        </w:rPr>
        <w:t>see also</w:t>
      </w:r>
      <w:r>
        <w:rPr>
          <w:sz w:val="23"/>
          <w:szCs w:val="23"/>
        </w:rPr>
        <w:t xml:space="preserve"> </w:t>
      </w:r>
      <w:r>
        <w:t>DSSEIS, Appendix B, p. iii (suggesting that “</w:t>
      </w:r>
      <w:r w:rsidRPr="00E7732E">
        <w:t>low-cost methanol from Kalama would replace other low-cost Chinese suppliers – those that would be more likely to expand with the growing market</w:t>
      </w:r>
      <w:r>
        <w:t xml:space="preserve">”); </w:t>
      </w:r>
      <w:r w:rsidRPr="00EB53F8">
        <w:rPr>
          <w:i/>
          <w:iCs/>
        </w:rPr>
        <w:t xml:space="preserve">see also </w:t>
      </w:r>
      <w:r>
        <w:t>DSSEIS, Appendix B, pp. 17–18</w:t>
      </w:r>
      <w:r w:rsidRPr="00E7732E">
        <w:rPr>
          <w:szCs w:val="24"/>
        </w:rPr>
        <w:t xml:space="preserve"> (</w:t>
      </w:r>
      <w:r>
        <w:rPr>
          <w:szCs w:val="24"/>
        </w:rPr>
        <w:t>claiming that</w:t>
      </w:r>
      <w:r w:rsidRPr="00E7732E">
        <w:rPr>
          <w:szCs w:val="24"/>
        </w:rPr>
        <w:t xml:space="preserve"> that “low-cost coal-based methanol will expand production in China as demand for methanol increases”).</w:t>
      </w:r>
    </w:p>
  </w:footnote>
  <w:footnote w:id="17">
    <w:p w14:paraId="38B14FAE" w14:textId="26CB96A7" w:rsidR="00A43AD7" w:rsidRPr="00455AC4" w:rsidRDefault="00A43AD7" w:rsidP="00455AC4">
      <w:pPr>
        <w:autoSpaceDE w:val="0"/>
        <w:autoSpaceDN w:val="0"/>
        <w:adjustRightInd w:val="0"/>
        <w:rPr>
          <w:rFonts w:cs="Times New Roman"/>
          <w:color w:val="000000" w:themeColor="text1"/>
        </w:rPr>
      </w:pPr>
      <w:r>
        <w:rPr>
          <w:rStyle w:val="FootnoteReference"/>
        </w:rPr>
        <w:footnoteRef/>
      </w:r>
      <w:r>
        <w:t xml:space="preserve"> Ecology, </w:t>
      </w:r>
      <w:r w:rsidRPr="000F6315">
        <w:rPr>
          <w:i/>
          <w:iCs/>
        </w:rPr>
        <w:t>Letter to State Legislators Re: SEPA Process for the Northwest Innovation Works Methanol Facility</w:t>
      </w:r>
      <w:r>
        <w:t xml:space="preserve">, p. 2 (February 25, </w:t>
      </w:r>
      <w:r w:rsidRPr="002E0CF6">
        <w:t>2020) (“Ecology does not have enough information to determine if the SEIS’s central assertion driving the net beneficial conclusion, displacement of Chinese coal-to-methanol plants, will occur.</w:t>
      </w:r>
      <w:r>
        <w:t xml:space="preserve"> </w:t>
      </w:r>
      <w:r w:rsidRPr="005A7294">
        <w:t>Ecology has questioned this assumption and asked for more information to be included in the analysis on which the assumption is based.</w:t>
      </w:r>
      <w:r w:rsidRPr="002E0CF6">
        <w:t>”);</w:t>
      </w:r>
      <w:r>
        <w:t xml:space="preserve"> </w:t>
      </w:r>
      <w:r w:rsidRPr="00455AC4">
        <w:rPr>
          <w:i/>
          <w:iCs/>
        </w:rPr>
        <w:t>see also</w:t>
      </w:r>
      <w:r w:rsidRPr="002E0CF6">
        <w:t xml:space="preserve"> </w:t>
      </w:r>
      <w:r>
        <w:rPr>
          <w:sz w:val="23"/>
          <w:szCs w:val="23"/>
        </w:rPr>
        <w:t xml:space="preserve">DSSEIS, p. 23 (Ecology </w:t>
      </w:r>
      <w:r w:rsidRPr="00492EA2">
        <w:t>requested “an improved explanation of how the proposed project would displace (i.e., reduce) coal-to-methanol production in China.”</w:t>
      </w:r>
      <w:r>
        <w:t>)</w:t>
      </w:r>
      <w:r>
        <w:rPr>
          <w:sz w:val="23"/>
          <w:szCs w:val="23"/>
        </w:rPr>
        <w:t xml:space="preserve">; </w:t>
      </w:r>
      <w:r w:rsidRPr="00CD1EB7">
        <w:rPr>
          <w:i/>
          <w:iCs/>
          <w:sz w:val="23"/>
          <w:szCs w:val="23"/>
        </w:rPr>
        <w:t>see also</w:t>
      </w:r>
      <w:r>
        <w:rPr>
          <w:sz w:val="23"/>
          <w:szCs w:val="23"/>
        </w:rPr>
        <w:t xml:space="preserve"> DSSEIS, Appendix B, p. 5 (</w:t>
      </w:r>
      <w:r>
        <w:t>“Ecology has directed that the intent of the second SEIS is to, ‘quantify . . . how the methanol produced would affect other sources of methanol production’”).</w:t>
      </w:r>
    </w:p>
  </w:footnote>
  <w:footnote w:id="18">
    <w:p w14:paraId="680038EC" w14:textId="15777620" w:rsidR="00A43AD7" w:rsidRDefault="00A43AD7" w:rsidP="000E7E16">
      <w:pPr>
        <w:pStyle w:val="FootnoteText"/>
      </w:pPr>
      <w:r>
        <w:rPr>
          <w:rStyle w:val="FootnoteReference"/>
        </w:rPr>
        <w:footnoteRef/>
      </w:r>
      <w:r>
        <w:t xml:space="preserve"> DSSEIS, p. 73 (“[U]</w:t>
      </w:r>
      <w:proofErr w:type="spellStart"/>
      <w:r w:rsidRPr="009C752E">
        <w:t>nlike</w:t>
      </w:r>
      <w:proofErr w:type="spellEnd"/>
      <w:r w:rsidRPr="009C752E">
        <w:t xml:space="preserve"> products that can be uniquely distinguished by their qualities, methanol is a uniform commodity.</w:t>
      </w:r>
      <w:r>
        <w:t xml:space="preserve">”); </w:t>
      </w:r>
      <w:r w:rsidRPr="000E7E16">
        <w:rPr>
          <w:i/>
          <w:iCs/>
        </w:rPr>
        <w:t>see also</w:t>
      </w:r>
      <w:r>
        <w:t xml:space="preserve"> DSSEIS, Appendix B, p. 6 (“methanol is a commodity, in that the quality doesn’t vary noticeably from one producer to the next”).</w:t>
      </w:r>
    </w:p>
  </w:footnote>
  <w:footnote w:id="19">
    <w:p w14:paraId="3B668444" w14:textId="3AFBE0B0" w:rsidR="00A43AD7" w:rsidRDefault="00A43AD7">
      <w:pPr>
        <w:pStyle w:val="FootnoteText"/>
      </w:pPr>
      <w:r>
        <w:rPr>
          <w:rStyle w:val="FootnoteReference"/>
        </w:rPr>
        <w:footnoteRef/>
      </w:r>
      <w:r>
        <w:t xml:space="preserve"> DSSEIS, p. 50; </w:t>
      </w:r>
      <w:r w:rsidRPr="009C752E">
        <w:rPr>
          <w:i/>
          <w:iCs/>
        </w:rPr>
        <w:t>see also</w:t>
      </w:r>
      <w:r>
        <w:t xml:space="preserve"> DSSEIS, Appendix B, p. iii (explaining that all future methanol from Kalama or other sources will be sold at the same, “market clearing price.”).</w:t>
      </w:r>
    </w:p>
  </w:footnote>
  <w:footnote w:id="20">
    <w:p w14:paraId="5596C9D3" w14:textId="5BA83B0C" w:rsidR="00A43AD7" w:rsidRPr="00B669D0" w:rsidRDefault="00A43AD7">
      <w:pPr>
        <w:pStyle w:val="FootnoteText"/>
      </w:pPr>
      <w:r>
        <w:rPr>
          <w:rStyle w:val="FootnoteReference"/>
        </w:rPr>
        <w:footnoteRef/>
      </w:r>
      <w:r>
        <w:t xml:space="preserve"> If the DSSEIS is wrong about NWIW being a price-taker, and NWIW would actually sell its methanol for less than the prevailing market rate (</w:t>
      </w:r>
      <w:r w:rsidRPr="00B669D0">
        <w:t>as suggested at</w:t>
      </w:r>
      <w:r>
        <w:t xml:space="preserve"> DSSEIS, p. 52), the increased availability of cheaper methanol could drive additional (rather than substitute) consumption. </w:t>
      </w:r>
      <w:r w:rsidRPr="009C752E">
        <w:rPr>
          <w:i/>
          <w:iCs/>
        </w:rPr>
        <w:t>See</w:t>
      </w:r>
      <w:r>
        <w:t xml:space="preserve"> Columbia Riverkeeper </w:t>
      </w:r>
      <w:r w:rsidRPr="00077929">
        <w:rPr>
          <w:i/>
          <w:iCs/>
        </w:rPr>
        <w:t>et al.</w:t>
      </w:r>
      <w:r>
        <w:t xml:space="preserve">, </w:t>
      </w:r>
      <w:r w:rsidRPr="00077929">
        <w:rPr>
          <w:rFonts w:cs="Times New Roman"/>
          <w:i/>
          <w:iCs/>
        </w:rPr>
        <w:t>Comments on the Draft Supplemental Environmental Impact Statement for</w:t>
      </w:r>
      <w:r>
        <w:rPr>
          <w:rFonts w:cs="Times New Roman"/>
          <w:i/>
          <w:iCs/>
        </w:rPr>
        <w:t xml:space="preserve"> </w:t>
      </w:r>
      <w:r w:rsidRPr="00077929">
        <w:rPr>
          <w:rFonts w:cs="Times New Roman"/>
          <w:i/>
          <w:iCs/>
        </w:rPr>
        <w:t>Northwest Innovation Works’ Methanol Refinery and Export Terminal</w:t>
      </w:r>
      <w:r>
        <w:rPr>
          <w:rFonts w:cs="Times New Roman"/>
        </w:rPr>
        <w:t xml:space="preserve">, p. 13 (December 27, 2018) </w:t>
      </w:r>
      <w:r w:rsidRPr="00B669D0">
        <w:t xml:space="preserve">(explaining the relationship between decreasing commodity prices and increased consumption). </w:t>
      </w:r>
    </w:p>
  </w:footnote>
  <w:footnote w:id="21">
    <w:p w14:paraId="214F0BAD" w14:textId="49C3E9F1" w:rsidR="00A43AD7" w:rsidRDefault="00A43AD7">
      <w:pPr>
        <w:pStyle w:val="FootnoteText"/>
      </w:pPr>
      <w:r>
        <w:rPr>
          <w:rStyle w:val="FootnoteReference"/>
        </w:rPr>
        <w:footnoteRef/>
      </w:r>
      <w:r>
        <w:t xml:space="preserve"> DSSEIS, Appendix B, Figure 3-4.</w:t>
      </w:r>
    </w:p>
  </w:footnote>
  <w:footnote w:id="22">
    <w:p w14:paraId="09327B58" w14:textId="7F0B6954" w:rsidR="00A43AD7" w:rsidRDefault="00A43AD7" w:rsidP="005E174E">
      <w:pPr>
        <w:pStyle w:val="FootnoteText"/>
      </w:pPr>
      <w:r>
        <w:rPr>
          <w:rStyle w:val="FootnoteReference"/>
        </w:rPr>
        <w:footnoteRef/>
      </w:r>
      <w:r>
        <w:t xml:space="preserve"> DSSEIS, Appendix B, p. 18 (“within China there is likely a preference for expanding domestic [methanol] production where feasible”).</w:t>
      </w:r>
    </w:p>
  </w:footnote>
  <w:footnote w:id="23">
    <w:p w14:paraId="31921511" w14:textId="35916293" w:rsidR="00A43AD7" w:rsidRDefault="00A43AD7">
      <w:pPr>
        <w:pStyle w:val="FootnoteText"/>
      </w:pPr>
      <w:r>
        <w:rPr>
          <w:rStyle w:val="FootnoteReference"/>
        </w:rPr>
        <w:footnoteRef/>
      </w:r>
      <w:r>
        <w:t xml:space="preserve"> DSSEIS, Appendix B, p. 19.</w:t>
      </w:r>
      <w:r w:rsidRPr="004F498F">
        <w:t xml:space="preserve"> </w:t>
      </w:r>
      <w:r>
        <w:t xml:space="preserve"> </w:t>
      </w:r>
    </w:p>
  </w:footnote>
  <w:footnote w:id="24">
    <w:p w14:paraId="4E93D4C1" w14:textId="41997B8F" w:rsidR="00A43AD7" w:rsidRDefault="00A43AD7">
      <w:pPr>
        <w:pStyle w:val="FootnoteText"/>
      </w:pPr>
      <w:r>
        <w:rPr>
          <w:rStyle w:val="FootnoteReference"/>
        </w:rPr>
        <w:footnoteRef/>
      </w:r>
      <w:r>
        <w:t xml:space="preserve"> </w:t>
      </w:r>
      <w:r w:rsidRPr="009C752E">
        <w:rPr>
          <w:i/>
          <w:iCs/>
        </w:rPr>
        <w:t>See</w:t>
      </w:r>
      <w:r>
        <w:t xml:space="preserve"> Columbia Riverkeeper </w:t>
      </w:r>
      <w:r w:rsidRPr="00077929">
        <w:rPr>
          <w:i/>
          <w:iCs/>
        </w:rPr>
        <w:t>et al.</w:t>
      </w:r>
      <w:r>
        <w:t xml:space="preserve">, </w:t>
      </w:r>
      <w:r w:rsidRPr="00077929">
        <w:rPr>
          <w:rFonts w:cs="Times New Roman"/>
          <w:i/>
          <w:iCs/>
        </w:rPr>
        <w:t>Comments on the Draft Supplemental Environmental Impact Statement for</w:t>
      </w:r>
      <w:r>
        <w:rPr>
          <w:rFonts w:cs="Times New Roman"/>
          <w:i/>
          <w:iCs/>
        </w:rPr>
        <w:t xml:space="preserve"> </w:t>
      </w:r>
      <w:r w:rsidRPr="00077929">
        <w:rPr>
          <w:rFonts w:cs="Times New Roman"/>
          <w:i/>
          <w:iCs/>
        </w:rPr>
        <w:t>Northwest Innovation Works’ Methanol Refinery and Export Terminal</w:t>
      </w:r>
      <w:r>
        <w:rPr>
          <w:rFonts w:cs="Times New Roman"/>
        </w:rPr>
        <w:t xml:space="preserve">, p. 13 (December 27, 2018) </w:t>
      </w:r>
      <w:r w:rsidRPr="00B669D0">
        <w:t>(explaining the relationship between decreasing commodity prices and increased consumption).</w:t>
      </w:r>
    </w:p>
  </w:footnote>
  <w:footnote w:id="25">
    <w:p w14:paraId="15A2DBCC" w14:textId="0FE26FEB" w:rsidR="00A43AD7" w:rsidRDefault="00A43AD7">
      <w:pPr>
        <w:pStyle w:val="FootnoteText"/>
      </w:pPr>
      <w:r>
        <w:rPr>
          <w:rStyle w:val="FootnoteReference"/>
        </w:rPr>
        <w:footnoteRef/>
      </w:r>
      <w:r>
        <w:t xml:space="preserve"> National Environmental Policy Act (</w:t>
      </w:r>
      <w:r w:rsidRPr="00ED3F6F">
        <w:t>NEPA</w:t>
      </w:r>
      <w:r>
        <w:t>)</w:t>
      </w:r>
      <w:r w:rsidRPr="00ED3F6F">
        <w:t xml:space="preserve"> provisions</w:t>
      </w:r>
      <w:r w:rsidR="00E45112">
        <w:t>,</w:t>
      </w:r>
      <w:r w:rsidRPr="00ED3F6F">
        <w:t xml:space="preserve"> and case law interpreting </w:t>
      </w:r>
      <w:r w:rsidRPr="00ED3F6F">
        <w:fldChar w:fldCharType="begin"/>
      </w:r>
      <w:r w:rsidRPr="00ED3F6F">
        <w:instrText xml:space="preserve"> ADDIN BA \xc &lt;@$st&gt; \xl 4 \s HMMARB000034 </w:instrText>
      </w:r>
      <w:r w:rsidRPr="00ED3F6F">
        <w:fldChar w:fldCharType="end"/>
      </w:r>
      <w:r w:rsidRPr="00ED3F6F">
        <w:t>NEPA</w:t>
      </w:r>
      <w:r w:rsidR="00E45112">
        <w:t>,</w:t>
      </w:r>
      <w:r w:rsidRPr="00ED3F6F">
        <w:t xml:space="preserve"> are used in Washington to discern the meaning of SEPA and its implementing regulations. </w:t>
      </w:r>
      <w:r w:rsidRPr="00ED3F6F">
        <w:rPr>
          <w:i/>
        </w:rPr>
        <w:t>See, e.g.</w:t>
      </w:r>
      <w:r w:rsidRPr="00E45112">
        <w:rPr>
          <w:i/>
          <w:iCs/>
        </w:rPr>
        <w:t>,</w:t>
      </w:r>
      <w:r w:rsidRPr="00ED3F6F">
        <w:rPr>
          <w:i/>
        </w:rPr>
        <w:t xml:space="preserve"> </w:t>
      </w:r>
      <w:r w:rsidRPr="00ED3F6F">
        <w:fldChar w:fldCharType="begin"/>
      </w:r>
      <w:r w:rsidRPr="00ED3F6F">
        <w:instrText xml:space="preserve"> ADDIN BA \xc &lt;@cs&gt; \xl 53 \s HMMARB000035 \xhfl Rep \l "</w:instrText>
      </w:r>
      <w:r w:rsidRPr="00ED3F6F">
        <w:rPr>
          <w:i/>
        </w:rPr>
        <w:instrText>ASARCO v. Air Quality Coal.,</w:instrText>
      </w:r>
      <w:r w:rsidRPr="00ED3F6F">
        <w:instrText xml:space="preserve"> &lt;SoftRt&gt;92 Wn.2d 685 (1979)" </w:instrText>
      </w:r>
      <w:r w:rsidRPr="00ED3F6F">
        <w:fldChar w:fldCharType="end"/>
      </w:r>
      <w:bookmarkStart w:id="0" w:name="_BA_Cite_138"/>
      <w:r w:rsidRPr="00ED3F6F">
        <w:rPr>
          <w:i/>
        </w:rPr>
        <w:t>ASARCO v. Air Quality Coal.,</w:t>
      </w:r>
      <w:r w:rsidRPr="00ED3F6F">
        <w:t xml:space="preserve"> 92 Wn.2d 685, 709 (1979)</w:t>
      </w:r>
      <w:bookmarkEnd w:id="0"/>
      <w:r w:rsidRPr="00ED3F6F">
        <w:t xml:space="preserve">; </w:t>
      </w:r>
      <w:r w:rsidRPr="00ED3F6F">
        <w:fldChar w:fldCharType="begin"/>
      </w:r>
      <w:r w:rsidRPr="00ED3F6F">
        <w:instrText xml:space="preserve"> ADDIN BA \xc &lt;@cs&gt; \xl 62 \s HMMARB000036 \xhfl Rep \l "</w:instrText>
      </w:r>
      <w:r w:rsidRPr="00ED3F6F">
        <w:rPr>
          <w:i/>
        </w:rPr>
        <w:instrText>Kucera v. State Dep’t of Transp.,</w:instrText>
      </w:r>
      <w:r w:rsidRPr="00ED3F6F">
        <w:instrText xml:space="preserve">&lt;SoftRt&gt; 140 Wn.2d 200 (2000)" </w:instrText>
      </w:r>
      <w:r w:rsidRPr="00ED3F6F">
        <w:fldChar w:fldCharType="end"/>
      </w:r>
      <w:bookmarkStart w:id="1" w:name="_BA_Cite_139"/>
      <w:r w:rsidRPr="00ED3F6F">
        <w:rPr>
          <w:i/>
        </w:rPr>
        <w:t xml:space="preserve">Kucera v. State </w:t>
      </w:r>
      <w:proofErr w:type="spellStart"/>
      <w:r w:rsidRPr="00ED3F6F">
        <w:rPr>
          <w:i/>
        </w:rPr>
        <w:t>Dep’t</w:t>
      </w:r>
      <w:proofErr w:type="spellEnd"/>
      <w:r w:rsidRPr="00ED3F6F">
        <w:rPr>
          <w:i/>
        </w:rPr>
        <w:t xml:space="preserve"> of Transp.,</w:t>
      </w:r>
      <w:r w:rsidRPr="00ED3F6F">
        <w:t xml:space="preserve"> 140 Wn.2d 200, 215</w:t>
      </w:r>
      <w:r>
        <w:t>–</w:t>
      </w:r>
      <w:r w:rsidRPr="00ED3F6F">
        <w:t>16 (2000)</w:t>
      </w:r>
      <w:bookmarkEnd w:id="1"/>
      <w:r w:rsidRPr="00ED3F6F">
        <w:t>.</w:t>
      </w:r>
    </w:p>
  </w:footnote>
  <w:footnote w:id="26">
    <w:p w14:paraId="450F6E54" w14:textId="778DF308" w:rsidR="00A43AD7" w:rsidRDefault="00A43AD7">
      <w:pPr>
        <w:pStyle w:val="FootnoteText"/>
      </w:pPr>
      <w:r>
        <w:rPr>
          <w:rStyle w:val="FootnoteReference"/>
        </w:rPr>
        <w:footnoteRef/>
      </w:r>
      <w:r>
        <w:t xml:space="preserve"> </w:t>
      </w:r>
      <w:r w:rsidRPr="002138A7">
        <w:rPr>
          <w:rFonts w:eastAsia="Times New Roman" w:cs="Times New Roman"/>
          <w:i/>
          <w:iCs/>
          <w:color w:val="000000" w:themeColor="text1"/>
          <w:szCs w:val="24"/>
          <w:bdr w:val="none" w:sz="0" w:space="0" w:color="auto" w:frame="1"/>
          <w:shd w:val="clear" w:color="auto" w:fill="FFFFFF"/>
        </w:rPr>
        <w:t>Lands Council v. McNair</w:t>
      </w:r>
      <w:r w:rsidRPr="002138A7">
        <w:rPr>
          <w:rFonts w:eastAsia="Times New Roman" w:cs="Times New Roman"/>
          <w:color w:val="000000" w:themeColor="text1"/>
          <w:szCs w:val="24"/>
          <w:shd w:val="clear" w:color="auto" w:fill="FFFFFF"/>
        </w:rPr>
        <w:t>, 537 F.3d 981, 987 (9th Cir. 2008)</w:t>
      </w:r>
      <w:r>
        <w:rPr>
          <w:rFonts w:eastAsia="Times New Roman" w:cs="Times New Roman"/>
          <w:color w:val="000000" w:themeColor="text1"/>
          <w:shd w:val="clear" w:color="auto" w:fill="FFFFFF"/>
        </w:rPr>
        <w:t>.</w:t>
      </w:r>
    </w:p>
  </w:footnote>
  <w:footnote w:id="27">
    <w:p w14:paraId="70D544A7" w14:textId="52E81684" w:rsidR="00A43AD7" w:rsidRPr="00D276F7" w:rsidRDefault="00A43AD7" w:rsidP="00391DA8">
      <w:pPr>
        <w:pStyle w:val="FootnoteText"/>
        <w:rPr>
          <w:rFonts w:eastAsia="Times New Roman" w:cs="Times New Roman"/>
          <w:color w:val="000000" w:themeColor="text1"/>
          <w:shd w:val="clear" w:color="auto" w:fill="FFFFFF"/>
        </w:rPr>
      </w:pPr>
      <w:r>
        <w:rPr>
          <w:rStyle w:val="FootnoteReference"/>
        </w:rPr>
        <w:footnoteRef/>
      </w:r>
      <w:r>
        <w:t xml:space="preserve"> </w:t>
      </w:r>
      <w:r w:rsidR="00E45112">
        <w:rPr>
          <w:rFonts w:eastAsia="Times New Roman" w:cs="Times New Roman"/>
          <w:i/>
          <w:iCs/>
          <w:color w:val="000000" w:themeColor="text1"/>
          <w:szCs w:val="24"/>
          <w:bdr w:val="none" w:sz="0" w:space="0" w:color="auto" w:frame="1"/>
          <w:shd w:val="clear" w:color="auto" w:fill="FFFFFF"/>
        </w:rPr>
        <w:t>Id.</w:t>
      </w:r>
    </w:p>
  </w:footnote>
  <w:footnote w:id="28">
    <w:p w14:paraId="7C21C26D" w14:textId="2943D76A" w:rsidR="00A43AD7" w:rsidRPr="005A7294" w:rsidRDefault="00A43AD7" w:rsidP="005A7294">
      <w:pPr>
        <w:autoSpaceDE w:val="0"/>
        <w:autoSpaceDN w:val="0"/>
        <w:adjustRightInd w:val="0"/>
        <w:rPr>
          <w:rFonts w:cs="Times New Roman"/>
          <w:color w:val="000000" w:themeColor="text1"/>
        </w:rPr>
      </w:pPr>
      <w:r>
        <w:rPr>
          <w:rStyle w:val="FootnoteReference"/>
        </w:rPr>
        <w:footnoteRef/>
      </w:r>
      <w:r>
        <w:t xml:space="preserve"> </w:t>
      </w:r>
      <w:r w:rsidRPr="00740EC3">
        <w:rPr>
          <w:i/>
          <w:iCs/>
        </w:rPr>
        <w:t xml:space="preserve">See </w:t>
      </w:r>
      <w:r>
        <w:t xml:space="preserve">Ecology, </w:t>
      </w:r>
      <w:r w:rsidRPr="000F6315">
        <w:rPr>
          <w:i/>
          <w:iCs/>
        </w:rPr>
        <w:t>Letter to State Legislators Re: SEPA Process for the Northwest Innovation Works Methanol Facility</w:t>
      </w:r>
      <w:r>
        <w:t xml:space="preserve">, p. 2 (February 25, </w:t>
      </w:r>
      <w:r w:rsidRPr="002E0CF6">
        <w:t xml:space="preserve">2020) (“Ecology does not have enough information to determine if the SEIS’s central assertion driving the net beneficial conclusion, displacement of Chinese coal-to-methanol plants, will occur.”); </w:t>
      </w:r>
      <w:r w:rsidRPr="005A7294">
        <w:rPr>
          <w:i/>
          <w:iCs/>
          <w:color w:val="000000" w:themeColor="text1"/>
        </w:rPr>
        <w:t xml:space="preserve">see also </w:t>
      </w:r>
      <w:r w:rsidRPr="002E0CF6">
        <w:t xml:space="preserve">Ecology, </w:t>
      </w:r>
      <w:r w:rsidRPr="002E0CF6">
        <w:rPr>
          <w:rFonts w:cs="Times New Roman"/>
          <w:i/>
          <w:iCs/>
          <w:color w:val="262223"/>
        </w:rPr>
        <w:t>Comme</w:t>
      </w:r>
      <w:r w:rsidRPr="005A7294">
        <w:rPr>
          <w:rFonts w:cs="Times New Roman"/>
          <w:i/>
          <w:iCs/>
          <w:color w:val="000000" w:themeColor="text1"/>
        </w:rPr>
        <w:t>nts on Draft Supplemental Environmental Impact Statement</w:t>
      </w:r>
      <w:r w:rsidRPr="005A7294">
        <w:rPr>
          <w:color w:val="000000" w:themeColor="text1"/>
        </w:rPr>
        <w:t>, p. 6 (December 8, 2018) (</w:t>
      </w:r>
      <w:r>
        <w:rPr>
          <w:color w:val="000000" w:themeColor="text1"/>
        </w:rPr>
        <w:t>“</w:t>
      </w:r>
      <w:r w:rsidRPr="005A7294">
        <w:rPr>
          <w:rFonts w:cs="Times New Roman"/>
          <w:color w:val="000000" w:themeColor="text1"/>
        </w:rPr>
        <w:t>One of the central points of the Draft SEIS is that the emissions displaced by this project are</w:t>
      </w:r>
      <w:r>
        <w:rPr>
          <w:rFonts w:cs="Times New Roman"/>
          <w:color w:val="000000" w:themeColor="text1"/>
        </w:rPr>
        <w:t xml:space="preserve"> </w:t>
      </w:r>
      <w:r w:rsidRPr="005A7294">
        <w:rPr>
          <w:rFonts w:cs="Times New Roman"/>
          <w:color w:val="000000" w:themeColor="text1"/>
        </w:rPr>
        <w:t>greater than the emissions created by the project</w:t>
      </w:r>
      <w:r>
        <w:rPr>
          <w:rFonts w:cs="Times New Roman"/>
          <w:color w:val="000000" w:themeColor="text1"/>
        </w:rPr>
        <w:t xml:space="preserve"> . . . .”).</w:t>
      </w:r>
    </w:p>
  </w:footnote>
  <w:footnote w:id="29">
    <w:p w14:paraId="0CCDC946" w14:textId="2C56CEE6" w:rsidR="00A43AD7" w:rsidRDefault="00A43AD7" w:rsidP="000B6E61">
      <w:pPr>
        <w:pStyle w:val="FootnoteText"/>
      </w:pPr>
      <w:r w:rsidRPr="002E0CF6">
        <w:rPr>
          <w:rStyle w:val="FootnoteReference"/>
          <w:szCs w:val="24"/>
        </w:rPr>
        <w:footnoteRef/>
      </w:r>
      <w:r w:rsidRPr="002E0CF6">
        <w:rPr>
          <w:szCs w:val="24"/>
        </w:rPr>
        <w:t xml:space="preserve"> </w:t>
      </w:r>
      <w:r w:rsidRPr="002E0CF6">
        <w:rPr>
          <w:rFonts w:eastAsia="Times New Roman" w:cs="Times New Roman"/>
          <w:i/>
          <w:szCs w:val="24"/>
        </w:rPr>
        <w:t>Sierra Club v. United States DOE</w:t>
      </w:r>
      <w:r w:rsidRPr="002E0CF6">
        <w:rPr>
          <w:rFonts w:eastAsia="Times New Roman" w:cs="Times New Roman"/>
          <w:szCs w:val="24"/>
        </w:rPr>
        <w:t>, 867 F.3d 189, 194 (D.C. Cir</w:t>
      </w:r>
      <w:r w:rsidRPr="000E2214">
        <w:rPr>
          <w:rFonts w:eastAsia="Times New Roman" w:cs="Times New Roman"/>
          <w:szCs w:val="19"/>
        </w:rPr>
        <w:t>. 2017)</w:t>
      </w:r>
      <w:r>
        <w:rPr>
          <w:rFonts w:eastAsia="Times New Roman" w:cs="Times New Roman"/>
          <w:szCs w:val="19"/>
        </w:rPr>
        <w:t xml:space="preserve"> (emphasis added).</w:t>
      </w:r>
    </w:p>
  </w:footnote>
  <w:footnote w:id="30">
    <w:p w14:paraId="29DD0472" w14:textId="27774B06" w:rsidR="00A43AD7" w:rsidRDefault="00A43AD7">
      <w:pPr>
        <w:pStyle w:val="FootnoteText"/>
      </w:pPr>
      <w:r>
        <w:rPr>
          <w:rStyle w:val="FootnoteReference"/>
        </w:rPr>
        <w:footnoteRef/>
      </w:r>
      <w:r>
        <w:t xml:space="preserve"> DSSEIS, Figure 3.5-8 (predicting steady increase in methanol consumption in future decades); DSSEIS, p. 49 (explicitly excluding potential “different global policies (fossil fuel/plastics phase outs or bans for example)” from the analysis); DSSEIS, p. 75 (The market analysis “assumes that methanol production technologies are not materially improved in the future.”).</w:t>
      </w:r>
    </w:p>
  </w:footnote>
  <w:footnote w:id="31">
    <w:p w14:paraId="0697A091" w14:textId="5B3509D6" w:rsidR="00A43AD7" w:rsidRPr="00BB34F3" w:rsidRDefault="00A43AD7" w:rsidP="00BB34F3">
      <w:pPr>
        <w:rPr>
          <w:rFonts w:eastAsia="Times New Roman" w:cs="Times New Roman"/>
        </w:rPr>
      </w:pPr>
      <w:r>
        <w:rPr>
          <w:rStyle w:val="FootnoteReference"/>
        </w:rPr>
        <w:footnoteRef/>
      </w:r>
      <w:r>
        <w:t xml:space="preserve"> </w:t>
      </w:r>
      <w:r>
        <w:rPr>
          <w:rFonts w:eastAsia="Times New Roman" w:cs="Times New Roman"/>
          <w:color w:val="222222"/>
          <w:shd w:val="clear" w:color="auto" w:fill="FFFFFF"/>
        </w:rPr>
        <w:t xml:space="preserve">Tom Luce, </w:t>
      </w:r>
      <w:r w:rsidRPr="007C23D3">
        <w:rPr>
          <w:rFonts w:eastAsia="Times New Roman" w:cs="Times New Roman"/>
          <w:i/>
          <w:iCs/>
          <w:color w:val="222222"/>
          <w:shd w:val="clear" w:color="auto" w:fill="FFFFFF"/>
        </w:rPr>
        <w:t>NWIW Kalama Fact vs. Myth</w:t>
      </w:r>
      <w:r>
        <w:rPr>
          <w:rFonts w:eastAsia="Times New Roman" w:cs="Times New Roman"/>
          <w:color w:val="222222"/>
          <w:shd w:val="clear" w:color="auto" w:fill="FFFFFF"/>
        </w:rPr>
        <w:t>, p. 2 (September, 2020).</w:t>
      </w:r>
      <w:r>
        <w:rPr>
          <w:rFonts w:eastAsia="Times New Roman" w:cs="Times New Roman"/>
          <w:b/>
          <w:bCs/>
          <w:color w:val="222222"/>
          <w:shd w:val="clear" w:color="auto" w:fill="FFFFFF"/>
        </w:rPr>
        <w:t xml:space="preserve"> </w:t>
      </w:r>
    </w:p>
  </w:footnote>
  <w:footnote w:id="32">
    <w:p w14:paraId="36CD7D71" w14:textId="77777777" w:rsidR="00A43AD7" w:rsidRPr="00062C42" w:rsidRDefault="00A43AD7" w:rsidP="00465F26">
      <w:pPr>
        <w:rPr>
          <w:rFonts w:cs="Times New Roman"/>
        </w:rPr>
      </w:pPr>
      <w:r>
        <w:rPr>
          <w:rStyle w:val="FootnoteReference"/>
        </w:rPr>
        <w:footnoteRef/>
      </w:r>
      <w:r>
        <w:t xml:space="preserve"> </w:t>
      </w:r>
      <w:r w:rsidRPr="00062C42">
        <w:rPr>
          <w:rFonts w:cs="Times New Roman"/>
          <w:i/>
        </w:rPr>
        <w:t>Cheney v. City of Mountlake Terrace</w:t>
      </w:r>
      <w:r>
        <w:rPr>
          <w:rFonts w:cs="Times New Roman"/>
        </w:rPr>
        <w:t>, 87 Wn.2d 338, 344 (</w:t>
      </w:r>
      <w:r w:rsidRPr="00ED6379">
        <w:rPr>
          <w:rFonts w:cs="Times New Roman"/>
        </w:rPr>
        <w:t>1976).</w:t>
      </w:r>
    </w:p>
  </w:footnote>
  <w:footnote w:id="33">
    <w:p w14:paraId="17945996" w14:textId="2E2149DB" w:rsidR="00A43AD7" w:rsidRPr="00D60E51" w:rsidRDefault="00A43AD7" w:rsidP="00D60E51">
      <w:pPr>
        <w:autoSpaceDE w:val="0"/>
        <w:autoSpaceDN w:val="0"/>
        <w:adjustRightInd w:val="0"/>
        <w:rPr>
          <w:rFonts w:cs="Times New Roman"/>
          <w:color w:val="000000" w:themeColor="text1"/>
        </w:rPr>
      </w:pPr>
      <w:r>
        <w:rPr>
          <w:rStyle w:val="FootnoteReference"/>
        </w:rPr>
        <w:footnoteRef/>
      </w:r>
      <w:r>
        <w:t xml:space="preserve"> </w:t>
      </w:r>
      <w:r w:rsidRPr="00D60E51">
        <w:rPr>
          <w:i/>
          <w:iCs/>
        </w:rPr>
        <w:t xml:space="preserve">Cf. </w:t>
      </w:r>
      <w:r w:rsidRPr="002E0CF6">
        <w:t xml:space="preserve">Ecology, </w:t>
      </w:r>
      <w:r w:rsidRPr="002E0CF6">
        <w:rPr>
          <w:rFonts w:cs="Times New Roman"/>
          <w:i/>
          <w:iCs/>
          <w:color w:val="262223"/>
        </w:rPr>
        <w:t>Comme</w:t>
      </w:r>
      <w:r w:rsidRPr="005A7294">
        <w:rPr>
          <w:rFonts w:cs="Times New Roman"/>
          <w:i/>
          <w:iCs/>
          <w:color w:val="000000" w:themeColor="text1"/>
        </w:rPr>
        <w:t>nts on Draft Supplemental Environmental Impact Statement</w:t>
      </w:r>
      <w:r w:rsidRPr="005A7294">
        <w:rPr>
          <w:color w:val="000000" w:themeColor="text1"/>
        </w:rPr>
        <w:t>, p. 6 (December 8, 2018</w:t>
      </w:r>
      <w:r w:rsidRPr="00D60E51">
        <w:rPr>
          <w:color w:val="000000" w:themeColor="text1"/>
        </w:rPr>
        <w:t>) (</w:t>
      </w:r>
      <w:r>
        <w:rPr>
          <w:color w:val="000000" w:themeColor="text1"/>
        </w:rPr>
        <w:t xml:space="preserve">asking NWIW to </w:t>
      </w:r>
      <w:r>
        <w:rPr>
          <w:rFonts w:cs="Times New Roman"/>
          <w:color w:val="000000" w:themeColor="text1"/>
        </w:rPr>
        <w:t>“</w:t>
      </w:r>
      <w:r w:rsidRPr="00D60E51">
        <w:rPr>
          <w:rFonts w:cs="Times New Roman"/>
          <w:color w:val="000000" w:themeColor="text1"/>
        </w:rPr>
        <w:t>use expected and</w:t>
      </w:r>
      <w:r>
        <w:rPr>
          <w:rFonts w:cs="Times New Roman"/>
          <w:color w:val="000000" w:themeColor="text1"/>
        </w:rPr>
        <w:t xml:space="preserve"> </w:t>
      </w:r>
      <w:proofErr w:type="gramStart"/>
      <w:r w:rsidRPr="00D60E51">
        <w:rPr>
          <w:rFonts w:cs="Times New Roman"/>
          <w:color w:val="000000" w:themeColor="text1"/>
        </w:rPr>
        <w:t>worst case</w:t>
      </w:r>
      <w:proofErr w:type="gramEnd"/>
      <w:r w:rsidRPr="00D60E51">
        <w:rPr>
          <w:rFonts w:cs="Times New Roman"/>
          <w:color w:val="000000" w:themeColor="text1"/>
        </w:rPr>
        <w:t xml:space="preserve"> assumptions, not just best case assumptions, to support an analysis that is as accurate</w:t>
      </w:r>
      <w:r>
        <w:rPr>
          <w:rFonts w:cs="Times New Roman"/>
          <w:color w:val="000000" w:themeColor="text1"/>
        </w:rPr>
        <w:t xml:space="preserve"> </w:t>
      </w:r>
      <w:r w:rsidRPr="00D60E51">
        <w:rPr>
          <w:rFonts w:cs="Times New Roman"/>
          <w:color w:val="000000" w:themeColor="text1"/>
        </w:rPr>
        <w:t>and inclusive as possible”)</w:t>
      </w:r>
      <w:r>
        <w:rPr>
          <w:rFonts w:cs="Times New Roman"/>
          <w:color w:val="000000" w:themeColor="text1"/>
        </w:rPr>
        <w:t>.</w:t>
      </w:r>
    </w:p>
  </w:footnote>
  <w:footnote w:id="34">
    <w:p w14:paraId="29779BEF" w14:textId="6913776D" w:rsidR="00A43AD7" w:rsidRDefault="00A43AD7" w:rsidP="006E761B">
      <w:pPr>
        <w:pStyle w:val="FootnoteText"/>
      </w:pPr>
      <w:r>
        <w:rPr>
          <w:rStyle w:val="FootnoteReference"/>
        </w:rPr>
        <w:footnoteRef/>
      </w:r>
      <w:r>
        <w:t xml:space="preserve"> </w:t>
      </w:r>
      <w:r w:rsidRPr="00AD028C">
        <w:rPr>
          <w:i/>
        </w:rPr>
        <w:t xml:space="preserve">See Pub. Util. Dist. No. 1 of Clark </w:t>
      </w:r>
      <w:proofErr w:type="spellStart"/>
      <w:r w:rsidRPr="00AD028C">
        <w:rPr>
          <w:i/>
        </w:rPr>
        <w:t>Cnty</w:t>
      </w:r>
      <w:proofErr w:type="spellEnd"/>
      <w:r w:rsidRPr="00AD028C">
        <w:rPr>
          <w:i/>
        </w:rPr>
        <w:t>. v. Pollution Control Hearings Bd.</w:t>
      </w:r>
      <w:r w:rsidRPr="00AD028C">
        <w:t>, 137 Wash. App. 150, 158 (2007)</w:t>
      </w:r>
      <w:r>
        <w:t>;</w:t>
      </w:r>
      <w:r w:rsidRPr="00DF7CC2">
        <w:rPr>
          <w:rFonts w:cs="Times New Roman"/>
          <w:i/>
        </w:rPr>
        <w:t xml:space="preserve"> </w:t>
      </w:r>
      <w:r w:rsidRPr="00CB4AE5">
        <w:rPr>
          <w:rFonts w:cs="Times New Roman"/>
          <w:i/>
        </w:rPr>
        <w:t>see</w:t>
      </w:r>
      <w:r>
        <w:rPr>
          <w:rFonts w:cs="Times New Roman"/>
        </w:rPr>
        <w:t xml:space="preserve"> </w:t>
      </w:r>
      <w:r w:rsidRPr="004971BB">
        <w:rPr>
          <w:rFonts w:cs="Times New Roman"/>
          <w:i/>
        </w:rPr>
        <w:t>also</w:t>
      </w:r>
      <w:r w:rsidRPr="004971BB">
        <w:rPr>
          <w:rFonts w:cs="Times New Roman"/>
        </w:rPr>
        <w:t xml:space="preserve"> </w:t>
      </w:r>
      <w:r w:rsidRPr="004971BB">
        <w:rPr>
          <w:rFonts w:cs="Times New Roman"/>
          <w:i/>
        </w:rPr>
        <w:t>Coalition for a Sustainable 520 v. U.S. Department of Transportation</w:t>
      </w:r>
      <w:r w:rsidRPr="004971BB">
        <w:rPr>
          <w:rFonts w:cs="Times New Roman"/>
        </w:rPr>
        <w:t xml:space="preserve">, 881 F. Supp. 2d 1243, 1259 (W.D. Wash. 2012) (holding implicitly that </w:t>
      </w:r>
      <w:r w:rsidR="00E45112">
        <w:rPr>
          <w:rFonts w:cs="Times New Roman"/>
        </w:rPr>
        <w:t xml:space="preserve">NEPA’s </w:t>
      </w:r>
      <w:r w:rsidRPr="004971BB">
        <w:rPr>
          <w:rFonts w:cs="Times New Roman"/>
        </w:rPr>
        <w:t xml:space="preserve">“hard look” </w:t>
      </w:r>
      <w:r w:rsidR="00E45112">
        <w:rPr>
          <w:rFonts w:cs="Times New Roman"/>
        </w:rPr>
        <w:t xml:space="preserve">standard applies to </w:t>
      </w:r>
      <w:r w:rsidRPr="004971BB">
        <w:rPr>
          <w:rFonts w:cs="Times New Roman"/>
        </w:rPr>
        <w:t>SEPA).</w:t>
      </w:r>
    </w:p>
  </w:footnote>
  <w:footnote w:id="35">
    <w:p w14:paraId="58619802" w14:textId="77777777" w:rsidR="00A43AD7" w:rsidRDefault="00A43AD7" w:rsidP="0050403D">
      <w:pPr>
        <w:pStyle w:val="FootnoteText"/>
      </w:pPr>
      <w:r>
        <w:rPr>
          <w:rStyle w:val="FootnoteReference"/>
        </w:rPr>
        <w:footnoteRef/>
      </w:r>
      <w:r>
        <w:t xml:space="preserve"> Or, more accurately, pre-COVID19 projections.</w:t>
      </w:r>
    </w:p>
  </w:footnote>
  <w:footnote w:id="36">
    <w:p w14:paraId="453DBEF1" w14:textId="1A53763E" w:rsidR="00A43AD7" w:rsidRDefault="00A43AD7" w:rsidP="0050403D">
      <w:pPr>
        <w:pStyle w:val="FootnoteText"/>
      </w:pPr>
      <w:r>
        <w:rPr>
          <w:rStyle w:val="FootnoteReference"/>
        </w:rPr>
        <w:footnoteRef/>
      </w:r>
      <w:r>
        <w:t xml:space="preserve"> DSSEIS, Figure 3.5-8.</w:t>
      </w:r>
    </w:p>
  </w:footnote>
  <w:footnote w:id="37">
    <w:p w14:paraId="5435BC79" w14:textId="77777777" w:rsidR="00A43AD7" w:rsidRDefault="00A43AD7" w:rsidP="00B709D0">
      <w:pPr>
        <w:pStyle w:val="FootnoteText"/>
      </w:pPr>
      <w:r>
        <w:rPr>
          <w:rStyle w:val="FootnoteReference"/>
        </w:rPr>
        <w:footnoteRef/>
      </w:r>
      <w:r>
        <w:t xml:space="preserve"> </w:t>
      </w:r>
      <w:r w:rsidRPr="00E93405">
        <w:rPr>
          <w:i/>
          <w:iCs/>
        </w:rPr>
        <w:t xml:space="preserve">See </w:t>
      </w:r>
      <w:r w:rsidRPr="000E2214">
        <w:rPr>
          <w:rFonts w:eastAsia="Times New Roman" w:cs="Times New Roman"/>
          <w:i/>
          <w:szCs w:val="19"/>
        </w:rPr>
        <w:t>Sierra Club v. United States DOE</w:t>
      </w:r>
      <w:r w:rsidRPr="000E2214">
        <w:rPr>
          <w:rFonts w:eastAsia="Times New Roman" w:cs="Times New Roman"/>
          <w:szCs w:val="19"/>
        </w:rPr>
        <w:t>, 867 F.3d 189, 194 (D.C. Cir. 2017)</w:t>
      </w:r>
      <w:r>
        <w:rPr>
          <w:rFonts w:eastAsia="Times New Roman" w:cs="Times New Roman"/>
          <w:szCs w:val="19"/>
        </w:rPr>
        <w:t xml:space="preserve"> (describing the difficulty in predicting fossil fuel and energy markets over a 25-year period).</w:t>
      </w:r>
    </w:p>
  </w:footnote>
  <w:footnote w:id="38">
    <w:p w14:paraId="2A9357C3" w14:textId="1A63A081" w:rsidR="00A43AD7" w:rsidRPr="00D5764D" w:rsidRDefault="00A43AD7" w:rsidP="00D5764D">
      <w:pPr>
        <w:pStyle w:val="Default"/>
        <w:rPr>
          <w:rFonts w:ascii="Times New Roman" w:eastAsiaTheme="minorHAnsi" w:hAnsi="Times New Roman" w:cs="Times New Roman"/>
        </w:rPr>
      </w:pPr>
      <w:r w:rsidRPr="00D5764D">
        <w:rPr>
          <w:rStyle w:val="FootnoteReference"/>
          <w:rFonts w:cs="Times New Roman"/>
        </w:rPr>
        <w:footnoteRef/>
      </w:r>
      <w:r w:rsidRPr="00D5764D">
        <w:rPr>
          <w:rFonts w:ascii="Times New Roman" w:hAnsi="Times New Roman" w:cs="Times New Roman"/>
        </w:rPr>
        <w:t xml:space="preserve"> Exhibit </w:t>
      </w:r>
      <w:r>
        <w:rPr>
          <w:rFonts w:ascii="Times New Roman" w:hAnsi="Times New Roman" w:cs="Times New Roman"/>
        </w:rPr>
        <w:t>1</w:t>
      </w:r>
      <w:r w:rsidRPr="00D5764D">
        <w:rPr>
          <w:rFonts w:ascii="Times New Roman" w:hAnsi="Times New Roman" w:cs="Times New Roman"/>
        </w:rPr>
        <w:t xml:space="preserve">: </w:t>
      </w:r>
      <w:r w:rsidRPr="00D5764D">
        <w:rPr>
          <w:rFonts w:ascii="Times New Roman" w:hAnsi="Times New Roman" w:cs="Times New Roman"/>
          <w:color w:val="211D1E"/>
        </w:rPr>
        <w:t>Center for International Environmental Law,</w:t>
      </w:r>
      <w:r w:rsidRPr="00D5764D">
        <w:rPr>
          <w:rFonts w:ascii="Times New Roman" w:hAnsi="Times New Roman" w:cs="Times New Roman"/>
        </w:rPr>
        <w:t xml:space="preserve"> </w:t>
      </w:r>
      <w:r w:rsidRPr="00D5764D">
        <w:rPr>
          <w:rFonts w:ascii="Times New Roman" w:hAnsi="Times New Roman" w:cs="Times New Roman"/>
          <w:i/>
          <w:iCs/>
          <w:color w:val="211D1E"/>
        </w:rPr>
        <w:t>The Long-Term Prospects for the Plastics Boom</w:t>
      </w:r>
      <w:r w:rsidRPr="00D5764D">
        <w:rPr>
          <w:rFonts w:ascii="Times New Roman" w:hAnsi="Times New Roman" w:cs="Times New Roman"/>
          <w:color w:val="211D1E"/>
        </w:rPr>
        <w:t>, pp. 2–3 (</w:t>
      </w:r>
      <w:r>
        <w:rPr>
          <w:rFonts w:ascii="Times New Roman" w:hAnsi="Times New Roman" w:cs="Times New Roman"/>
          <w:color w:val="211D1E"/>
        </w:rPr>
        <w:t>April 2018</w:t>
      </w:r>
      <w:r w:rsidRPr="00D5764D">
        <w:rPr>
          <w:rFonts w:ascii="Times New Roman" w:hAnsi="Times New Roman" w:cs="Times New Roman"/>
          <w:color w:val="211D1E"/>
        </w:rPr>
        <w:t>).</w:t>
      </w:r>
    </w:p>
  </w:footnote>
  <w:footnote w:id="39">
    <w:p w14:paraId="344D5DDA" w14:textId="613D326C" w:rsidR="00A43AD7" w:rsidRDefault="00A43AD7" w:rsidP="00D5764D">
      <w:pPr>
        <w:pStyle w:val="FootnoteText"/>
      </w:pPr>
      <w:r>
        <w:rPr>
          <w:rStyle w:val="FootnoteReference"/>
        </w:rPr>
        <w:footnoteRef/>
      </w:r>
      <w:r>
        <w:t xml:space="preserve"> Exhibit 2: Independent Commodity Intelligence Services, </w:t>
      </w:r>
      <w:r w:rsidRPr="00591BE5">
        <w:rPr>
          <w:i/>
          <w:iCs/>
        </w:rPr>
        <w:t xml:space="preserve">INSIGHT: China ban on single use plastics threatens 4m </w:t>
      </w:r>
      <w:proofErr w:type="spellStart"/>
      <w:r w:rsidRPr="00591BE5">
        <w:rPr>
          <w:i/>
          <w:iCs/>
        </w:rPr>
        <w:t>tonnes</w:t>
      </w:r>
      <w:proofErr w:type="spellEnd"/>
      <w:r w:rsidRPr="00591BE5">
        <w:rPr>
          <w:i/>
          <w:iCs/>
        </w:rPr>
        <w:t>/year of polymer demand</w:t>
      </w:r>
      <w:r>
        <w:t xml:space="preserve"> (January 24, 2020). </w:t>
      </w:r>
    </w:p>
  </w:footnote>
  <w:footnote w:id="40">
    <w:p w14:paraId="0D8D1354" w14:textId="14A7E0B1" w:rsidR="00A43AD7" w:rsidRDefault="00A43AD7">
      <w:pPr>
        <w:pStyle w:val="FootnoteText"/>
      </w:pPr>
      <w:r>
        <w:rPr>
          <w:rStyle w:val="FootnoteReference"/>
        </w:rPr>
        <w:footnoteRef/>
      </w:r>
      <w:r>
        <w:t xml:space="preserve"> Exhibit 3: Vox, </w:t>
      </w:r>
      <w:r w:rsidRPr="0059064C">
        <w:rPr>
          <w:i/>
          <w:iCs/>
        </w:rPr>
        <w:t>Coronavirus stimulus money will be wasted on fossil fuels</w:t>
      </w:r>
      <w:r>
        <w:t xml:space="preserve"> (June 29, 2020) (emphasis added).</w:t>
      </w:r>
    </w:p>
  </w:footnote>
  <w:footnote w:id="41">
    <w:p w14:paraId="1A34D29D" w14:textId="3B6A6365" w:rsidR="00A43AD7" w:rsidRDefault="00A43AD7">
      <w:pPr>
        <w:pStyle w:val="FootnoteText"/>
      </w:pPr>
      <w:r>
        <w:rPr>
          <w:rStyle w:val="FootnoteReference"/>
        </w:rPr>
        <w:footnoteRef/>
      </w:r>
      <w:r>
        <w:t xml:space="preserve"> DSSEIS, </w:t>
      </w:r>
      <w:r w:rsidR="00E45112">
        <w:t xml:space="preserve">Appendix B, </w:t>
      </w:r>
      <w:r>
        <w:t xml:space="preserve">p. </w:t>
      </w:r>
      <w:r w:rsidR="00E45112">
        <w:t>8</w:t>
      </w:r>
      <w:r>
        <w:t xml:space="preserve"> (“</w:t>
      </w:r>
      <w:r w:rsidRPr="00770BA5">
        <w:t>The traditional downstream sectors are seeing a slowdown in methanol demand. For example, formaldehyde and DME capacity barely expanded in 2019 primarily due to environmental protection policies and weak prices.</w:t>
      </w:r>
      <w:r>
        <w:t>”).</w:t>
      </w:r>
    </w:p>
  </w:footnote>
  <w:footnote w:id="42">
    <w:p w14:paraId="3A686DE6" w14:textId="6AB6EFB1" w:rsidR="00A43AD7" w:rsidRDefault="00A43AD7">
      <w:pPr>
        <w:pStyle w:val="FootnoteText"/>
      </w:pPr>
      <w:r>
        <w:rPr>
          <w:rStyle w:val="FootnoteReference"/>
        </w:rPr>
        <w:footnoteRef/>
      </w:r>
      <w:r>
        <w:t xml:space="preserve"> </w:t>
      </w:r>
      <w:r w:rsidRPr="00BC2B1E">
        <w:rPr>
          <w:i/>
          <w:iCs/>
        </w:rPr>
        <w:t>Id.</w:t>
      </w:r>
    </w:p>
  </w:footnote>
  <w:footnote w:id="43">
    <w:p w14:paraId="51575E13" w14:textId="412C79A6" w:rsidR="00A43AD7" w:rsidRDefault="00A43AD7">
      <w:pPr>
        <w:pStyle w:val="FootnoteText"/>
      </w:pPr>
      <w:r>
        <w:rPr>
          <w:rStyle w:val="FootnoteReference"/>
        </w:rPr>
        <w:footnoteRef/>
      </w:r>
      <w:r>
        <w:t xml:space="preserve"> DSSEIS, Appendix B, p. iii (suggesting that “</w:t>
      </w:r>
      <w:r w:rsidRPr="00E7732E">
        <w:t>low-cost methanol from Kalama would replace other low-cost Chinese suppliers – those that would be more likely to expand with the growing market</w:t>
      </w:r>
      <w:r>
        <w:t>”).</w:t>
      </w:r>
    </w:p>
  </w:footnote>
  <w:footnote w:id="44">
    <w:p w14:paraId="0E8A6E8F" w14:textId="77065105" w:rsidR="00A43AD7" w:rsidRDefault="00A43AD7" w:rsidP="00E117FB">
      <w:pPr>
        <w:pStyle w:val="FootnoteText"/>
      </w:pPr>
      <w:r>
        <w:rPr>
          <w:rStyle w:val="FootnoteReference"/>
        </w:rPr>
        <w:footnoteRef/>
      </w:r>
      <w:r>
        <w:t xml:space="preserve"> In addition to climate policy, the DSSEIS also assumes that trade policies will not change in next 40 years—while acknowledging that trade policy has a significant impact on methanol prices and the fundamentals of the market analysis. </w:t>
      </w:r>
      <w:r w:rsidRPr="00E117FB">
        <w:rPr>
          <w:i/>
          <w:iCs/>
        </w:rPr>
        <w:t>See</w:t>
      </w:r>
      <w:r>
        <w:t xml:space="preserve"> DSSEIS, Appendix B, p. 15 (international trade in methanol is “subject to ongoing trade relationships with many different countries”); </w:t>
      </w:r>
      <w:r w:rsidRPr="00F37431">
        <w:rPr>
          <w:i/>
          <w:iCs/>
        </w:rPr>
        <w:t>see also</w:t>
      </w:r>
      <w:r>
        <w:t xml:space="preserve"> DSSEIS, Appendix B, p. 1 (explaining that “trade policies” play a role in methanol consumption and production decisions). As Columbia Riverkeeper and others previously explained, the current U.S.-China trade tensions are just one example of how changes in trade policy could upend the DSSEIS’ assumptions.</w:t>
      </w:r>
      <w:r w:rsidRPr="00E117FB">
        <w:rPr>
          <w:i/>
          <w:iCs/>
        </w:rPr>
        <w:t xml:space="preserve"> </w:t>
      </w:r>
      <w:r w:rsidRPr="009C752E">
        <w:rPr>
          <w:i/>
          <w:iCs/>
        </w:rPr>
        <w:t>See</w:t>
      </w:r>
      <w:r>
        <w:t xml:space="preserve"> Columbia Riverkeeper </w:t>
      </w:r>
      <w:r w:rsidRPr="00077929">
        <w:rPr>
          <w:i/>
          <w:iCs/>
        </w:rPr>
        <w:t>et al.</w:t>
      </w:r>
      <w:r>
        <w:t xml:space="preserve">, </w:t>
      </w:r>
      <w:r w:rsidRPr="00077929">
        <w:rPr>
          <w:rFonts w:cs="Times New Roman"/>
          <w:i/>
          <w:iCs/>
        </w:rPr>
        <w:t>Comments on the Draft Supplemental Environmental Impact Statement for</w:t>
      </w:r>
      <w:r>
        <w:rPr>
          <w:rFonts w:cs="Times New Roman"/>
          <w:i/>
          <w:iCs/>
        </w:rPr>
        <w:t xml:space="preserve"> </w:t>
      </w:r>
      <w:r w:rsidRPr="00077929">
        <w:rPr>
          <w:rFonts w:cs="Times New Roman"/>
          <w:i/>
          <w:iCs/>
        </w:rPr>
        <w:t>Northwest Innovation Works’ Methanol Refinery and Export Terminal</w:t>
      </w:r>
      <w:r>
        <w:rPr>
          <w:rFonts w:cs="Times New Roman"/>
        </w:rPr>
        <w:t>, pp. 11–12 (December 27, 2018).</w:t>
      </w:r>
    </w:p>
  </w:footnote>
  <w:footnote w:id="45">
    <w:p w14:paraId="4F469BA6" w14:textId="2CF6044D" w:rsidR="00A43AD7" w:rsidRDefault="00A43AD7" w:rsidP="00AF74FB">
      <w:pPr>
        <w:pStyle w:val="FootnoteText"/>
      </w:pPr>
      <w:r>
        <w:rPr>
          <w:rStyle w:val="FootnoteReference"/>
        </w:rPr>
        <w:footnoteRef/>
      </w:r>
      <w:r>
        <w:t xml:space="preserve"> DSSEIS, p. 49 (excluding potential “different global policies (fossil fuel/plastics phase outs or bans for example)” from the analysis); DSSEIS, p. 105 (The DSSEIS does not “consider the possibility of new policies or market shifts to occur in the markets for fossil fuels or plastics</w:t>
      </w:r>
      <w:r w:rsidR="001D53B1">
        <w:t>.</w:t>
      </w:r>
      <w:r>
        <w:t xml:space="preserve"> For example, a ban or phase-out of those products could have results that would alter the assessed impacts of the</w:t>
      </w:r>
      <w:r w:rsidR="001D53B1">
        <w:t xml:space="preserve"> </w:t>
      </w:r>
      <w:r>
        <w:t>KMMEF.</w:t>
      </w:r>
      <w:r w:rsidR="001D53B1">
        <w:t xml:space="preserve">”); </w:t>
      </w:r>
      <w:r w:rsidR="001D53B1" w:rsidRPr="001D53B1">
        <w:rPr>
          <w:i/>
          <w:iCs/>
        </w:rPr>
        <w:t>but see</w:t>
      </w:r>
      <w:r w:rsidR="001D53B1">
        <w:t xml:space="preserve"> Exhibit 2 (describing China’s new ban on some single-use plastics) </w:t>
      </w:r>
      <w:r w:rsidR="001D53B1" w:rsidRPr="001D53B1">
        <w:rPr>
          <w:i/>
          <w:iCs/>
        </w:rPr>
        <w:t xml:space="preserve">and </w:t>
      </w:r>
      <w:r w:rsidR="001D53B1">
        <w:t>Exhibit 1 (describing the proliferation of plastic bag bans worldwide).</w:t>
      </w:r>
    </w:p>
  </w:footnote>
  <w:footnote w:id="46">
    <w:p w14:paraId="58923A82" w14:textId="6047BE4E" w:rsidR="00A43AD7" w:rsidRDefault="00A43AD7">
      <w:pPr>
        <w:pStyle w:val="FootnoteText"/>
      </w:pPr>
      <w:r>
        <w:rPr>
          <w:rStyle w:val="FootnoteReference"/>
        </w:rPr>
        <w:footnoteRef/>
      </w:r>
      <w:r>
        <w:t xml:space="preserve"> DSSEIS, pp. 33–37. </w:t>
      </w:r>
    </w:p>
  </w:footnote>
  <w:footnote w:id="47">
    <w:p w14:paraId="1F7373C4" w14:textId="2F78782C" w:rsidR="00A43AD7" w:rsidRDefault="00A43AD7">
      <w:pPr>
        <w:pStyle w:val="FootnoteText"/>
      </w:pPr>
      <w:r>
        <w:rPr>
          <w:rStyle w:val="FootnoteReference"/>
        </w:rPr>
        <w:footnoteRef/>
      </w:r>
      <w:r>
        <w:t xml:space="preserve"> DSSEIS, p. 105 (explaining that new policies leading to “a ban or phase-out of” fossil fuels or plastics “could have results that would alter the assessed impacts of the KMMEF”); DSSEIS, Appendix B,</w:t>
      </w:r>
      <w:r w:rsidRPr="00F37431">
        <w:t xml:space="preserve"> </w:t>
      </w:r>
      <w:r>
        <w:t>p. 14 (the “</w:t>
      </w:r>
      <w:r w:rsidRPr="00F37431">
        <w:t>production of methanol, MTO and coal-to-olefin (CTO) development in China are potentially affected by environmental regulations</w:t>
      </w:r>
      <w:r>
        <w:t xml:space="preserve">”); </w:t>
      </w:r>
      <w:r>
        <w:rPr>
          <w:i/>
          <w:iCs/>
        </w:rPr>
        <w:t xml:space="preserve">see </w:t>
      </w:r>
      <w:r w:rsidRPr="00F37431">
        <w:rPr>
          <w:i/>
          <w:iCs/>
        </w:rPr>
        <w:t>also</w:t>
      </w:r>
      <w:r>
        <w:t xml:space="preserve"> DSSEIS, p. 68 (admitting that evolving “environmental policy in China and globally” complicates the market forecast).</w:t>
      </w:r>
    </w:p>
  </w:footnote>
  <w:footnote w:id="48">
    <w:p w14:paraId="2102C1C3" w14:textId="4A0AB633" w:rsidR="00A43AD7" w:rsidRDefault="00A43AD7" w:rsidP="00F37431">
      <w:pPr>
        <w:pStyle w:val="FootnoteText"/>
      </w:pPr>
      <w:r>
        <w:rPr>
          <w:rStyle w:val="FootnoteReference"/>
        </w:rPr>
        <w:footnoteRef/>
      </w:r>
      <w:r>
        <w:t xml:space="preserve"> </w:t>
      </w:r>
      <w:r w:rsidRPr="00F37431">
        <w:rPr>
          <w:i/>
          <w:iCs/>
        </w:rPr>
        <w:t xml:space="preserve">See </w:t>
      </w:r>
      <w:r>
        <w:t>DSSEIS, p. 49 (“Scenarios with substantially different global policies (fossil fuel/plastics phase outs or bans for example) are too uncertain to include in this analysis.”)</w:t>
      </w:r>
      <w:r w:rsidR="001D53B1">
        <w:t>;</w:t>
      </w:r>
      <w:r w:rsidR="001D53B1" w:rsidRPr="001D53B1">
        <w:rPr>
          <w:i/>
          <w:iCs/>
        </w:rPr>
        <w:t xml:space="preserve"> </w:t>
      </w:r>
      <w:r w:rsidR="001D53B1" w:rsidRPr="001D53B1">
        <w:rPr>
          <w:i/>
          <w:iCs/>
        </w:rPr>
        <w:t>but see</w:t>
      </w:r>
      <w:r w:rsidR="001D53B1">
        <w:t xml:space="preserve"> Exhibit 2 (describing China’s new ban on some single-use plastics) </w:t>
      </w:r>
      <w:r w:rsidR="001D53B1" w:rsidRPr="001D53B1">
        <w:rPr>
          <w:i/>
          <w:iCs/>
        </w:rPr>
        <w:t xml:space="preserve">and </w:t>
      </w:r>
      <w:r w:rsidR="001D53B1">
        <w:t>Exhibit 1 (describing the proliferation of plastic bag bans worldwide).</w:t>
      </w:r>
    </w:p>
  </w:footnote>
  <w:footnote w:id="49">
    <w:p w14:paraId="44D0BA09" w14:textId="4E413634" w:rsidR="00A43AD7" w:rsidRDefault="00A43AD7">
      <w:pPr>
        <w:pStyle w:val="FootnoteText"/>
      </w:pPr>
      <w:r>
        <w:rPr>
          <w:rStyle w:val="FootnoteReference"/>
        </w:rPr>
        <w:footnoteRef/>
      </w:r>
      <w:r>
        <w:t xml:space="preserve"> </w:t>
      </w:r>
      <w:r w:rsidR="001D53B1">
        <w:rPr>
          <w:i/>
          <w:iCs/>
        </w:rPr>
        <w:t>Id.</w:t>
      </w:r>
    </w:p>
  </w:footnote>
  <w:footnote w:id="50">
    <w:p w14:paraId="23CB04FF" w14:textId="704BAE63" w:rsidR="00A43AD7" w:rsidRDefault="00A43AD7">
      <w:pPr>
        <w:pStyle w:val="FootnoteText"/>
      </w:pPr>
      <w:r>
        <w:rPr>
          <w:rStyle w:val="FootnoteReference"/>
        </w:rPr>
        <w:footnoteRef/>
      </w:r>
      <w:r>
        <w:t xml:space="preserve"> The Guardian, </w:t>
      </w:r>
      <w:hyperlink r:id="rId5" w:history="1">
        <w:r w:rsidRPr="00305298">
          <w:rPr>
            <w:rStyle w:val="Hyperlink"/>
            <w:i/>
            <w:iCs/>
            <w:u w:val="none"/>
          </w:rPr>
          <w:t>China pledges to become carbon neutral before 2060</w:t>
        </w:r>
      </w:hyperlink>
      <w:r>
        <w:t xml:space="preserve"> (September 22, 2020).</w:t>
      </w:r>
    </w:p>
  </w:footnote>
  <w:footnote w:id="51">
    <w:p w14:paraId="0307D8BB" w14:textId="391EA025" w:rsidR="00A43AD7" w:rsidRDefault="00A43AD7">
      <w:pPr>
        <w:pStyle w:val="FootnoteText"/>
      </w:pPr>
      <w:r>
        <w:rPr>
          <w:rStyle w:val="FootnoteReference"/>
        </w:rPr>
        <w:footnoteRef/>
      </w:r>
      <w:r>
        <w:t xml:space="preserve"> Because </w:t>
      </w:r>
      <w:r w:rsidRPr="00AF2F64">
        <w:rPr>
          <w:rFonts w:eastAsia="Times New Roman" w:cs="Times New Roman"/>
          <w:szCs w:val="19"/>
        </w:rPr>
        <w:t>NWIW</w:t>
      </w:r>
      <w:r>
        <w:rPr>
          <w:rFonts w:eastAsia="Times New Roman" w:cs="Times New Roman"/>
          <w:szCs w:val="19"/>
        </w:rPr>
        <w:t>’s methanol—and its end uses, fuel and olefins—are</w:t>
      </w:r>
      <w:r w:rsidRPr="00AF2F64">
        <w:rPr>
          <w:rFonts w:eastAsia="Times New Roman" w:cs="Times New Roman"/>
          <w:szCs w:val="19"/>
        </w:rPr>
        <w:t xml:space="preserve"> not</w:t>
      </w:r>
      <w:r>
        <w:rPr>
          <w:rFonts w:eastAsia="Times New Roman" w:cs="Times New Roman"/>
          <w:szCs w:val="19"/>
        </w:rPr>
        <w:t xml:space="preserve"> even close to</w:t>
      </w:r>
      <w:r w:rsidRPr="00AF2F64">
        <w:rPr>
          <w:rFonts w:eastAsia="Times New Roman" w:cs="Times New Roman"/>
          <w:szCs w:val="19"/>
        </w:rPr>
        <w:t xml:space="preserve"> carbon</w:t>
      </w:r>
      <w:r>
        <w:rPr>
          <w:rFonts w:eastAsia="Times New Roman" w:cs="Times New Roman"/>
          <w:szCs w:val="19"/>
        </w:rPr>
        <w:t xml:space="preserve"> </w:t>
      </w:r>
      <w:r w:rsidRPr="00AF2F64">
        <w:rPr>
          <w:rFonts w:eastAsia="Times New Roman" w:cs="Times New Roman"/>
          <w:szCs w:val="19"/>
        </w:rPr>
        <w:t>neutral</w:t>
      </w:r>
      <w:r>
        <w:rPr>
          <w:rFonts w:eastAsia="Times New Roman" w:cs="Times New Roman"/>
          <w:szCs w:val="19"/>
        </w:rPr>
        <w:t>, it is uncertain whether methanol consumers in China would be able to purchase or use NWIW’s product throughout the next 40 years.</w:t>
      </w:r>
    </w:p>
  </w:footnote>
  <w:footnote w:id="52">
    <w:p w14:paraId="4FE23B14" w14:textId="0C44399F" w:rsidR="00A43AD7" w:rsidRPr="00987632" w:rsidRDefault="00A43AD7" w:rsidP="00987632">
      <w:pPr>
        <w:pStyle w:val="FootnoteText"/>
        <w:rPr>
          <w:rFonts w:eastAsia="Times New Roman" w:cs="Times New Roman"/>
          <w:szCs w:val="19"/>
        </w:rPr>
      </w:pPr>
      <w:r>
        <w:rPr>
          <w:rStyle w:val="FootnoteReference"/>
        </w:rPr>
        <w:footnoteRef/>
      </w:r>
      <w:r>
        <w:t xml:space="preserve"> </w:t>
      </w:r>
      <w:r w:rsidRPr="00987632">
        <w:rPr>
          <w:i/>
          <w:iCs/>
        </w:rPr>
        <w:t>Cf.</w:t>
      </w:r>
      <w:r>
        <w:t xml:space="preserve"> </w:t>
      </w:r>
      <w:r>
        <w:rPr>
          <w:rFonts w:eastAsia="Times New Roman" w:cs="Times New Roman"/>
          <w:szCs w:val="19"/>
        </w:rPr>
        <w:t>DSSEIS, p. 51 (“</w:t>
      </w:r>
      <w:r w:rsidRPr="00987632">
        <w:rPr>
          <w:rFonts w:eastAsia="Times New Roman" w:cs="Times New Roman"/>
          <w:szCs w:val="19"/>
        </w:rPr>
        <w:t>Key drivers of increasing demand</w:t>
      </w:r>
      <w:r>
        <w:rPr>
          <w:rFonts w:eastAsia="Times New Roman" w:cs="Times New Roman"/>
          <w:szCs w:val="19"/>
        </w:rPr>
        <w:t xml:space="preserve"> </w:t>
      </w:r>
      <w:r w:rsidRPr="00987632">
        <w:rPr>
          <w:rFonts w:eastAsia="Times New Roman" w:cs="Times New Roman"/>
          <w:szCs w:val="19"/>
        </w:rPr>
        <w:t xml:space="preserve">are </w:t>
      </w:r>
      <w:r>
        <w:rPr>
          <w:rFonts w:eastAsia="Times New Roman" w:cs="Times New Roman"/>
          <w:szCs w:val="19"/>
        </w:rPr>
        <w:t>. . .</w:t>
      </w:r>
      <w:r w:rsidRPr="00987632">
        <w:rPr>
          <w:rFonts w:eastAsia="Times New Roman" w:cs="Times New Roman"/>
          <w:szCs w:val="19"/>
        </w:rPr>
        <w:t xml:space="preserve"> a host of evolving technologies for using</w:t>
      </w:r>
      <w:r>
        <w:rPr>
          <w:rFonts w:eastAsia="Times New Roman" w:cs="Times New Roman"/>
          <w:szCs w:val="19"/>
        </w:rPr>
        <w:t xml:space="preserve"> </w:t>
      </w:r>
      <w:r w:rsidRPr="00987632">
        <w:rPr>
          <w:rFonts w:eastAsia="Times New Roman" w:cs="Times New Roman"/>
          <w:szCs w:val="19"/>
        </w:rPr>
        <w:t xml:space="preserve">methanol for </w:t>
      </w:r>
      <w:r>
        <w:rPr>
          <w:rFonts w:eastAsia="Times New Roman" w:cs="Times New Roman"/>
          <w:szCs w:val="19"/>
        </w:rPr>
        <w:t xml:space="preserve">fuel </w:t>
      </w:r>
      <w:r w:rsidRPr="00987632">
        <w:rPr>
          <w:rFonts w:eastAsia="Times New Roman" w:cs="Times New Roman"/>
          <w:szCs w:val="19"/>
        </w:rPr>
        <w:t>transportation and cooking fuels</w:t>
      </w:r>
      <w:r>
        <w:rPr>
          <w:rFonts w:eastAsia="Times New Roman" w:cs="Times New Roman"/>
          <w:szCs w:val="19"/>
        </w:rPr>
        <w:t>”). For instance, 40 years ago, no one used the “ULE” process—or any process—to make methanol for plastics or transportation fuel on a commercial scale.</w:t>
      </w:r>
    </w:p>
  </w:footnote>
  <w:footnote w:id="53">
    <w:p w14:paraId="09E00637" w14:textId="6C01CB33" w:rsidR="00A43AD7" w:rsidRDefault="00A43AD7" w:rsidP="00E65D6C">
      <w:pPr>
        <w:pStyle w:val="FootnoteText"/>
      </w:pPr>
      <w:r>
        <w:rPr>
          <w:rStyle w:val="FootnoteReference"/>
        </w:rPr>
        <w:footnoteRef/>
      </w:r>
      <w:r>
        <w:t xml:space="preserve"> DSSEIS, p. 75 (explaining that the DSSEIS’ market analysis “assumes that methanol production technologies are not materially improved in the future”). </w:t>
      </w:r>
    </w:p>
  </w:footnote>
  <w:footnote w:id="54">
    <w:p w14:paraId="7FA234A4" w14:textId="6EA587AD" w:rsidR="00A43AD7" w:rsidRDefault="00A43AD7" w:rsidP="00785A15">
      <w:pPr>
        <w:pStyle w:val="FootnoteText"/>
      </w:pPr>
      <w:r>
        <w:rPr>
          <w:rStyle w:val="FootnoteReference"/>
        </w:rPr>
        <w:footnoteRef/>
      </w:r>
      <w:r>
        <w:t xml:space="preserve"> DSSEIS, p. 75 (“In reality, methanol technology is likely to change and improve.”).</w:t>
      </w:r>
    </w:p>
  </w:footnote>
  <w:footnote w:id="55">
    <w:p w14:paraId="089C0F2B" w14:textId="6CE15FA3" w:rsidR="00A43AD7" w:rsidRDefault="00A43AD7">
      <w:pPr>
        <w:pStyle w:val="FootnoteText"/>
      </w:pPr>
      <w:r>
        <w:rPr>
          <w:rStyle w:val="FootnoteReference"/>
        </w:rPr>
        <w:footnoteRef/>
      </w:r>
      <w:r>
        <w:t xml:space="preserve"> DSSEIS, p. 75.</w:t>
      </w:r>
    </w:p>
  </w:footnote>
  <w:footnote w:id="56">
    <w:p w14:paraId="1EE87D9C" w14:textId="368A6BD5" w:rsidR="00A43AD7" w:rsidRDefault="00A43AD7" w:rsidP="00DA18D0">
      <w:pPr>
        <w:pStyle w:val="FootnoteText"/>
      </w:pPr>
      <w:r>
        <w:rPr>
          <w:rStyle w:val="FootnoteReference"/>
        </w:rPr>
        <w:footnoteRef/>
      </w:r>
      <w:r>
        <w:t xml:space="preserve"> </w:t>
      </w:r>
      <w:r w:rsidRPr="002A77D1">
        <w:rPr>
          <w:color w:val="000000" w:themeColor="text1"/>
        </w:rPr>
        <w:t>SEPA requires consider</w:t>
      </w:r>
      <w:r>
        <w:rPr>
          <w:color w:val="000000" w:themeColor="text1"/>
        </w:rPr>
        <w:t>ation of</w:t>
      </w:r>
      <w:r w:rsidRPr="002A77D1">
        <w:rPr>
          <w:color w:val="000000" w:themeColor="text1"/>
        </w:rPr>
        <w:t xml:space="preserve"> a reasonable </w:t>
      </w:r>
      <w:r w:rsidRPr="002A77D1">
        <w:rPr>
          <w:rFonts w:eastAsia="Calibri" w:cs="Times New Roman"/>
          <w:color w:val="000000" w:themeColor="text1"/>
        </w:rPr>
        <w:t xml:space="preserve">range of alternatives and choices, as opposed to the kind of constrained choices that lead to only one conclusion. </w:t>
      </w:r>
      <w:r w:rsidRPr="002A77D1">
        <w:rPr>
          <w:i/>
          <w:iCs/>
          <w:color w:val="000000" w:themeColor="text1"/>
        </w:rPr>
        <w:t xml:space="preserve">Solid Waste Alternative Proponents v. Okanogan </w:t>
      </w:r>
      <w:proofErr w:type="spellStart"/>
      <w:r w:rsidRPr="002A77D1">
        <w:rPr>
          <w:i/>
          <w:iCs/>
          <w:color w:val="000000" w:themeColor="text1"/>
        </w:rPr>
        <w:t>Cty</w:t>
      </w:r>
      <w:proofErr w:type="spellEnd"/>
      <w:r w:rsidRPr="002A77D1">
        <w:rPr>
          <w:i/>
          <w:iCs/>
          <w:color w:val="000000" w:themeColor="text1"/>
        </w:rPr>
        <w:t>.</w:t>
      </w:r>
      <w:r w:rsidRPr="002A77D1">
        <w:rPr>
          <w:color w:val="000000" w:themeColor="text1"/>
        </w:rPr>
        <w:t xml:space="preserve">, 66 </w:t>
      </w:r>
      <w:proofErr w:type="spellStart"/>
      <w:r w:rsidRPr="002A77D1">
        <w:rPr>
          <w:color w:val="000000" w:themeColor="text1"/>
        </w:rPr>
        <w:t>Wn.App</w:t>
      </w:r>
      <w:proofErr w:type="spellEnd"/>
      <w:r w:rsidRPr="002A77D1">
        <w:rPr>
          <w:color w:val="000000" w:themeColor="text1"/>
        </w:rPr>
        <w:t>. 439, 444–45 (1996).</w:t>
      </w:r>
    </w:p>
  </w:footnote>
  <w:footnote w:id="57">
    <w:p w14:paraId="69ABA582" w14:textId="7DC4BA9E" w:rsidR="00A43AD7" w:rsidRPr="00773CFE" w:rsidRDefault="00A43AD7" w:rsidP="00DA18D0">
      <w:pPr>
        <w:shd w:val="clear" w:color="auto" w:fill="FFFFFF"/>
        <w:rPr>
          <w:rFonts w:eastAsia="Times New Roman" w:cs="Times New Roman"/>
          <w:szCs w:val="19"/>
        </w:rPr>
      </w:pPr>
      <w:r>
        <w:rPr>
          <w:rStyle w:val="FootnoteReference"/>
        </w:rPr>
        <w:footnoteRef/>
      </w:r>
      <w:r>
        <w:t xml:space="preserve"> This a</w:t>
      </w:r>
      <w:r>
        <w:rPr>
          <w:rFonts w:eastAsia="Times New Roman" w:cs="Times New Roman"/>
          <w:szCs w:val="19"/>
        </w:rPr>
        <w:t xml:space="preserve">ssumes the DSSEIS explains </w:t>
      </w:r>
      <w:r w:rsidRPr="00B31254">
        <w:rPr>
          <w:rFonts w:eastAsia="Times New Roman" w:cs="Times New Roman"/>
          <w:i/>
          <w:iCs/>
          <w:szCs w:val="19"/>
        </w:rPr>
        <w:t xml:space="preserve">why </w:t>
      </w:r>
      <w:r>
        <w:rPr>
          <w:rFonts w:eastAsia="Times New Roman" w:cs="Times New Roman"/>
          <w:szCs w:val="19"/>
        </w:rPr>
        <w:t xml:space="preserve">displacement would occur—it does not. </w:t>
      </w:r>
    </w:p>
  </w:footnote>
  <w:footnote w:id="58">
    <w:p w14:paraId="4F047586" w14:textId="5B0708BB" w:rsidR="00A43AD7" w:rsidRDefault="00A43AD7" w:rsidP="00DA18D0">
      <w:pPr>
        <w:pStyle w:val="FootnoteText"/>
      </w:pPr>
      <w:r>
        <w:rPr>
          <w:rStyle w:val="FootnoteReference"/>
        </w:rPr>
        <w:footnoteRef/>
      </w:r>
      <w:r>
        <w:t xml:space="preserve"> </w:t>
      </w:r>
      <w:r w:rsidRPr="004618FF">
        <w:rPr>
          <w:i/>
        </w:rPr>
        <w:t>See, e.g.,</w:t>
      </w:r>
      <w:r>
        <w:t xml:space="preserve"> </w:t>
      </w:r>
      <w:proofErr w:type="spellStart"/>
      <w:r>
        <w:t>Uusitalo</w:t>
      </w:r>
      <w:proofErr w:type="spellEnd"/>
      <w:r>
        <w:t xml:space="preserve"> </w:t>
      </w:r>
      <w:r w:rsidRPr="004618FF">
        <w:rPr>
          <w:i/>
        </w:rPr>
        <w:t>et al.</w:t>
      </w:r>
      <w:r>
        <w:t xml:space="preserve">, </w:t>
      </w:r>
      <w:r w:rsidRPr="004618FF">
        <w:rPr>
          <w:i/>
        </w:rPr>
        <w:t>Potential for greenhouse gas emission reductions using surplus electricity in hydrogen, methane and methanol production via electrolysis</w:t>
      </w:r>
      <w:r>
        <w:t>, Energy Conversion and Management, Vol. 134, pp. 125–34 (February 2018).</w:t>
      </w:r>
    </w:p>
  </w:footnote>
  <w:footnote w:id="59">
    <w:p w14:paraId="4D16797B" w14:textId="1EBD225B" w:rsidR="00A43AD7" w:rsidRPr="00987632" w:rsidRDefault="00A43AD7">
      <w:pPr>
        <w:pStyle w:val="FootnoteText"/>
      </w:pPr>
      <w:r>
        <w:rPr>
          <w:rStyle w:val="FootnoteReference"/>
        </w:rPr>
        <w:footnoteRef/>
      </w:r>
      <w:r>
        <w:t xml:space="preserve"> </w:t>
      </w:r>
      <w:r w:rsidRPr="002F6469">
        <w:rPr>
          <w:i/>
          <w:iCs/>
        </w:rPr>
        <w:t>See</w:t>
      </w:r>
      <w:r>
        <w:t xml:space="preserve"> </w:t>
      </w:r>
      <w:r w:rsidRPr="001026D5">
        <w:rPr>
          <w:rFonts w:cs="Times New Roman"/>
          <w:szCs w:val="24"/>
        </w:rPr>
        <w:t xml:space="preserve">Northwest Innovation Works, </w:t>
      </w:r>
      <w:hyperlink r:id="rId6" w:history="1">
        <w:r w:rsidRPr="00987632">
          <w:rPr>
            <w:rStyle w:val="Hyperlink"/>
            <w:rFonts w:cs="Times New Roman"/>
            <w:i/>
            <w:iCs/>
            <w:szCs w:val="24"/>
            <w:u w:val="none"/>
          </w:rPr>
          <w:t>Investment Overview</w:t>
        </w:r>
      </w:hyperlink>
      <w:r w:rsidRPr="00987632">
        <w:rPr>
          <w:rFonts w:cs="Times New Roman"/>
          <w:szCs w:val="24"/>
        </w:rPr>
        <w:t>, pp. 20, 22 (March 2018) (suggesting a new source of renewable methanol could be available before 2025 and at l</w:t>
      </w:r>
      <w:r w:rsidR="001D53B1">
        <w:rPr>
          <w:rFonts w:cs="Times New Roman"/>
          <w:szCs w:val="24"/>
        </w:rPr>
        <w:t>atest</w:t>
      </w:r>
      <w:r w:rsidRPr="00987632">
        <w:rPr>
          <w:rFonts w:cs="Times New Roman"/>
          <w:szCs w:val="24"/>
        </w:rPr>
        <w:t xml:space="preserve"> 2040); </w:t>
      </w:r>
      <w:r w:rsidRPr="00987632">
        <w:rPr>
          <w:rFonts w:cs="Times New Roman"/>
          <w:i/>
          <w:iCs/>
          <w:szCs w:val="24"/>
        </w:rPr>
        <w:t>see also, generally,</w:t>
      </w:r>
      <w:r w:rsidRPr="00987632">
        <w:rPr>
          <w:rFonts w:cs="Times New Roman"/>
          <w:szCs w:val="24"/>
        </w:rPr>
        <w:t xml:space="preserve"> </w:t>
      </w:r>
      <w:proofErr w:type="spellStart"/>
      <w:r w:rsidRPr="00987632">
        <w:rPr>
          <w:rFonts w:cs="Times New Roman"/>
          <w:szCs w:val="24"/>
        </w:rPr>
        <w:t>Choon</w:t>
      </w:r>
      <w:proofErr w:type="spellEnd"/>
      <w:r w:rsidRPr="00987632">
        <w:rPr>
          <w:rFonts w:cs="Times New Roman"/>
          <w:szCs w:val="24"/>
        </w:rPr>
        <w:t xml:space="preserve"> </w:t>
      </w:r>
      <w:r w:rsidRPr="00987632">
        <w:rPr>
          <w:rFonts w:cs="Times New Roman"/>
          <w:i/>
          <w:iCs/>
          <w:szCs w:val="24"/>
        </w:rPr>
        <w:t>et al.</w:t>
      </w:r>
      <w:r w:rsidRPr="00987632">
        <w:rPr>
          <w:rFonts w:cs="Times New Roman"/>
          <w:szCs w:val="24"/>
        </w:rPr>
        <w:t xml:space="preserve">, </w:t>
      </w:r>
      <w:hyperlink r:id="rId7" w:history="1">
        <w:r w:rsidRPr="00987632">
          <w:rPr>
            <w:rStyle w:val="Hyperlink"/>
            <w:rFonts w:cs="Times New Roman"/>
            <w:i/>
            <w:iCs/>
            <w:szCs w:val="24"/>
            <w:u w:val="none"/>
          </w:rPr>
          <w:t>Powering the Future with Liquid Sunshine</w:t>
        </w:r>
      </w:hyperlink>
      <w:r w:rsidRPr="00987632">
        <w:rPr>
          <w:rFonts w:cs="Times New Roman"/>
          <w:szCs w:val="24"/>
        </w:rPr>
        <w:t>, 2 Joule 10 (2018).</w:t>
      </w:r>
    </w:p>
  </w:footnote>
  <w:footnote w:id="60">
    <w:p w14:paraId="430B0A92" w14:textId="58DBB182" w:rsidR="00A43AD7" w:rsidRDefault="00A43AD7">
      <w:pPr>
        <w:pStyle w:val="FootnoteText"/>
      </w:pPr>
      <w:r w:rsidRPr="00987632">
        <w:rPr>
          <w:rStyle w:val="FootnoteReference"/>
        </w:rPr>
        <w:footnoteRef/>
      </w:r>
      <w:r w:rsidRPr="00987632">
        <w:t xml:space="preserve"> </w:t>
      </w:r>
      <w:r w:rsidRPr="00987632">
        <w:rPr>
          <w:rFonts w:cs="Times New Roman"/>
          <w:szCs w:val="24"/>
        </w:rPr>
        <w:t xml:space="preserve">Northwest Innovation Works, </w:t>
      </w:r>
      <w:hyperlink r:id="rId8" w:history="1">
        <w:r w:rsidRPr="00987632">
          <w:rPr>
            <w:rStyle w:val="Hyperlink"/>
            <w:rFonts w:cs="Times New Roman"/>
            <w:i/>
            <w:iCs/>
            <w:szCs w:val="24"/>
            <w:u w:val="none"/>
          </w:rPr>
          <w:t>Investment Overview</w:t>
        </w:r>
      </w:hyperlink>
      <w:r w:rsidRPr="00987632">
        <w:rPr>
          <w:rFonts w:cs="Times New Roman"/>
          <w:szCs w:val="24"/>
        </w:rPr>
        <w:t>, pp. 20, 22 (March 2018)</w:t>
      </w:r>
      <w:r>
        <w:rPr>
          <w:rFonts w:cs="Times New Roman"/>
          <w:szCs w:val="24"/>
        </w:rPr>
        <w:t>.</w:t>
      </w:r>
    </w:p>
  </w:footnote>
  <w:footnote w:id="61">
    <w:p w14:paraId="0E437CFB" w14:textId="334CAE2E" w:rsidR="00A43AD7" w:rsidRDefault="00A43AD7" w:rsidP="0033557F">
      <w:pPr>
        <w:pStyle w:val="FootnoteText"/>
      </w:pPr>
      <w:r>
        <w:rPr>
          <w:rStyle w:val="FootnoteReference"/>
        </w:rPr>
        <w:footnoteRef/>
      </w:r>
      <w:r>
        <w:t xml:space="preserve"> DSSEIS, p. 73 (“It is difficult to know how far [China] has progressed toward a free market economy, and how much it retains the planned, or control economy where the government makes the decisions about what is produced where. China has been transitioning toward a mixed economy where market forces play a role in determining supplies.”); </w:t>
      </w:r>
      <w:r w:rsidRPr="0033557F">
        <w:rPr>
          <w:i/>
          <w:iCs/>
        </w:rPr>
        <w:t>see also,</w:t>
      </w:r>
      <w:r>
        <w:t xml:space="preserve"> </w:t>
      </w:r>
      <w:r w:rsidRPr="0033557F">
        <w:rPr>
          <w:i/>
          <w:iCs/>
        </w:rPr>
        <w:t>e.g.</w:t>
      </w:r>
      <w:r>
        <w:rPr>
          <w:i/>
          <w:iCs/>
        </w:rPr>
        <w:t>,</w:t>
      </w:r>
      <w:r>
        <w:t xml:space="preserve"> DSSEIS, Appendix B, p. 18 (“within China there is likely a preference for expanding domestic production where feasible”).</w:t>
      </w:r>
    </w:p>
  </w:footnote>
  <w:footnote w:id="62">
    <w:p w14:paraId="3C7DB9C7" w14:textId="20F7AB32" w:rsidR="00A43AD7" w:rsidRDefault="00A43AD7" w:rsidP="006E761B">
      <w:pPr>
        <w:pStyle w:val="FootnoteText"/>
      </w:pPr>
      <w:r>
        <w:rPr>
          <w:rStyle w:val="FootnoteReference"/>
        </w:rPr>
        <w:footnoteRef/>
      </w:r>
      <w:r>
        <w:t xml:space="preserve"> </w:t>
      </w:r>
      <w:r w:rsidRPr="008F79CF">
        <w:rPr>
          <w:i/>
        </w:rPr>
        <w:t xml:space="preserve">See, e.g., </w:t>
      </w:r>
      <w:r>
        <w:t>DSEIS, Appendix A, p. 59 (describing China’s strict regulation of natural gas consumption by economic sector).</w:t>
      </w:r>
    </w:p>
  </w:footnote>
  <w:footnote w:id="63">
    <w:p w14:paraId="1C941185" w14:textId="113024CF" w:rsidR="00A43AD7" w:rsidRPr="0033557F" w:rsidRDefault="00A43AD7" w:rsidP="0033557F">
      <w:pPr>
        <w:pStyle w:val="Default"/>
        <w:rPr>
          <w:rFonts w:ascii="Times New Roman" w:eastAsiaTheme="minorHAnsi" w:hAnsi="Times New Roman" w:cs="Times New Roman"/>
        </w:rPr>
      </w:pPr>
      <w:r>
        <w:rPr>
          <w:rStyle w:val="FootnoteReference"/>
        </w:rPr>
        <w:footnoteRef/>
      </w:r>
      <w:r>
        <w:t xml:space="preserve"> </w:t>
      </w:r>
      <w:r w:rsidRPr="0033557F">
        <w:rPr>
          <w:rFonts w:ascii="Times New Roman" w:hAnsi="Times New Roman" w:cs="Times New Roman"/>
        </w:rPr>
        <w:t xml:space="preserve">DSSEIS, Appendix B, p. </w:t>
      </w:r>
      <w:r>
        <w:rPr>
          <w:rFonts w:ascii="Times New Roman" w:hAnsi="Times New Roman" w:cs="Times New Roman"/>
        </w:rPr>
        <w:t>16 (</w:t>
      </w:r>
      <w:r>
        <w:rPr>
          <w:rFonts w:ascii="Times New Roman" w:eastAsiaTheme="minorHAnsi" w:hAnsi="Times New Roman" w:cs="Times New Roman"/>
        </w:rPr>
        <w:t>“</w:t>
      </w:r>
      <w:r w:rsidRPr="0033557F">
        <w:rPr>
          <w:rFonts w:ascii="Times New Roman" w:eastAsiaTheme="minorHAnsi" w:hAnsi="Times New Roman" w:cs="Times New Roman"/>
        </w:rPr>
        <w:t>China does not currently operate a completely free market</w:t>
      </w:r>
      <w:r>
        <w:rPr>
          <w:rFonts w:ascii="Times New Roman" w:eastAsiaTheme="minorHAnsi" w:hAnsi="Times New Roman" w:cs="Times New Roman"/>
        </w:rPr>
        <w:t xml:space="preserve">,” and </w:t>
      </w:r>
      <w:r w:rsidRPr="0033557F">
        <w:rPr>
          <w:rFonts w:ascii="Times New Roman" w:eastAsiaTheme="minorHAnsi" w:hAnsi="Times New Roman" w:cs="Times New Roman"/>
        </w:rPr>
        <w:t>China</w:t>
      </w:r>
      <w:r>
        <w:rPr>
          <w:rFonts w:ascii="Times New Roman" w:eastAsiaTheme="minorHAnsi" w:hAnsi="Times New Roman" w:cs="Times New Roman"/>
        </w:rPr>
        <w:t>’s current perceived movement toward a free market “</w:t>
      </w:r>
      <w:r w:rsidRPr="0033557F">
        <w:rPr>
          <w:rFonts w:ascii="Times New Roman" w:eastAsiaTheme="minorHAnsi" w:hAnsi="Times New Roman" w:cs="Times New Roman"/>
        </w:rPr>
        <w:t>is an enormous transition and will take a long time to accomplish.</w:t>
      </w:r>
      <w:r>
        <w:rPr>
          <w:rFonts w:ascii="Times New Roman" w:eastAsiaTheme="minorHAnsi" w:hAnsi="Times New Roman" w:cs="Times New Roman"/>
        </w:rPr>
        <w:t>”).</w:t>
      </w:r>
      <w:r w:rsidRPr="0033557F">
        <w:rPr>
          <w:rFonts w:ascii="Times New Roman" w:eastAsiaTheme="minorHAnsi" w:hAnsi="Times New Roman" w:cs="Times New Roman"/>
        </w:rPr>
        <w:t xml:space="preserve"> </w:t>
      </w:r>
    </w:p>
  </w:footnote>
  <w:footnote w:id="64">
    <w:p w14:paraId="0C37E898" w14:textId="77777777" w:rsidR="00A43AD7" w:rsidRDefault="00A43AD7" w:rsidP="0064131C">
      <w:pPr>
        <w:pStyle w:val="FootnoteText"/>
      </w:pPr>
      <w:r>
        <w:rPr>
          <w:rStyle w:val="FootnoteReference"/>
        </w:rPr>
        <w:footnoteRef/>
      </w:r>
      <w:r>
        <w:t xml:space="preserve"> </w:t>
      </w:r>
      <w:r w:rsidRPr="002138A7">
        <w:rPr>
          <w:rFonts w:eastAsia="Times New Roman" w:cs="Times New Roman"/>
          <w:i/>
          <w:iCs/>
          <w:color w:val="000000" w:themeColor="text1"/>
          <w:szCs w:val="24"/>
          <w:bdr w:val="none" w:sz="0" w:space="0" w:color="auto" w:frame="1"/>
          <w:shd w:val="clear" w:color="auto" w:fill="FFFFFF"/>
        </w:rPr>
        <w:t>Lands Council v. McNair</w:t>
      </w:r>
      <w:r w:rsidRPr="002138A7">
        <w:rPr>
          <w:rFonts w:eastAsia="Times New Roman" w:cs="Times New Roman"/>
          <w:color w:val="000000" w:themeColor="text1"/>
          <w:szCs w:val="24"/>
          <w:shd w:val="clear" w:color="auto" w:fill="FFFFFF"/>
        </w:rPr>
        <w:t>, 537 F.3d 981, 987 (9th Cir. 2008)</w:t>
      </w:r>
      <w:r>
        <w:rPr>
          <w:rFonts w:eastAsia="Times New Roman" w:cs="Times New Roman"/>
          <w:color w:val="000000" w:themeColor="text1"/>
          <w:shd w:val="clear" w:color="auto" w:fill="FFFFFF"/>
        </w:rPr>
        <w:t>.</w:t>
      </w:r>
    </w:p>
  </w:footnote>
  <w:footnote w:id="65">
    <w:p w14:paraId="3C90E5D0" w14:textId="49EB4F27" w:rsidR="00A43AD7" w:rsidRDefault="00A43AD7">
      <w:pPr>
        <w:pStyle w:val="FootnoteText"/>
      </w:pPr>
      <w:r>
        <w:rPr>
          <w:rStyle w:val="FootnoteReference"/>
        </w:rPr>
        <w:footnoteRef/>
      </w:r>
      <w:r>
        <w:t xml:space="preserve"> </w:t>
      </w:r>
      <w:r w:rsidRPr="00903CFF">
        <w:rPr>
          <w:i/>
          <w:iCs/>
        </w:rPr>
        <w:t>See</w:t>
      </w:r>
      <w:r>
        <w:t xml:space="preserve"> DSSEIS, Appendix B, p. 15.</w:t>
      </w:r>
    </w:p>
  </w:footnote>
  <w:footnote w:id="66">
    <w:p w14:paraId="44059277" w14:textId="0415EB2B" w:rsidR="00A43AD7" w:rsidRDefault="00A43AD7" w:rsidP="00177885">
      <w:pPr>
        <w:pStyle w:val="FootnoteText"/>
      </w:pPr>
      <w:r>
        <w:rPr>
          <w:rStyle w:val="FootnoteReference"/>
        </w:rPr>
        <w:footnoteRef/>
      </w:r>
      <w:r>
        <w:t xml:space="preserve"> DSEIS, Appendix A, pp. 59–60.</w:t>
      </w:r>
    </w:p>
  </w:footnote>
  <w:footnote w:id="67">
    <w:p w14:paraId="313222CA" w14:textId="7BC4BB6F" w:rsidR="00A43AD7" w:rsidRPr="00903CFF" w:rsidRDefault="00A43AD7" w:rsidP="004301BA">
      <w:pPr>
        <w:pStyle w:val="FootnoteText"/>
      </w:pPr>
      <w:r>
        <w:rPr>
          <w:rStyle w:val="FootnoteReference"/>
        </w:rPr>
        <w:footnoteRef/>
      </w:r>
      <w:r>
        <w:t xml:space="preserve"> </w:t>
      </w:r>
      <w:r w:rsidRPr="007E6E09">
        <w:t xml:space="preserve">Center for International </w:t>
      </w:r>
      <w:r w:rsidRPr="0033557F">
        <w:t xml:space="preserve">Environmental Law, </w:t>
      </w:r>
      <w:hyperlink r:id="rId9" w:history="1">
        <w:r w:rsidRPr="0033557F">
          <w:rPr>
            <w:rStyle w:val="Hyperlink"/>
            <w:i/>
            <w:u w:val="none"/>
          </w:rPr>
          <w:t>Fueling Plastics: How Fracked Gas, Cheap Oil, and Unburnable Coal are Driving the Plastics Boom</w:t>
        </w:r>
      </w:hyperlink>
      <w:r w:rsidRPr="0033557F">
        <w:t>, p. 6</w:t>
      </w:r>
      <w:r>
        <w:t xml:space="preserve"> (2017); </w:t>
      </w:r>
      <w:r w:rsidRPr="00903CFF">
        <w:rPr>
          <w:i/>
          <w:iCs/>
        </w:rPr>
        <w:t>see also</w:t>
      </w:r>
      <w:r>
        <w:t xml:space="preserve"> DSSEIS, Appendix B, p. 17 (admitting that China’s decisions about whether to curtail or increase coal-to-olefin production may depend in part on “</w:t>
      </w:r>
      <w:r w:rsidRPr="00903CFF">
        <w:t>government policies related to local employment.</w:t>
      </w:r>
      <w:r>
        <w:t>”).</w:t>
      </w:r>
    </w:p>
  </w:footnote>
  <w:footnote w:id="68">
    <w:p w14:paraId="17BE408F" w14:textId="77777777" w:rsidR="00A43AD7" w:rsidRDefault="00A43AD7" w:rsidP="0033557F">
      <w:pPr>
        <w:pStyle w:val="FootnoteText"/>
      </w:pPr>
      <w:r>
        <w:rPr>
          <w:rStyle w:val="FootnoteReference"/>
        </w:rPr>
        <w:footnoteRef/>
      </w:r>
      <w:r>
        <w:t xml:space="preserve"> </w:t>
      </w:r>
      <w:r w:rsidRPr="00FC1B2C">
        <w:rPr>
          <w:i/>
          <w:iCs/>
        </w:rPr>
        <w:t>See</w:t>
      </w:r>
      <w:r>
        <w:t xml:space="preserve"> DSSEIS, p. 70 (“[T]he profitability and economic feasibility of naphtha-to-olefins over MTO is highly dependent on oil prices since naphtha is derived from oil.”).</w:t>
      </w:r>
    </w:p>
  </w:footnote>
  <w:footnote w:id="69">
    <w:p w14:paraId="0F79729B" w14:textId="65D865DD" w:rsidR="00A43AD7" w:rsidRDefault="00A43AD7">
      <w:pPr>
        <w:pStyle w:val="FootnoteText"/>
      </w:pPr>
      <w:r>
        <w:rPr>
          <w:rStyle w:val="FootnoteReference"/>
        </w:rPr>
        <w:footnoteRef/>
      </w:r>
      <w:r>
        <w:t xml:space="preserve"> </w:t>
      </w:r>
      <w:r w:rsidRPr="00EB4F2E">
        <w:rPr>
          <w:i/>
          <w:iCs/>
        </w:rPr>
        <w:t xml:space="preserve">See </w:t>
      </w:r>
      <w:r>
        <w:t xml:space="preserve">Exhibit 4: Columbia Riverkeeper, </w:t>
      </w:r>
      <w:r w:rsidRPr="00EB4F2E">
        <w:rPr>
          <w:i/>
          <w:iCs/>
        </w:rPr>
        <w:t xml:space="preserve">Letter to the </w:t>
      </w:r>
      <w:r w:rsidRPr="00EB4F2E">
        <w:rPr>
          <w:rFonts w:cs="Times New Roman"/>
          <w:i/>
          <w:iCs/>
        </w:rPr>
        <w:t>Committee on Foreign Investment in the United States regarding potential foreign governmental control of Northwest Innovation Wor</w:t>
      </w:r>
      <w:r w:rsidRPr="00EB4F2E">
        <w:rPr>
          <w:rFonts w:cs="Times New Roman"/>
        </w:rPr>
        <w:t>ks</w:t>
      </w:r>
      <w:r>
        <w:rPr>
          <w:rFonts w:cs="Times New Roman"/>
        </w:rPr>
        <w:t>, p. 2 (April 18, 2019).</w:t>
      </w:r>
    </w:p>
  </w:footnote>
  <w:footnote w:id="70">
    <w:p w14:paraId="35D4B61B" w14:textId="169DD5B4" w:rsidR="00A43AD7" w:rsidRDefault="00A43AD7">
      <w:pPr>
        <w:pStyle w:val="FootnoteText"/>
      </w:pPr>
      <w:r>
        <w:rPr>
          <w:rStyle w:val="FootnoteReference"/>
        </w:rPr>
        <w:footnoteRef/>
      </w:r>
      <w:r>
        <w:t xml:space="preserve"> </w:t>
      </w:r>
      <w:r w:rsidRPr="00A43AD7">
        <w:rPr>
          <w:i/>
          <w:iCs/>
        </w:rPr>
        <w:t xml:space="preserve">See </w:t>
      </w:r>
      <w:r>
        <w:t xml:space="preserve">Exhibit 5: </w:t>
      </w:r>
      <w:proofErr w:type="spellStart"/>
      <w:r>
        <w:t>Desmog</w:t>
      </w:r>
      <w:proofErr w:type="spellEnd"/>
      <w:r>
        <w:t xml:space="preserve">, </w:t>
      </w:r>
      <w:r w:rsidRPr="00A43AD7">
        <w:rPr>
          <w:i/>
          <w:iCs/>
        </w:rPr>
        <w:t>Washington Petrochemical Plant Subsidies Would Violate Federal ‘Double Dipping’ Rules Say Environmental Groups</w:t>
      </w:r>
      <w:r>
        <w:t xml:space="preserve"> (October 4, 2019).</w:t>
      </w:r>
    </w:p>
  </w:footnote>
  <w:footnote w:id="71">
    <w:p w14:paraId="5A2D09D7" w14:textId="3F0F4B12" w:rsidR="00A43AD7" w:rsidRPr="00093BB8" w:rsidRDefault="00A43AD7">
      <w:pPr>
        <w:pStyle w:val="FootnoteText"/>
        <w:rPr>
          <w:szCs w:val="24"/>
        </w:rPr>
      </w:pPr>
      <w:r>
        <w:rPr>
          <w:rStyle w:val="FootnoteReference"/>
        </w:rPr>
        <w:footnoteRef/>
      </w:r>
      <w:r>
        <w:t xml:space="preserve"> DSSEIS, </w:t>
      </w:r>
      <w:r w:rsidRPr="00093BB8">
        <w:rPr>
          <w:szCs w:val="24"/>
        </w:rPr>
        <w:t>Figure 3.5-8.</w:t>
      </w:r>
    </w:p>
  </w:footnote>
  <w:footnote w:id="72">
    <w:p w14:paraId="45987DFE" w14:textId="060FD9B5" w:rsidR="00A43AD7" w:rsidRPr="00093BB8" w:rsidRDefault="00A43AD7">
      <w:pPr>
        <w:pStyle w:val="FootnoteText"/>
        <w:rPr>
          <w:szCs w:val="24"/>
        </w:rPr>
      </w:pPr>
      <w:r w:rsidRPr="00093BB8">
        <w:rPr>
          <w:rStyle w:val="FootnoteReference"/>
          <w:szCs w:val="24"/>
        </w:rPr>
        <w:footnoteRef/>
      </w:r>
      <w:r w:rsidRPr="00093BB8">
        <w:rPr>
          <w:szCs w:val="24"/>
        </w:rPr>
        <w:t xml:space="preserve"> DSSEIS, p</w:t>
      </w:r>
      <w:r>
        <w:rPr>
          <w:szCs w:val="24"/>
        </w:rPr>
        <w:t>p</w:t>
      </w:r>
      <w:r w:rsidRPr="00093BB8">
        <w:rPr>
          <w:szCs w:val="24"/>
        </w:rPr>
        <w:t>. 51 (“all methanol demand will be met”)</w:t>
      </w:r>
      <w:r>
        <w:rPr>
          <w:szCs w:val="24"/>
        </w:rPr>
        <w:t xml:space="preserve">, 75, 79.  </w:t>
      </w:r>
    </w:p>
  </w:footnote>
  <w:footnote w:id="73">
    <w:p w14:paraId="060EA0EC" w14:textId="714D93C5" w:rsidR="00A43AD7" w:rsidRDefault="00A43AD7">
      <w:pPr>
        <w:pStyle w:val="FootnoteText"/>
      </w:pPr>
      <w:r w:rsidRPr="00093BB8">
        <w:rPr>
          <w:rStyle w:val="FootnoteReference"/>
          <w:szCs w:val="24"/>
        </w:rPr>
        <w:footnoteRef/>
      </w:r>
      <w:r w:rsidRPr="00093BB8">
        <w:rPr>
          <w:szCs w:val="24"/>
        </w:rPr>
        <w:t xml:space="preserve"> DSEIS</w:t>
      </w:r>
      <w:r w:rsidR="001D53B1">
        <w:rPr>
          <w:szCs w:val="24"/>
        </w:rPr>
        <w:t>,</w:t>
      </w:r>
      <w:r w:rsidRPr="00093BB8">
        <w:rPr>
          <w:szCs w:val="24"/>
        </w:rPr>
        <w:t xml:space="preserve"> App</w:t>
      </w:r>
      <w:r w:rsidR="001D53B1">
        <w:rPr>
          <w:szCs w:val="24"/>
        </w:rPr>
        <w:t>endix</w:t>
      </w:r>
      <w:r w:rsidRPr="00093BB8">
        <w:rPr>
          <w:szCs w:val="24"/>
        </w:rPr>
        <w:t xml:space="preserve"> A, p. 58 (“[I]n the absence of attractive imported methanol, coal based domestic methanol production will continue to rise to meet growing industry</w:t>
      </w:r>
      <w:r>
        <w:t xml:space="preserve"> needs based both in economic and market forces as well as policy direction.”).</w:t>
      </w:r>
    </w:p>
  </w:footnote>
  <w:footnote w:id="74">
    <w:p w14:paraId="013C83BC" w14:textId="2FF77328" w:rsidR="00A43AD7" w:rsidRDefault="00A43AD7">
      <w:pPr>
        <w:pStyle w:val="FootnoteText"/>
      </w:pPr>
      <w:r>
        <w:rPr>
          <w:rStyle w:val="FootnoteReference"/>
        </w:rPr>
        <w:footnoteRef/>
      </w:r>
      <w:r>
        <w:t xml:space="preserve"> NASA, </w:t>
      </w:r>
      <w:hyperlink r:id="rId10" w:anchor=":~:text=Once%20it's%20added%20to%20the,timescale%20of%20many%20human%20lives." w:history="1">
        <w:r w:rsidRPr="00385920">
          <w:rPr>
            <w:rStyle w:val="Hyperlink"/>
            <w:i/>
            <w:iCs/>
            <w:u w:val="none"/>
          </w:rPr>
          <w:t>The Atmosphere: Getting a Handle on Carbon Dioxide</w:t>
        </w:r>
      </w:hyperlink>
      <w:r>
        <w:t xml:space="preserve"> (October 9, 2019).</w:t>
      </w:r>
    </w:p>
  </w:footnote>
  <w:footnote w:id="75">
    <w:p w14:paraId="1E0D54FD" w14:textId="69A43DA4" w:rsidR="00A43AD7" w:rsidRDefault="00A43AD7">
      <w:pPr>
        <w:pStyle w:val="FootnoteText"/>
      </w:pPr>
      <w:r>
        <w:rPr>
          <w:rStyle w:val="FootnoteReference"/>
        </w:rPr>
        <w:footnoteRef/>
      </w:r>
      <w:r>
        <w:t xml:space="preserve"> </w:t>
      </w:r>
      <w:r w:rsidRPr="003C6381">
        <w:rPr>
          <w:i/>
          <w:iCs/>
        </w:rPr>
        <w:t xml:space="preserve">See </w:t>
      </w:r>
      <w:r w:rsidRPr="00062C42">
        <w:t xml:space="preserve">WAC </w:t>
      </w:r>
      <w:r w:rsidRPr="003C6381">
        <w:rPr>
          <w:color w:val="000000" w:themeColor="text1"/>
        </w:rPr>
        <w:t>197-11-060(4)(c) (</w:t>
      </w:r>
      <w:r w:rsidRPr="003C6381">
        <w:rPr>
          <w:rFonts w:cs="Times New Roman"/>
          <w:color w:val="000000" w:themeColor="text1"/>
        </w:rPr>
        <w:t>Agencies must “carefully consider the range of probable impacts . . . that are likely to arise or exist over the lifetime of a proposal or, depending on the particular proposal, longer.”).</w:t>
      </w:r>
    </w:p>
  </w:footnote>
  <w:footnote w:id="76">
    <w:p w14:paraId="09A1415F" w14:textId="29E106B9" w:rsidR="00A43AD7" w:rsidRDefault="00A43AD7">
      <w:pPr>
        <w:pStyle w:val="FootnoteText"/>
      </w:pPr>
      <w:r>
        <w:rPr>
          <w:rStyle w:val="FootnoteReference"/>
        </w:rPr>
        <w:footnoteRef/>
      </w:r>
      <w:r>
        <w:t xml:space="preserve"> </w:t>
      </w:r>
      <w:r w:rsidRPr="00A44060">
        <w:rPr>
          <w:i/>
          <w:iCs/>
        </w:rPr>
        <w:t xml:space="preserve">See </w:t>
      </w:r>
      <w:r>
        <w:t xml:space="preserve">Scientific American, </w:t>
      </w:r>
      <w:hyperlink r:id="rId11" w:history="1">
        <w:r w:rsidRPr="00A44060">
          <w:rPr>
            <w:rStyle w:val="Hyperlink"/>
            <w:i/>
            <w:iCs/>
            <w:u w:val="none"/>
          </w:rPr>
          <w:t>The Biggest Climate Challenge: Leaving Carbon in the Ground</w:t>
        </w:r>
      </w:hyperlink>
      <w:r>
        <w:t xml:space="preserve"> (November 30, 2015).</w:t>
      </w:r>
    </w:p>
  </w:footnote>
  <w:footnote w:id="77">
    <w:p w14:paraId="6A5EC842" w14:textId="26A13909" w:rsidR="00A43AD7" w:rsidRDefault="00A43AD7">
      <w:pPr>
        <w:pStyle w:val="FootnoteText"/>
      </w:pPr>
      <w:r>
        <w:rPr>
          <w:rStyle w:val="FootnoteReference"/>
        </w:rPr>
        <w:footnoteRef/>
      </w:r>
      <w:r>
        <w:t xml:space="preserve"> </w:t>
      </w:r>
      <w:r w:rsidR="001D53B1">
        <w:t>How</w:t>
      </w:r>
      <w:r>
        <w:t xml:space="preserve"> such conditions could be reliably predictable for 40, but not 41, years is difficult to understand.</w:t>
      </w:r>
    </w:p>
  </w:footnote>
  <w:footnote w:id="78">
    <w:p w14:paraId="0DE1258E" w14:textId="6F847D25" w:rsidR="00A43AD7" w:rsidRDefault="00A43AD7">
      <w:pPr>
        <w:pStyle w:val="FootnoteText"/>
      </w:pPr>
      <w:r>
        <w:rPr>
          <w:rStyle w:val="FootnoteReference"/>
        </w:rPr>
        <w:footnoteRef/>
      </w:r>
      <w:r>
        <w:t xml:space="preserve"> </w:t>
      </w:r>
      <w:r w:rsidRPr="00930A23">
        <w:t>RCW 43.21C.060.</w:t>
      </w:r>
    </w:p>
  </w:footnote>
  <w:footnote w:id="79">
    <w:p w14:paraId="7326B257" w14:textId="10C3E646" w:rsidR="00A43AD7" w:rsidRDefault="00A43AD7">
      <w:pPr>
        <w:pStyle w:val="FootnoteText"/>
      </w:pPr>
      <w:r>
        <w:rPr>
          <w:rStyle w:val="FootnoteReference"/>
        </w:rPr>
        <w:footnoteRef/>
      </w:r>
      <w:r>
        <w:t xml:space="preserve"> DSSEIS, p. 105.</w:t>
      </w:r>
    </w:p>
  </w:footnote>
  <w:footnote w:id="80">
    <w:p w14:paraId="5C551A1D" w14:textId="5864464F" w:rsidR="00A43AD7" w:rsidRDefault="00A43AD7">
      <w:pPr>
        <w:pStyle w:val="FootnoteText"/>
      </w:pPr>
      <w:r>
        <w:rPr>
          <w:rStyle w:val="FootnoteReference"/>
        </w:rPr>
        <w:footnoteRef/>
      </w:r>
      <w:r>
        <w:t xml:space="preserve"> </w:t>
      </w:r>
      <w:r>
        <w:rPr>
          <w:i/>
        </w:rPr>
        <w:t>S</w:t>
      </w:r>
      <w:r w:rsidRPr="00F642C9">
        <w:rPr>
          <w:i/>
        </w:rPr>
        <w:t>ee City of Federal Way v. Town &amp; Country Real Estate, LLC</w:t>
      </w:r>
      <w:r w:rsidRPr="00F642C9">
        <w:t xml:space="preserve">, 161 </w:t>
      </w:r>
      <w:proofErr w:type="spellStart"/>
      <w:r w:rsidRPr="00F642C9">
        <w:t>Wn</w:t>
      </w:r>
      <w:proofErr w:type="spellEnd"/>
      <w:r w:rsidRPr="00F642C9">
        <w:t xml:space="preserve">. App. 17, 55, 252 P.3d 382, 401 (2011) (rejecting argument that contributions of 0.05 percent and 0.12 percent </w:t>
      </w:r>
      <w:r>
        <w:t xml:space="preserve">to Washington’s total carbon emissions </w:t>
      </w:r>
      <w:r w:rsidRPr="00F642C9">
        <w:t>would be insignificant for SEPA purposes</w:t>
      </w:r>
      <w:r>
        <w:t>).</w:t>
      </w:r>
    </w:p>
  </w:footnote>
  <w:footnote w:id="81">
    <w:p w14:paraId="28F95FFA" w14:textId="39A15488" w:rsidR="00A43AD7" w:rsidRDefault="00A43AD7">
      <w:pPr>
        <w:pStyle w:val="FootnoteText"/>
      </w:pPr>
      <w:r>
        <w:rPr>
          <w:rStyle w:val="FootnoteReference"/>
        </w:rPr>
        <w:footnoteRef/>
      </w:r>
      <w:r>
        <w:t xml:space="preserve"> </w:t>
      </w:r>
      <w:r w:rsidRPr="0086629B">
        <w:t>DSSEIS</w:t>
      </w:r>
      <w:r>
        <w:t>, p.</w:t>
      </w:r>
      <w:r w:rsidRPr="0086629B">
        <w:t xml:space="preserve"> 84 (Table 3.5-13).  </w:t>
      </w:r>
    </w:p>
  </w:footnote>
  <w:footnote w:id="82">
    <w:p w14:paraId="1C009AA6" w14:textId="02E1DC11" w:rsidR="00A43AD7" w:rsidRDefault="00A43AD7">
      <w:pPr>
        <w:pStyle w:val="FootnoteText"/>
      </w:pPr>
      <w:r>
        <w:rPr>
          <w:rStyle w:val="FootnoteReference"/>
        </w:rPr>
        <w:footnoteRef/>
      </w:r>
      <w:r>
        <w:t xml:space="preserve"> DSSEIS, p. 105.</w:t>
      </w:r>
    </w:p>
  </w:footnote>
  <w:footnote w:id="83">
    <w:p w14:paraId="162E0157" w14:textId="22D3B7F8" w:rsidR="00A43AD7" w:rsidRDefault="00A43AD7">
      <w:pPr>
        <w:pStyle w:val="FootnoteText"/>
      </w:pPr>
      <w:r>
        <w:rPr>
          <w:rStyle w:val="FootnoteReference"/>
        </w:rPr>
        <w:footnoteRef/>
      </w:r>
      <w:r>
        <w:t xml:space="preserve"> </w:t>
      </w:r>
      <w:r w:rsidRPr="00ED3F6F">
        <w:rPr>
          <w:lang w:val="it-IT"/>
        </w:rPr>
        <w:t>WAC 197-11-060(4)(b)</w:t>
      </w:r>
      <w:r>
        <w:rPr>
          <w:lang w:val="it-IT"/>
        </w:rPr>
        <w:t xml:space="preserve"> (SEPA </w:t>
      </w:r>
      <w:proofErr w:type="spellStart"/>
      <w:r w:rsidRPr="00ED3F6F">
        <w:rPr>
          <w:lang w:val="it-IT"/>
        </w:rPr>
        <w:t>regulations</w:t>
      </w:r>
      <w:proofErr w:type="spellEnd"/>
      <w:r w:rsidRPr="00ED3F6F">
        <w:rPr>
          <w:lang w:val="it-IT"/>
        </w:rPr>
        <w:t xml:space="preserve"> </w:t>
      </w:r>
      <w:proofErr w:type="spellStart"/>
      <w:r w:rsidRPr="00ED3F6F">
        <w:rPr>
          <w:lang w:val="it-IT"/>
        </w:rPr>
        <w:t>speci</w:t>
      </w:r>
      <w:r>
        <w:rPr>
          <w:lang w:val="it-IT"/>
        </w:rPr>
        <w:t>fically</w:t>
      </w:r>
      <w:proofErr w:type="spellEnd"/>
      <w:r>
        <w:rPr>
          <w:lang w:val="it-IT"/>
        </w:rPr>
        <w:t xml:space="preserve"> </w:t>
      </w:r>
      <w:proofErr w:type="spellStart"/>
      <w:r w:rsidRPr="00ED3F6F">
        <w:rPr>
          <w:lang w:val="it-IT"/>
        </w:rPr>
        <w:t>direct</w:t>
      </w:r>
      <w:proofErr w:type="spellEnd"/>
      <w:r w:rsidRPr="00ED3F6F">
        <w:rPr>
          <w:lang w:val="it-IT"/>
        </w:rPr>
        <w:t xml:space="preserve"> </w:t>
      </w:r>
      <w:proofErr w:type="spellStart"/>
      <w:r w:rsidRPr="00ED3F6F">
        <w:rPr>
          <w:lang w:val="it-IT"/>
        </w:rPr>
        <w:t>that</w:t>
      </w:r>
      <w:proofErr w:type="spellEnd"/>
      <w:r w:rsidRPr="00ED3F6F">
        <w:rPr>
          <w:lang w:val="it-IT"/>
        </w:rPr>
        <w:t xml:space="preserve"> an “agency </w:t>
      </w:r>
      <w:proofErr w:type="spellStart"/>
      <w:r w:rsidRPr="00ED3F6F">
        <w:rPr>
          <w:lang w:val="it-IT"/>
        </w:rPr>
        <w:t>shall</w:t>
      </w:r>
      <w:proofErr w:type="spellEnd"/>
      <w:r w:rsidRPr="00ED3F6F">
        <w:rPr>
          <w:lang w:val="it-IT"/>
        </w:rPr>
        <w:t xml:space="preserve"> </w:t>
      </w:r>
      <w:proofErr w:type="spellStart"/>
      <w:r w:rsidRPr="00ED3F6F">
        <w:rPr>
          <w:lang w:val="it-IT"/>
        </w:rPr>
        <w:t>not</w:t>
      </w:r>
      <w:proofErr w:type="spellEnd"/>
      <w:r w:rsidRPr="00ED3F6F">
        <w:rPr>
          <w:lang w:val="it-IT"/>
        </w:rPr>
        <w:t xml:space="preserve"> </w:t>
      </w:r>
      <w:proofErr w:type="spellStart"/>
      <w:r w:rsidRPr="00ED3F6F">
        <w:rPr>
          <w:lang w:val="it-IT"/>
        </w:rPr>
        <w:t>limit</w:t>
      </w:r>
      <w:proofErr w:type="spellEnd"/>
      <w:r w:rsidRPr="00ED3F6F">
        <w:rPr>
          <w:lang w:val="it-IT"/>
        </w:rPr>
        <w:t xml:space="preserve"> </w:t>
      </w:r>
      <w:proofErr w:type="spellStart"/>
      <w:r w:rsidRPr="00ED3F6F">
        <w:rPr>
          <w:lang w:val="it-IT"/>
        </w:rPr>
        <w:t>its</w:t>
      </w:r>
      <w:proofErr w:type="spellEnd"/>
      <w:r w:rsidRPr="00ED3F6F">
        <w:rPr>
          <w:lang w:val="it-IT"/>
        </w:rPr>
        <w:t xml:space="preserve"> </w:t>
      </w:r>
      <w:proofErr w:type="spellStart"/>
      <w:r w:rsidRPr="00ED3F6F">
        <w:rPr>
          <w:lang w:val="it-IT"/>
        </w:rPr>
        <w:t>consideration</w:t>
      </w:r>
      <w:proofErr w:type="spellEnd"/>
      <w:r w:rsidRPr="00ED3F6F">
        <w:rPr>
          <w:lang w:val="it-IT"/>
        </w:rPr>
        <w:t xml:space="preserve"> of a </w:t>
      </w:r>
      <w:proofErr w:type="spellStart"/>
      <w:r w:rsidRPr="00ED3F6F">
        <w:rPr>
          <w:lang w:val="it-IT"/>
        </w:rPr>
        <w:t>proposal’s</w:t>
      </w:r>
      <w:proofErr w:type="spellEnd"/>
      <w:r w:rsidRPr="00ED3F6F">
        <w:rPr>
          <w:lang w:val="it-IT"/>
        </w:rPr>
        <w:t xml:space="preserve"> </w:t>
      </w:r>
      <w:proofErr w:type="spellStart"/>
      <w:r w:rsidRPr="00ED3F6F">
        <w:rPr>
          <w:lang w:val="it-IT"/>
        </w:rPr>
        <w:t>impacts</w:t>
      </w:r>
      <w:proofErr w:type="spellEnd"/>
      <w:r w:rsidRPr="00ED3F6F">
        <w:rPr>
          <w:lang w:val="it-IT"/>
        </w:rPr>
        <w:t xml:space="preserve"> </w:t>
      </w:r>
      <w:proofErr w:type="spellStart"/>
      <w:r w:rsidRPr="00ED3F6F">
        <w:rPr>
          <w:lang w:val="it-IT"/>
        </w:rPr>
        <w:t>only</w:t>
      </w:r>
      <w:proofErr w:type="spellEnd"/>
      <w:r w:rsidRPr="00ED3F6F">
        <w:rPr>
          <w:lang w:val="it-IT"/>
        </w:rPr>
        <w:t xml:space="preserve"> to </w:t>
      </w:r>
      <w:proofErr w:type="spellStart"/>
      <w:r w:rsidRPr="00ED3F6F">
        <w:rPr>
          <w:lang w:val="it-IT"/>
        </w:rPr>
        <w:t>those</w:t>
      </w:r>
      <w:proofErr w:type="spellEnd"/>
      <w:r w:rsidRPr="00ED3F6F">
        <w:rPr>
          <w:lang w:val="it-IT"/>
        </w:rPr>
        <w:t xml:space="preserve"> </w:t>
      </w:r>
      <w:proofErr w:type="spellStart"/>
      <w:r w:rsidRPr="00ED3F6F">
        <w:rPr>
          <w:lang w:val="it-IT"/>
        </w:rPr>
        <w:t>aspects</w:t>
      </w:r>
      <w:proofErr w:type="spellEnd"/>
      <w:r w:rsidRPr="00ED3F6F">
        <w:rPr>
          <w:lang w:val="it-IT"/>
        </w:rPr>
        <w:t xml:space="preserve"> </w:t>
      </w:r>
      <w:proofErr w:type="spellStart"/>
      <w:r w:rsidRPr="00ED3F6F">
        <w:rPr>
          <w:lang w:val="it-IT"/>
        </w:rPr>
        <w:t>within</w:t>
      </w:r>
      <w:proofErr w:type="spellEnd"/>
      <w:r w:rsidRPr="00ED3F6F">
        <w:rPr>
          <w:lang w:val="it-IT"/>
        </w:rPr>
        <w:t xml:space="preserve"> </w:t>
      </w:r>
      <w:proofErr w:type="spellStart"/>
      <w:r w:rsidRPr="00ED3F6F">
        <w:rPr>
          <w:lang w:val="it-IT"/>
        </w:rPr>
        <w:t>its</w:t>
      </w:r>
      <w:proofErr w:type="spellEnd"/>
      <w:r w:rsidRPr="00ED3F6F">
        <w:rPr>
          <w:lang w:val="it-IT"/>
        </w:rPr>
        <w:t xml:space="preserve"> </w:t>
      </w:r>
      <w:proofErr w:type="spellStart"/>
      <w:r w:rsidRPr="00ED3F6F">
        <w:rPr>
          <w:lang w:val="it-IT"/>
        </w:rPr>
        <w:t>jurisdiction</w:t>
      </w:r>
      <w:proofErr w:type="spellEnd"/>
      <w:r w:rsidRPr="00ED3F6F">
        <w:rPr>
          <w:lang w:val="it-IT"/>
        </w:rPr>
        <w:t xml:space="preserve">, </w:t>
      </w:r>
      <w:proofErr w:type="spellStart"/>
      <w:r w:rsidRPr="00ED3F6F">
        <w:rPr>
          <w:lang w:val="it-IT"/>
        </w:rPr>
        <w:t>including</w:t>
      </w:r>
      <w:proofErr w:type="spellEnd"/>
      <w:r w:rsidRPr="00ED3F6F">
        <w:rPr>
          <w:lang w:val="it-IT"/>
        </w:rPr>
        <w:t xml:space="preserve"> </w:t>
      </w:r>
      <w:proofErr w:type="spellStart"/>
      <w:r w:rsidRPr="00ED3F6F">
        <w:rPr>
          <w:lang w:val="it-IT"/>
        </w:rPr>
        <w:t>local</w:t>
      </w:r>
      <w:proofErr w:type="spellEnd"/>
      <w:r w:rsidRPr="00ED3F6F">
        <w:rPr>
          <w:lang w:val="it-IT"/>
        </w:rPr>
        <w:t xml:space="preserve"> or state </w:t>
      </w:r>
      <w:proofErr w:type="spellStart"/>
      <w:r w:rsidRPr="00ED3F6F">
        <w:rPr>
          <w:lang w:val="it-IT"/>
        </w:rPr>
        <w:t>boundaries</w:t>
      </w:r>
      <w:proofErr w:type="spellEnd"/>
      <w:r w:rsidRPr="00ED3F6F">
        <w:rPr>
          <w:lang w:val="it-IT"/>
        </w:rPr>
        <w:t>.”</w:t>
      </w:r>
      <w:r>
        <w:rPr>
          <w:lang w:val="it-IT"/>
        </w:rPr>
        <w:t xml:space="preserve">); </w:t>
      </w:r>
      <w:proofErr w:type="spellStart"/>
      <w:r w:rsidRPr="00866829">
        <w:rPr>
          <w:rFonts w:cs="Times New Roman"/>
          <w:i/>
          <w:iCs/>
          <w:lang w:val="it-IT"/>
        </w:rPr>
        <w:t>see</w:t>
      </w:r>
      <w:proofErr w:type="spellEnd"/>
      <w:r w:rsidRPr="00866829">
        <w:rPr>
          <w:rFonts w:cs="Times New Roman"/>
          <w:i/>
          <w:iCs/>
          <w:lang w:val="it-IT"/>
        </w:rPr>
        <w:t xml:space="preserve"> </w:t>
      </w:r>
      <w:proofErr w:type="spellStart"/>
      <w:r w:rsidRPr="00866829">
        <w:rPr>
          <w:rFonts w:cs="Times New Roman"/>
          <w:i/>
          <w:iCs/>
          <w:lang w:val="it-IT"/>
        </w:rPr>
        <w:t>also</w:t>
      </w:r>
      <w:proofErr w:type="spellEnd"/>
      <w:r w:rsidRPr="007D5EA4">
        <w:rPr>
          <w:rFonts w:cs="Times New Roman"/>
          <w:lang w:val="it-IT"/>
        </w:rPr>
        <w:t xml:space="preserve"> </w:t>
      </w:r>
      <w:proofErr w:type="spellStart"/>
      <w:r w:rsidRPr="007D5EA4">
        <w:rPr>
          <w:rFonts w:cs="Times New Roman"/>
          <w:i/>
          <w:lang w:val="it-IT"/>
        </w:rPr>
        <w:t>Cathcart-Maltby-Clearview</w:t>
      </w:r>
      <w:proofErr w:type="spellEnd"/>
      <w:r w:rsidRPr="007D5EA4">
        <w:rPr>
          <w:rFonts w:cs="Times New Roman"/>
          <w:i/>
          <w:lang w:val="it-IT"/>
        </w:rPr>
        <w:t xml:space="preserve"> Comm. </w:t>
      </w:r>
      <w:proofErr w:type="spellStart"/>
      <w:r w:rsidRPr="007D5EA4">
        <w:rPr>
          <w:rFonts w:cs="Times New Roman"/>
          <w:i/>
          <w:lang w:val="it-IT"/>
        </w:rPr>
        <w:t>Council</w:t>
      </w:r>
      <w:proofErr w:type="spellEnd"/>
      <w:r w:rsidRPr="007D5EA4">
        <w:rPr>
          <w:rFonts w:cs="Times New Roman"/>
          <w:i/>
          <w:lang w:val="it-IT"/>
        </w:rPr>
        <w:t xml:space="preserve"> v. </w:t>
      </w:r>
      <w:proofErr w:type="spellStart"/>
      <w:r w:rsidRPr="007D5EA4">
        <w:rPr>
          <w:rFonts w:cs="Times New Roman"/>
          <w:i/>
          <w:lang w:val="it-IT"/>
        </w:rPr>
        <w:t>Snohomish</w:t>
      </w:r>
      <w:proofErr w:type="spellEnd"/>
      <w:r w:rsidRPr="007D5EA4">
        <w:rPr>
          <w:rFonts w:cs="Times New Roman"/>
          <w:i/>
          <w:lang w:val="it-IT"/>
        </w:rPr>
        <w:t xml:space="preserve"> </w:t>
      </w:r>
      <w:proofErr w:type="spellStart"/>
      <w:r w:rsidRPr="007D5EA4">
        <w:rPr>
          <w:rFonts w:cs="Times New Roman"/>
          <w:i/>
          <w:lang w:val="it-IT"/>
        </w:rPr>
        <w:t>Cty</w:t>
      </w:r>
      <w:proofErr w:type="spellEnd"/>
      <w:r w:rsidRPr="007D5EA4">
        <w:rPr>
          <w:rFonts w:cs="Times New Roman"/>
          <w:lang w:val="it-IT"/>
        </w:rPr>
        <w:t>., 96 Wn.2d 201, 209 (1981) (SEPA “</w:t>
      </w:r>
      <w:proofErr w:type="spellStart"/>
      <w:r w:rsidRPr="007D5EA4">
        <w:rPr>
          <w:rFonts w:cs="Times New Roman"/>
          <w:lang w:val="it-IT"/>
        </w:rPr>
        <w:t>mandates</w:t>
      </w:r>
      <w:proofErr w:type="spellEnd"/>
      <w:r w:rsidRPr="007D5EA4">
        <w:rPr>
          <w:rFonts w:cs="Times New Roman"/>
          <w:lang w:val="it-IT"/>
        </w:rPr>
        <w:t xml:space="preserve"> </w:t>
      </w:r>
      <w:proofErr w:type="spellStart"/>
      <w:r w:rsidRPr="007D5EA4">
        <w:rPr>
          <w:rFonts w:cs="Times New Roman"/>
          <w:lang w:val="it-IT"/>
        </w:rPr>
        <w:t>that</w:t>
      </w:r>
      <w:proofErr w:type="spellEnd"/>
      <w:r w:rsidRPr="007D5EA4">
        <w:rPr>
          <w:rFonts w:cs="Times New Roman"/>
          <w:lang w:val="it-IT"/>
        </w:rPr>
        <w:t xml:space="preserve"> extra-</w:t>
      </w:r>
      <w:proofErr w:type="spellStart"/>
      <w:r w:rsidRPr="007D5EA4">
        <w:rPr>
          <w:rFonts w:cs="Times New Roman"/>
          <w:lang w:val="it-IT"/>
        </w:rPr>
        <w:t>jurisdictional</w:t>
      </w:r>
      <w:proofErr w:type="spellEnd"/>
      <w:r w:rsidRPr="007D5EA4">
        <w:rPr>
          <w:rFonts w:cs="Times New Roman"/>
          <w:lang w:val="it-IT"/>
        </w:rPr>
        <w:t xml:space="preserve"> </w:t>
      </w:r>
      <w:proofErr w:type="spellStart"/>
      <w:r w:rsidRPr="007D5EA4">
        <w:rPr>
          <w:rFonts w:cs="Times New Roman"/>
          <w:lang w:val="it-IT"/>
        </w:rPr>
        <w:t>effects</w:t>
      </w:r>
      <w:proofErr w:type="spellEnd"/>
      <w:r w:rsidRPr="007D5EA4">
        <w:rPr>
          <w:rFonts w:cs="Times New Roman"/>
          <w:lang w:val="it-IT"/>
        </w:rPr>
        <w:t xml:space="preserve"> be </w:t>
      </w:r>
      <w:proofErr w:type="spellStart"/>
      <w:r w:rsidRPr="007D5EA4">
        <w:rPr>
          <w:rFonts w:cs="Times New Roman"/>
          <w:lang w:val="it-IT"/>
        </w:rPr>
        <w:t>addressed</w:t>
      </w:r>
      <w:proofErr w:type="spellEnd"/>
      <w:r w:rsidRPr="007D5EA4">
        <w:rPr>
          <w:rFonts w:cs="Times New Roman"/>
          <w:lang w:val="it-IT"/>
        </w:rPr>
        <w:t xml:space="preserve"> and </w:t>
      </w:r>
      <w:proofErr w:type="spellStart"/>
      <w:r w:rsidRPr="007D5EA4">
        <w:rPr>
          <w:rFonts w:cs="Times New Roman"/>
          <w:lang w:val="it-IT"/>
        </w:rPr>
        <w:t>mitigated</w:t>
      </w:r>
      <w:proofErr w:type="spellEnd"/>
      <w:r w:rsidRPr="007D5EA4">
        <w:rPr>
          <w:rFonts w:cs="Times New Roman"/>
          <w:lang w:val="it-IT"/>
        </w:rPr>
        <w:t xml:space="preserve">, </w:t>
      </w:r>
      <w:proofErr w:type="spellStart"/>
      <w:r w:rsidRPr="007D5EA4">
        <w:rPr>
          <w:rFonts w:cs="Times New Roman"/>
          <w:lang w:val="it-IT"/>
        </w:rPr>
        <w:t>when</w:t>
      </w:r>
      <w:proofErr w:type="spellEnd"/>
      <w:r w:rsidRPr="007D5EA4">
        <w:rPr>
          <w:rFonts w:cs="Times New Roman"/>
          <w:lang w:val="it-IT"/>
        </w:rPr>
        <w:t xml:space="preserve"> </w:t>
      </w:r>
      <w:proofErr w:type="spellStart"/>
      <w:r w:rsidRPr="007D5EA4">
        <w:rPr>
          <w:rFonts w:cs="Times New Roman"/>
          <w:lang w:val="it-IT"/>
        </w:rPr>
        <w:t>possible</w:t>
      </w:r>
      <w:proofErr w:type="spellEnd"/>
      <w:r w:rsidRPr="007D5EA4">
        <w:rPr>
          <w:rFonts w:cs="Times New Roman"/>
          <w:lang w:val="it-IT"/>
        </w:rPr>
        <w:t>.”).</w:t>
      </w:r>
    </w:p>
  </w:footnote>
  <w:footnote w:id="84">
    <w:p w14:paraId="36415DCB" w14:textId="62C0AEE1" w:rsidR="00A43AD7" w:rsidRPr="007A06FB" w:rsidRDefault="00A43AD7" w:rsidP="000C2917">
      <w:pPr>
        <w:pStyle w:val="FootnoteText"/>
        <w:rPr>
          <w:rFonts w:cs="Times New Roman"/>
          <w:szCs w:val="24"/>
        </w:rPr>
      </w:pPr>
      <w:r w:rsidRPr="007A06FB">
        <w:rPr>
          <w:rStyle w:val="FootnoteReference"/>
          <w:rFonts w:cs="Times New Roman"/>
          <w:szCs w:val="24"/>
        </w:rPr>
        <w:footnoteRef/>
      </w:r>
      <w:r w:rsidRPr="007A06FB">
        <w:rPr>
          <w:rFonts w:cs="Times New Roman"/>
          <w:szCs w:val="24"/>
        </w:rPr>
        <w:t xml:space="preserve"> Ecology, </w:t>
      </w:r>
      <w:r w:rsidRPr="007A06FB">
        <w:rPr>
          <w:rFonts w:cs="Times New Roman"/>
          <w:i/>
          <w:szCs w:val="24"/>
        </w:rPr>
        <w:t>Shoreline Master Program Handbook</w:t>
      </w:r>
      <w:r w:rsidRPr="007A06FB">
        <w:rPr>
          <w:rFonts w:cs="Times New Roman"/>
          <w:szCs w:val="24"/>
        </w:rPr>
        <w:t>, Chapter 4, p.</w:t>
      </w:r>
      <w:r w:rsidR="00365A45">
        <w:rPr>
          <w:rFonts w:cs="Times New Roman"/>
          <w:szCs w:val="24"/>
        </w:rPr>
        <w:t xml:space="preserve"> </w:t>
      </w:r>
      <w:r w:rsidRPr="007A06FB">
        <w:rPr>
          <w:rFonts w:cs="Times New Roman"/>
          <w:szCs w:val="24"/>
        </w:rPr>
        <w:t>3 (2010) (“Simply stated, the no net loss standard is designed to halt the introduction of new impacts to shoreline ecological functions resulting from new development.”).</w:t>
      </w:r>
    </w:p>
  </w:footnote>
  <w:footnote w:id="85">
    <w:p w14:paraId="12758E71" w14:textId="77777777" w:rsidR="00A43AD7" w:rsidRPr="007C0BB7" w:rsidRDefault="00A43AD7" w:rsidP="000C2917">
      <w:pPr>
        <w:pStyle w:val="FootnoteText"/>
        <w:rPr>
          <w:rFonts w:cs="Times New Roman"/>
          <w:szCs w:val="24"/>
        </w:rPr>
      </w:pPr>
      <w:r w:rsidRPr="007C0BB7">
        <w:rPr>
          <w:rStyle w:val="FootnoteReference"/>
          <w:rFonts w:cs="Times New Roman"/>
          <w:szCs w:val="24"/>
        </w:rPr>
        <w:footnoteRef/>
      </w:r>
      <w:r w:rsidRPr="007C0BB7">
        <w:rPr>
          <w:rFonts w:cs="Times New Roman"/>
          <w:szCs w:val="24"/>
        </w:rPr>
        <w:t xml:space="preserve"> </w:t>
      </w:r>
      <w:r w:rsidRPr="007C0BB7">
        <w:rPr>
          <w:rFonts w:cs="Times New Roman"/>
          <w:i/>
          <w:iCs/>
          <w:szCs w:val="24"/>
        </w:rPr>
        <w:t xml:space="preserve">See </w:t>
      </w:r>
      <w:r w:rsidRPr="007C0BB7">
        <w:rPr>
          <w:rFonts w:cs="Times New Roman"/>
          <w:i/>
          <w:szCs w:val="24"/>
        </w:rPr>
        <w:t>Columbia Riverkeeper</w:t>
      </w:r>
      <w:r w:rsidRPr="007C0BB7">
        <w:rPr>
          <w:rFonts w:cs="Times New Roman"/>
          <w:szCs w:val="24"/>
        </w:rPr>
        <w:t xml:space="preserve"> </w:t>
      </w:r>
      <w:r w:rsidRPr="007C0BB7">
        <w:rPr>
          <w:rFonts w:cs="Times New Roman"/>
          <w:i/>
          <w:szCs w:val="24"/>
        </w:rPr>
        <w:t>et al. v. Cowlitz County et al.</w:t>
      </w:r>
      <w:r w:rsidRPr="007C0BB7">
        <w:rPr>
          <w:rFonts w:cs="Times New Roman"/>
          <w:szCs w:val="24"/>
        </w:rPr>
        <w:t xml:space="preserve">, Washington Shorelines Hearings Board Case No. 17.010c, </w:t>
      </w:r>
      <w:r w:rsidRPr="007C0BB7">
        <w:rPr>
          <w:rFonts w:cs="Times New Roman"/>
          <w:i/>
          <w:szCs w:val="24"/>
        </w:rPr>
        <w:t>Ecology’s Motion for Partial Summary Judgement</w:t>
      </w:r>
      <w:r w:rsidRPr="007C0BB7">
        <w:rPr>
          <w:rFonts w:cs="Times New Roman"/>
          <w:szCs w:val="24"/>
        </w:rPr>
        <w:t>, p. 13 (August 7, 2017) (explaining “the clear connection between greenhouse gas emissions, climate change, and the high potential for impacts to the shorelines of statewide significance and the Lower Columbia estuary specifically.”).</w:t>
      </w:r>
    </w:p>
  </w:footnote>
  <w:footnote w:id="86">
    <w:p w14:paraId="40E4AAF9" w14:textId="1501EB05" w:rsidR="00A43AD7" w:rsidRPr="000C3799" w:rsidRDefault="00A43AD7" w:rsidP="002E34A8">
      <w:pPr>
        <w:pStyle w:val="FootnoteText"/>
        <w:rPr>
          <w:rFonts w:cs="Times New Roman"/>
          <w:i/>
        </w:rPr>
      </w:pPr>
      <w:r>
        <w:rPr>
          <w:rStyle w:val="FootnoteReference"/>
        </w:rPr>
        <w:footnoteRef/>
      </w:r>
      <w:r>
        <w:t xml:space="preserve"> </w:t>
      </w:r>
      <w:r w:rsidRPr="000C3799">
        <w:rPr>
          <w:rFonts w:cs="Times New Roman"/>
        </w:rPr>
        <w:t xml:space="preserve">Ecology, </w:t>
      </w:r>
      <w:r w:rsidRPr="000C3799">
        <w:rPr>
          <w:rFonts w:cs="Times New Roman"/>
          <w:i/>
        </w:rPr>
        <w:t>Publication No. # 98-114: State Environmental</w:t>
      </w:r>
    </w:p>
    <w:p w14:paraId="1F7FF584" w14:textId="77777777" w:rsidR="00A43AD7" w:rsidRDefault="00A43AD7" w:rsidP="002E34A8">
      <w:pPr>
        <w:pStyle w:val="FootnoteText"/>
      </w:pPr>
      <w:r w:rsidRPr="000C3799">
        <w:rPr>
          <w:rFonts w:cs="Times New Roman"/>
          <w:i/>
          <w:szCs w:val="24"/>
        </w:rPr>
        <w:t>Policy Act Handbook</w:t>
      </w:r>
      <w:r w:rsidRPr="000C3799">
        <w:rPr>
          <w:rFonts w:cs="Times New Roman"/>
          <w:szCs w:val="24"/>
        </w:rPr>
        <w:t>, p. 57 (2003).</w:t>
      </w:r>
    </w:p>
  </w:footnote>
  <w:footnote w:id="87">
    <w:p w14:paraId="174ACEA1" w14:textId="05A1ED45" w:rsidR="00A43AD7" w:rsidRDefault="00A43AD7" w:rsidP="002E34A8">
      <w:pPr>
        <w:pStyle w:val="FootnoteText"/>
      </w:pPr>
      <w:r>
        <w:rPr>
          <w:rStyle w:val="FootnoteReference"/>
        </w:rPr>
        <w:footnoteRef/>
      </w:r>
      <w:r>
        <w:t xml:space="preserve"> </w:t>
      </w:r>
      <w:r w:rsidRPr="00ED0517">
        <w:rPr>
          <w:rFonts w:cs="Times New Roman"/>
        </w:rPr>
        <w:t xml:space="preserve">Ecology, </w:t>
      </w:r>
      <w:r w:rsidRPr="00ED0517">
        <w:rPr>
          <w:rFonts w:cs="Times New Roman"/>
          <w:i/>
        </w:rPr>
        <w:t>Comment to PSCAA on DSEIS for PSE LNG Project</w:t>
      </w:r>
      <w:r>
        <w:rPr>
          <w:rFonts w:cs="Times New Roman"/>
        </w:rPr>
        <w:t xml:space="preserve">, </w:t>
      </w:r>
      <w:r>
        <w:t xml:space="preserve">p. 2 </w:t>
      </w:r>
      <w:r w:rsidRPr="00ED0517">
        <w:rPr>
          <w:rFonts w:cs="Times New Roman"/>
        </w:rPr>
        <w:t>(Nov. 21, 2018).</w:t>
      </w:r>
    </w:p>
  </w:footnote>
  <w:footnote w:id="88">
    <w:p w14:paraId="5561BC26" w14:textId="6DC38DA0" w:rsidR="00A43AD7" w:rsidRPr="004A4618" w:rsidRDefault="00A43AD7" w:rsidP="002E34A8">
      <w:pPr>
        <w:pStyle w:val="FootnoteText"/>
        <w:rPr>
          <w:rFonts w:cs="Times New Roman"/>
          <w:color w:val="000000" w:themeColor="text1"/>
          <w:szCs w:val="24"/>
        </w:rPr>
      </w:pPr>
      <w:r>
        <w:rPr>
          <w:rStyle w:val="FootnoteReference"/>
        </w:rPr>
        <w:footnoteRef/>
      </w:r>
      <w:r>
        <w:t xml:space="preserve"> </w:t>
      </w:r>
      <w:r w:rsidRPr="00C6618B">
        <w:rPr>
          <w:rFonts w:cs="Times New Roman"/>
          <w:color w:val="000000" w:themeColor="text1"/>
          <w:szCs w:val="24"/>
        </w:rPr>
        <w:t xml:space="preserve">DSSEIS, p. 18.  </w:t>
      </w:r>
    </w:p>
  </w:footnote>
  <w:footnote w:id="89">
    <w:p w14:paraId="754A0750" w14:textId="0181B530" w:rsidR="00A43AD7" w:rsidRPr="002B10E0" w:rsidRDefault="00A43AD7" w:rsidP="002B10E0">
      <w:pPr>
        <w:autoSpaceDE w:val="0"/>
        <w:autoSpaceDN w:val="0"/>
        <w:adjustRightInd w:val="0"/>
        <w:rPr>
          <w:rFonts w:cs="Times New Roman"/>
          <w:color w:val="000000" w:themeColor="text1"/>
        </w:rPr>
      </w:pPr>
      <w:r>
        <w:rPr>
          <w:rStyle w:val="FootnoteReference"/>
        </w:rPr>
        <w:footnoteRef/>
      </w:r>
      <w:r>
        <w:t xml:space="preserve"> Ecology, </w:t>
      </w:r>
      <w:r>
        <w:rPr>
          <w:i/>
          <w:iCs/>
        </w:rPr>
        <w:t>Letter to Cowlitz County re Incomplete Shoreline Conditional Use Permit #1056</w:t>
      </w:r>
      <w:r>
        <w:t>, p. 2 (</w:t>
      </w:r>
      <w:r w:rsidRPr="002B10E0">
        <w:rPr>
          <w:color w:val="000000" w:themeColor="text1"/>
        </w:rPr>
        <w:t>October 9, 2019)</w:t>
      </w:r>
      <w:r>
        <w:rPr>
          <w:color w:val="000000" w:themeColor="text1"/>
        </w:rPr>
        <w:t>.</w:t>
      </w:r>
    </w:p>
  </w:footnote>
  <w:footnote w:id="90">
    <w:p w14:paraId="487A02FC" w14:textId="49BA820A" w:rsidR="00A43AD7" w:rsidRDefault="00A43AD7">
      <w:pPr>
        <w:pStyle w:val="FootnoteText"/>
      </w:pPr>
      <w:r>
        <w:rPr>
          <w:rStyle w:val="FootnoteReference"/>
        </w:rPr>
        <w:footnoteRef/>
      </w:r>
      <w:r>
        <w:t xml:space="preserve"> Ecology, </w:t>
      </w:r>
      <w:r>
        <w:rPr>
          <w:i/>
          <w:iCs/>
        </w:rPr>
        <w:t>Letter to Cowlitz County re Notice of Determination for a Second Supplemental EIS</w:t>
      </w:r>
      <w:r>
        <w:t>, p. 1 (November 22, 2019) (</w:t>
      </w:r>
      <w:r>
        <w:rPr>
          <w:color w:val="000000" w:themeColor="text1"/>
        </w:rPr>
        <w:t>explaining that Ecology’s questions were “</w:t>
      </w:r>
      <w:r w:rsidRPr="002B10E0">
        <w:rPr>
          <w:rFonts w:cs="Times New Roman"/>
          <w:color w:val="000000" w:themeColor="text1"/>
          <w:szCs w:val="24"/>
        </w:rPr>
        <w:t>not adequately addressed in the 2019 Supplemental EIS, nor were they adequately</w:t>
      </w:r>
      <w:r>
        <w:rPr>
          <w:rFonts w:cs="Times New Roman"/>
          <w:color w:val="000000" w:themeColor="text1"/>
        </w:rPr>
        <w:t xml:space="preserve"> </w:t>
      </w:r>
      <w:r w:rsidRPr="002B10E0">
        <w:rPr>
          <w:rFonts w:cs="Times New Roman"/>
          <w:color w:val="000000" w:themeColor="text1"/>
          <w:szCs w:val="24"/>
        </w:rPr>
        <w:t>addressed in the County</w:t>
      </w:r>
      <w:r>
        <w:rPr>
          <w:rFonts w:cs="Times New Roman"/>
          <w:color w:val="000000" w:themeColor="text1"/>
        </w:rPr>
        <w:t>’</w:t>
      </w:r>
      <w:r w:rsidRPr="002B10E0">
        <w:rPr>
          <w:rFonts w:cs="Times New Roman"/>
          <w:color w:val="000000" w:themeColor="text1"/>
          <w:szCs w:val="24"/>
        </w:rPr>
        <w:t>s November 4, 2019, letter to Ecology.</w:t>
      </w:r>
      <w:r>
        <w:rPr>
          <w:rFonts w:cs="Times New Roman"/>
          <w:color w:val="000000" w:themeColor="text1"/>
        </w:rPr>
        <w:t>”).</w:t>
      </w:r>
    </w:p>
  </w:footnote>
  <w:footnote w:id="91">
    <w:p w14:paraId="3E5F4C68" w14:textId="05AC106E" w:rsidR="00A43AD7" w:rsidRDefault="00A43AD7">
      <w:pPr>
        <w:pStyle w:val="FootnoteText"/>
      </w:pPr>
      <w:r>
        <w:rPr>
          <w:rStyle w:val="FootnoteReference"/>
        </w:rPr>
        <w:footnoteRef/>
      </w:r>
      <w:r>
        <w:t xml:space="preserve"> Ecology, </w:t>
      </w:r>
      <w:r w:rsidRPr="000F6315">
        <w:rPr>
          <w:i/>
          <w:iCs/>
        </w:rPr>
        <w:t>Letter to State Legislators Re: SEPA Process for the Northwest Innovation Works Methanol Facility</w:t>
      </w:r>
      <w:r>
        <w:t>, p. 6 (February 25, 2020);</w:t>
      </w:r>
      <w:r w:rsidRPr="004A4618">
        <w:rPr>
          <w:i/>
          <w:iCs/>
        </w:rPr>
        <w:t xml:space="preserve"> </w:t>
      </w:r>
      <w:r w:rsidRPr="00713CB1">
        <w:rPr>
          <w:i/>
          <w:iCs/>
        </w:rPr>
        <w:t>see also</w:t>
      </w:r>
      <w:r>
        <w:t xml:space="preserve"> Ecology, </w:t>
      </w:r>
      <w:r w:rsidRPr="00713CB1">
        <w:rPr>
          <w:i/>
          <w:iCs/>
        </w:rPr>
        <w:t>Notice of Second Supplemental Environmental Impact Statement</w:t>
      </w:r>
      <w:r>
        <w:t>, p. 1 (November 22, 2019) (</w:t>
      </w:r>
      <w:r w:rsidRPr="00713CB1">
        <w:rPr>
          <w:color w:val="000000" w:themeColor="text1"/>
          <w:szCs w:val="24"/>
        </w:rPr>
        <w:t xml:space="preserve">explaining that the SSEIS </w:t>
      </w:r>
      <w:r>
        <w:rPr>
          <w:color w:val="000000" w:themeColor="text1"/>
        </w:rPr>
        <w:t>was</w:t>
      </w:r>
      <w:r w:rsidRPr="00713CB1">
        <w:rPr>
          <w:color w:val="000000" w:themeColor="text1"/>
          <w:szCs w:val="24"/>
        </w:rPr>
        <w:t xml:space="preserve"> necessary to “</w:t>
      </w:r>
      <w:r w:rsidRPr="00713CB1">
        <w:rPr>
          <w:rFonts w:cs="Times New Roman"/>
          <w:color w:val="000000" w:themeColor="text1"/>
          <w:szCs w:val="24"/>
        </w:rPr>
        <w:t>complete the analysis of the . . .  potential mitigation of” the project’s impacts).</w:t>
      </w:r>
    </w:p>
  </w:footnote>
  <w:footnote w:id="92">
    <w:p w14:paraId="2021F51F" w14:textId="68A19BE8" w:rsidR="00A43AD7" w:rsidRDefault="00A43AD7">
      <w:pPr>
        <w:pStyle w:val="FootnoteText"/>
      </w:pPr>
      <w:r>
        <w:rPr>
          <w:rStyle w:val="FootnoteReference"/>
        </w:rPr>
        <w:footnoteRef/>
      </w:r>
      <w:r>
        <w:t xml:space="preserve"> </w:t>
      </w:r>
      <w:r w:rsidRPr="008F3FB9">
        <w:rPr>
          <w:color w:val="000000" w:themeColor="text1"/>
        </w:rPr>
        <w:t xml:space="preserve">DSSEIS, </w:t>
      </w:r>
      <w:r w:rsidRPr="008F3FB9">
        <w:rPr>
          <w:rFonts w:cs="Times New Roman"/>
          <w:color w:val="000000" w:themeColor="text1"/>
          <w:szCs w:val="24"/>
        </w:rPr>
        <w:t>App</w:t>
      </w:r>
      <w:r>
        <w:rPr>
          <w:rFonts w:cs="Times New Roman"/>
          <w:color w:val="000000" w:themeColor="text1"/>
          <w:szCs w:val="24"/>
        </w:rPr>
        <w:t>endix</w:t>
      </w:r>
      <w:r w:rsidRPr="008F3FB9">
        <w:rPr>
          <w:rFonts w:cs="Times New Roman"/>
          <w:color w:val="000000" w:themeColor="text1"/>
          <w:szCs w:val="24"/>
        </w:rPr>
        <w:t xml:space="preserve"> D, pp. 1–2.  </w:t>
      </w:r>
    </w:p>
  </w:footnote>
  <w:footnote w:id="93">
    <w:p w14:paraId="410969BD" w14:textId="2E9189A0" w:rsidR="00A43AD7" w:rsidRDefault="00A43AD7">
      <w:pPr>
        <w:pStyle w:val="FootnoteText"/>
      </w:pPr>
      <w:r w:rsidRPr="008F3FB9">
        <w:rPr>
          <w:rStyle w:val="FootnoteReference"/>
          <w:color w:val="000000" w:themeColor="text1"/>
        </w:rPr>
        <w:footnoteRef/>
      </w:r>
      <w:r w:rsidRPr="008F3FB9">
        <w:rPr>
          <w:color w:val="000000" w:themeColor="text1"/>
        </w:rPr>
        <w:t xml:space="preserve"> </w:t>
      </w:r>
      <w:r w:rsidRPr="008F3FB9">
        <w:rPr>
          <w:rFonts w:cs="Times New Roman"/>
          <w:i/>
          <w:color w:val="000000" w:themeColor="text1"/>
          <w:szCs w:val="24"/>
        </w:rPr>
        <w:t>See</w:t>
      </w:r>
      <w:r w:rsidRPr="008F3FB9">
        <w:rPr>
          <w:rFonts w:cs="Times New Roman"/>
          <w:color w:val="000000" w:themeColor="text1"/>
          <w:szCs w:val="24"/>
        </w:rPr>
        <w:t xml:space="preserve"> WAC 173-27-130(5).</w:t>
      </w:r>
    </w:p>
  </w:footnote>
  <w:footnote w:id="94">
    <w:p w14:paraId="6FB79D10" w14:textId="4B4EBC04" w:rsidR="00A43AD7" w:rsidRDefault="00A43AD7">
      <w:pPr>
        <w:pStyle w:val="FootnoteText"/>
      </w:pPr>
      <w:r>
        <w:rPr>
          <w:rStyle w:val="FootnoteReference"/>
        </w:rPr>
        <w:footnoteRef/>
      </w:r>
      <w:r>
        <w:t xml:space="preserve"> </w:t>
      </w:r>
      <w:r w:rsidRPr="00172AF0">
        <w:rPr>
          <w:rFonts w:cs="Times New Roman"/>
        </w:rPr>
        <w:t>Incorporated by reference</w:t>
      </w:r>
      <w:r w:rsidRPr="004971BB">
        <w:rPr>
          <w:rFonts w:cs="Times New Roman"/>
        </w:rPr>
        <w:t xml:space="preserve"> are </w:t>
      </w:r>
      <w:r>
        <w:rPr>
          <w:rFonts w:cs="Times New Roman"/>
        </w:rPr>
        <w:t>all previous</w:t>
      </w:r>
      <w:r w:rsidRPr="00A25EF7">
        <w:t xml:space="preserve"> </w:t>
      </w:r>
      <w:r>
        <w:rPr>
          <w:rFonts w:cs="Times New Roman"/>
        </w:rPr>
        <w:t xml:space="preserve">comments submitted by </w:t>
      </w:r>
      <w:r w:rsidRPr="004971BB">
        <w:rPr>
          <w:rFonts w:cs="Times New Roman"/>
        </w:rPr>
        <w:t>Columbia Riverkeeper</w:t>
      </w:r>
      <w:r>
        <w:rPr>
          <w:rFonts w:cs="Times New Roman"/>
        </w:rPr>
        <w:t xml:space="preserve"> </w:t>
      </w:r>
      <w:r w:rsidRPr="00B42683">
        <w:rPr>
          <w:rFonts w:cs="Times New Roman"/>
        </w:rPr>
        <w:t>and others</w:t>
      </w:r>
      <w:r>
        <w:rPr>
          <w:rFonts w:cs="Times New Roman"/>
        </w:rPr>
        <w:t xml:space="preserve"> regarding this proposal, and exhibits thereto. Because those documents are already in Ecology’s possession, they are not attached as exhibits to this letter but should be included in the administrative record for the SSEIS.</w:t>
      </w:r>
    </w:p>
  </w:footnote>
  <w:footnote w:id="95">
    <w:p w14:paraId="2FA9F1CC" w14:textId="77777777" w:rsidR="00A43AD7" w:rsidRDefault="00A43AD7" w:rsidP="00F328D4">
      <w:pPr>
        <w:pStyle w:val="FootnoteText"/>
      </w:pPr>
      <w:r>
        <w:rPr>
          <w:rStyle w:val="FootnoteReference"/>
        </w:rPr>
        <w:footnoteRef/>
      </w:r>
      <w:r>
        <w:t xml:space="preserve"> </w:t>
      </w:r>
      <w:r w:rsidRPr="00001CBF">
        <w:rPr>
          <w:rFonts w:cs="Times New Roman"/>
          <w:i/>
        </w:rPr>
        <w:t>See</w:t>
      </w:r>
      <w:r w:rsidRPr="00001CBF">
        <w:rPr>
          <w:rFonts w:cs="Times New Roman"/>
        </w:rPr>
        <w:t xml:space="preserve"> WAC 173-27-140(1) (“Review criteria for all development.”) </w:t>
      </w:r>
      <w:r w:rsidRPr="00AA46B7">
        <w:rPr>
          <w:rFonts w:cs="Times New Roman"/>
          <w:i/>
          <w:iCs/>
        </w:rPr>
        <w:t>referencing</w:t>
      </w:r>
      <w:r w:rsidRPr="00800136">
        <w:rPr>
          <w:rFonts w:cs="Times New Roman"/>
        </w:rPr>
        <w:t xml:space="preserve"> </w:t>
      </w:r>
      <w:r w:rsidRPr="00001CBF">
        <w:rPr>
          <w:rFonts w:cs="Times New Roman"/>
        </w:rPr>
        <w:t>RCW 90.58.020(1).</w:t>
      </w:r>
    </w:p>
  </w:footnote>
  <w:footnote w:id="96">
    <w:p w14:paraId="25ADD92E" w14:textId="77777777" w:rsidR="00A43AD7" w:rsidRDefault="00A43AD7" w:rsidP="00F328D4">
      <w:pPr>
        <w:pStyle w:val="FootnoteText"/>
      </w:pPr>
      <w:r>
        <w:rPr>
          <w:rStyle w:val="FootnoteReference"/>
        </w:rPr>
        <w:footnoteRef/>
      </w:r>
      <w:r>
        <w:t xml:space="preserve"> </w:t>
      </w:r>
      <w:r w:rsidRPr="00930A23">
        <w:t>RCW 43.21C.060.</w:t>
      </w:r>
    </w:p>
  </w:footnote>
  <w:footnote w:id="97">
    <w:p w14:paraId="19718AC9" w14:textId="5E4AAEB6" w:rsidR="00A43AD7" w:rsidRDefault="00A43AD7" w:rsidP="00F328D4">
      <w:pPr>
        <w:pStyle w:val="FootnoteText"/>
      </w:pPr>
      <w:r>
        <w:rPr>
          <w:rStyle w:val="FootnoteReference"/>
        </w:rPr>
        <w:footnoteRef/>
      </w:r>
      <w:r>
        <w:t xml:space="preserve"> </w:t>
      </w:r>
      <w:r w:rsidRPr="00C6618B">
        <w:t>RCW 47.44.050</w:t>
      </w:r>
      <w:r>
        <w:t xml:space="preserve">; </w:t>
      </w:r>
      <w:r w:rsidRPr="00C6618B">
        <w:rPr>
          <w:i/>
          <w:iCs/>
        </w:rPr>
        <w:t>see also</w:t>
      </w:r>
      <w:r>
        <w:t xml:space="preserve"> Columbia Riverkeeper </w:t>
      </w:r>
      <w:r w:rsidRPr="00C6618B">
        <w:rPr>
          <w:i/>
          <w:iCs/>
        </w:rPr>
        <w:t>et al.</w:t>
      </w:r>
      <w:r>
        <w:t xml:space="preserve">, </w:t>
      </w:r>
      <w:r w:rsidRPr="00C6618B">
        <w:rPr>
          <w:i/>
          <w:iCs/>
        </w:rPr>
        <w:t>Letter to Governor Jay Inslee and WSDOT Secretary Roger Millar regarding Kalama Lateral Pipeline Right-of-Way Authorizations</w:t>
      </w:r>
      <w:r>
        <w:t xml:space="preserve"> (September 18, 2020).</w:t>
      </w:r>
    </w:p>
  </w:footnote>
  <w:footnote w:id="98">
    <w:p w14:paraId="33E60907" w14:textId="6C6AE78B" w:rsidR="00A43AD7" w:rsidRDefault="00A43AD7" w:rsidP="00F328D4">
      <w:pPr>
        <w:pStyle w:val="FootnoteText"/>
      </w:pPr>
      <w:r>
        <w:rPr>
          <w:rStyle w:val="FootnoteReference"/>
        </w:rPr>
        <w:footnoteRef/>
      </w:r>
      <w:r>
        <w:t xml:space="preserve"> </w:t>
      </w:r>
      <w:r>
        <w:rPr>
          <w:i/>
        </w:rPr>
        <w:t>Cf.</w:t>
      </w:r>
      <w:r w:rsidRPr="00930A23">
        <w:rPr>
          <w:i/>
        </w:rPr>
        <w:t xml:space="preserve"> Illinois Cent. R.R. Co. v. Illinois</w:t>
      </w:r>
      <w:r>
        <w:t xml:space="preserve">, 146 U.S. 387, 459–60 (1892). </w:t>
      </w:r>
    </w:p>
  </w:footnote>
  <w:footnote w:id="99">
    <w:p w14:paraId="58ADC4F1" w14:textId="58050255" w:rsidR="00A43AD7" w:rsidRDefault="00A43AD7">
      <w:pPr>
        <w:pStyle w:val="FootnoteText"/>
      </w:pPr>
      <w:r>
        <w:rPr>
          <w:rStyle w:val="FootnoteReference"/>
        </w:rPr>
        <w:footnoteRef/>
      </w:r>
      <w:r>
        <w:t xml:space="preserve"> Office of Governor Inslee, </w:t>
      </w:r>
      <w:r w:rsidRPr="00D63A6A">
        <w:rPr>
          <w:i/>
          <w:iCs/>
        </w:rPr>
        <w:t xml:space="preserve">Press </w:t>
      </w:r>
      <w:r w:rsidRPr="00AA46B7">
        <w:rPr>
          <w:i/>
          <w:iCs/>
        </w:rPr>
        <w:t xml:space="preserve">Release: </w:t>
      </w:r>
      <w:hyperlink r:id="rId12" w:history="1">
        <w:r w:rsidRPr="00AA46B7">
          <w:rPr>
            <w:rStyle w:val="Hyperlink"/>
            <w:i/>
            <w:iCs/>
            <w:u w:val="none"/>
          </w:rPr>
          <w:t>Inslee announces opposition to two gas projects in Washington</w:t>
        </w:r>
      </w:hyperlink>
      <w:r w:rsidRPr="00AA46B7">
        <w:t xml:space="preserve"> (May 8, 2019</w:t>
      </w:r>
      <w:r>
        <w:t xml:space="preserve">) (Governor Inslee explained that we have a </w:t>
      </w:r>
      <w:r>
        <w:rPr>
          <w:rFonts w:cs="Times New Roman"/>
        </w:rPr>
        <w:t>“</w:t>
      </w:r>
      <w:r w:rsidRPr="000423F3">
        <w:rPr>
          <w:color w:val="000000"/>
        </w:rPr>
        <w:t>dwindling window for action”</w:t>
      </w:r>
      <w:r>
        <w:rPr>
          <w:color w:val="000000"/>
        </w:rPr>
        <w:t xml:space="preserve"> during this decade in which we must </w:t>
      </w:r>
      <w:r w:rsidRPr="00E90F71">
        <w:rPr>
          <w:color w:val="000000"/>
        </w:rPr>
        <w:t xml:space="preserve">reduce </w:t>
      </w:r>
      <w:r w:rsidRPr="000423F3">
        <w:rPr>
          <w:color w:val="000000"/>
        </w:rPr>
        <w:t>emissions</w:t>
      </w:r>
      <w:r>
        <w:rPr>
          <w:color w:val="000000"/>
        </w:rPr>
        <w:t xml:space="preserve"> to</w:t>
      </w:r>
      <w:r w:rsidRPr="000423F3">
        <w:rPr>
          <w:color w:val="000000"/>
        </w:rPr>
        <w:t xml:space="preserve"> half</w:t>
      </w:r>
      <w:r>
        <w:rPr>
          <w:color w:val="000000"/>
        </w:rPr>
        <w:t xml:space="preserve"> their </w:t>
      </w:r>
      <w:r w:rsidRPr="000423F3">
        <w:rPr>
          <w:i/>
          <w:iCs/>
          <w:color w:val="000000"/>
        </w:rPr>
        <w:t>current</w:t>
      </w:r>
      <w:r>
        <w:rPr>
          <w:color w:val="000000"/>
        </w:rPr>
        <w:t xml:space="preserve"> levels</w:t>
      </w:r>
      <w:r w:rsidRPr="000423F3">
        <w:rPr>
          <w:color w:val="000000"/>
        </w:rPr>
        <w:t xml:space="preserve"> </w:t>
      </w:r>
      <w:r>
        <w:rPr>
          <w:color w:val="000000"/>
        </w:rPr>
        <w:t xml:space="preserve">to avoid </w:t>
      </w:r>
      <w:r w:rsidRPr="000423F3">
        <w:rPr>
          <w:color w:val="000000"/>
        </w:rPr>
        <w:t>reach</w:t>
      </w:r>
      <w:r>
        <w:rPr>
          <w:color w:val="000000"/>
        </w:rPr>
        <w:t>ing</w:t>
      </w:r>
      <w:r w:rsidRPr="000423F3">
        <w:rPr>
          <w:color w:val="000000"/>
        </w:rPr>
        <w:t xml:space="preserve"> an irreversible tipping point</w:t>
      </w:r>
      <w:r>
        <w:rPr>
          <w:color w:val="00000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54372" w14:textId="074394C3" w:rsidR="00A43AD7" w:rsidRDefault="00A43AD7">
    <w:pPr>
      <w:pStyle w:val="Header"/>
    </w:pPr>
    <w:r>
      <w:t xml:space="preserve">Comments on the Kalama Methanol DSSEIS </w:t>
    </w:r>
  </w:p>
  <w:p w14:paraId="19997490" w14:textId="53FB7FB4" w:rsidR="00A43AD7" w:rsidRDefault="00A43AD7">
    <w:pPr>
      <w:pStyle w:val="Header"/>
    </w:pPr>
    <w:r>
      <w:t>October 8, 2020</w:t>
    </w:r>
  </w:p>
  <w:p w14:paraId="2F196D70" w14:textId="1FA61BD2" w:rsidR="00A43AD7" w:rsidRDefault="00A43AD7">
    <w:pPr>
      <w:pStyle w:val="Header"/>
    </w:pPr>
    <w:r>
      <w:t xml:space="preserve">Page </w:t>
    </w:r>
    <w:r>
      <w:fldChar w:fldCharType="begin"/>
    </w:r>
    <w:r>
      <w:instrText xml:space="preserve"> PAGE   \* MERGEFORMAT </w:instrText>
    </w:r>
    <w:r>
      <w:fldChar w:fldCharType="separate"/>
    </w:r>
    <w:r>
      <w:rPr>
        <w:noProof/>
      </w:rPr>
      <w:t>13</w:t>
    </w:r>
    <w:r>
      <w:rPr>
        <w:noProof/>
      </w:rPr>
      <w:fldChar w:fldCharType="end"/>
    </w:r>
  </w:p>
  <w:p w14:paraId="7D883335" w14:textId="77777777" w:rsidR="00A43AD7" w:rsidRDefault="00A43A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3F6149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E23752"/>
    <w:multiLevelType w:val="hybridMultilevel"/>
    <w:tmpl w:val="2A64B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C4FF3"/>
    <w:multiLevelType w:val="hybridMultilevel"/>
    <w:tmpl w:val="50D6AB4C"/>
    <w:lvl w:ilvl="0" w:tplc="9F68E7FC">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947184"/>
    <w:multiLevelType w:val="hybridMultilevel"/>
    <w:tmpl w:val="608C3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FA1F42"/>
    <w:multiLevelType w:val="hybridMultilevel"/>
    <w:tmpl w:val="92425470"/>
    <w:lvl w:ilvl="0" w:tplc="C9E28362">
      <w:start w:val="2"/>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05C5837"/>
    <w:multiLevelType w:val="hybridMultilevel"/>
    <w:tmpl w:val="B1CECBF4"/>
    <w:lvl w:ilvl="0" w:tplc="1DBAD17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1C1134"/>
    <w:multiLevelType w:val="hybridMultilevel"/>
    <w:tmpl w:val="D792AFD2"/>
    <w:lvl w:ilvl="0" w:tplc="9F68E7FC">
      <w:start w:val="1"/>
      <w:numFmt w:val="decimal"/>
      <w:lvlText w:val="%1."/>
      <w:lvlJc w:val="left"/>
      <w:pPr>
        <w:ind w:left="720" w:hanging="360"/>
      </w:pPr>
      <w:rPr>
        <w:rFonts w:hint="default"/>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FC5687"/>
    <w:multiLevelType w:val="hybridMultilevel"/>
    <w:tmpl w:val="4EF0B99A"/>
    <w:lvl w:ilvl="0" w:tplc="C9E28362">
      <w:start w:val="2"/>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92B40DB"/>
    <w:multiLevelType w:val="hybridMultilevel"/>
    <w:tmpl w:val="69705284"/>
    <w:lvl w:ilvl="0" w:tplc="DC52BA6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CE53F0B"/>
    <w:multiLevelType w:val="multilevel"/>
    <w:tmpl w:val="C9B4B59A"/>
    <w:lvl w:ilvl="0">
      <w:start w:val="1"/>
      <w:numFmt w:val="none"/>
      <w:pStyle w:val="Heading1"/>
      <w:suff w:val="nothing"/>
      <w:lvlText w:val="%1"/>
      <w:lvlJc w:val="center"/>
      <w:pPr>
        <w:ind w:left="0" w:firstLine="0"/>
      </w:pPr>
      <w:rPr>
        <w:rFonts w:hint="default"/>
        <w:b/>
        <w:i w:val="0"/>
      </w:rPr>
    </w:lvl>
    <w:lvl w:ilvl="1">
      <w:start w:val="1"/>
      <w:numFmt w:val="upperRoman"/>
      <w:pStyle w:val="Heading2"/>
      <w:lvlText w:val="%2."/>
      <w:lvlJc w:val="left"/>
      <w:pPr>
        <w:tabs>
          <w:tab w:val="num" w:pos="720"/>
        </w:tabs>
        <w:ind w:left="720" w:hanging="720"/>
      </w:pPr>
      <w:rPr>
        <w:rFonts w:hint="default"/>
        <w:b w:val="0"/>
        <w:i w:val="0"/>
        <w:color w:val="auto"/>
      </w:rPr>
    </w:lvl>
    <w:lvl w:ilvl="2">
      <w:start w:val="1"/>
      <w:numFmt w:val="upperLetter"/>
      <w:pStyle w:val="Heading3"/>
      <w:lvlText w:val="%3."/>
      <w:lvlJc w:val="left"/>
      <w:pPr>
        <w:tabs>
          <w:tab w:val="num" w:pos="1530"/>
        </w:tabs>
        <w:ind w:left="1530" w:hanging="720"/>
      </w:pPr>
      <w:rPr>
        <w:rFonts w:hint="default"/>
        <w:b w:val="0"/>
        <w:i w:val="0"/>
        <w:u w:val="none"/>
      </w:rPr>
    </w:lvl>
    <w:lvl w:ilvl="3">
      <w:start w:val="1"/>
      <w:numFmt w:val="decimal"/>
      <w:pStyle w:val="Heading4"/>
      <w:lvlText w:val="%4."/>
      <w:lvlJc w:val="left"/>
      <w:pPr>
        <w:tabs>
          <w:tab w:val="num" w:pos="9000"/>
        </w:tabs>
        <w:ind w:left="9000" w:hanging="720"/>
      </w:pPr>
      <w:rPr>
        <w:rFonts w:hint="default"/>
        <w:b w:val="0"/>
        <w:i w:val="0"/>
        <w:u w:val="none"/>
      </w:rPr>
    </w:lvl>
    <w:lvl w:ilvl="4">
      <w:start w:val="1"/>
      <w:numFmt w:val="lowerLetter"/>
      <w:pStyle w:val="Heading5"/>
      <w:lvlText w:val="%5."/>
      <w:lvlJc w:val="left"/>
      <w:pPr>
        <w:tabs>
          <w:tab w:val="num" w:pos="2880"/>
        </w:tabs>
        <w:ind w:left="2880" w:hanging="720"/>
      </w:pPr>
      <w:rPr>
        <w:rFonts w:hint="default"/>
        <w:b w:val="0"/>
        <w:i w:val="0"/>
      </w:rPr>
    </w:lvl>
    <w:lvl w:ilvl="5">
      <w:start w:val="1"/>
      <w:numFmt w:val="lowerRoman"/>
      <w:pStyle w:val="Heading6"/>
      <w:lvlText w:val="%6."/>
      <w:lvlJc w:val="left"/>
      <w:pPr>
        <w:tabs>
          <w:tab w:val="num" w:pos="3240"/>
        </w:tabs>
        <w:ind w:left="3600" w:hanging="360"/>
      </w:pPr>
      <w:rPr>
        <w:rFonts w:hint="default"/>
        <w:b w:val="0"/>
        <w:i/>
      </w:rPr>
    </w:lvl>
    <w:lvl w:ilvl="6">
      <w:start w:val="1"/>
      <w:numFmt w:val="lowerRoman"/>
      <w:pStyle w:val="Heading7"/>
      <w:lvlText w:val="(%7)"/>
      <w:lvlJc w:val="left"/>
      <w:pPr>
        <w:tabs>
          <w:tab w:val="num" w:pos="3960"/>
        </w:tabs>
        <w:ind w:left="3600" w:firstLine="0"/>
      </w:pPr>
      <w:rPr>
        <w:rFonts w:hint="default"/>
        <w:b w:val="0"/>
        <w:i w:val="0"/>
      </w:rPr>
    </w:lvl>
    <w:lvl w:ilvl="7">
      <w:start w:val="1"/>
      <w:numFmt w:val="lowerLetter"/>
      <w:pStyle w:val="Heading8"/>
      <w:lvlText w:val="(%8)"/>
      <w:lvlJc w:val="left"/>
      <w:pPr>
        <w:tabs>
          <w:tab w:val="num" w:pos="4680"/>
        </w:tabs>
        <w:ind w:left="4320" w:firstLine="0"/>
      </w:pPr>
      <w:rPr>
        <w:rFonts w:hint="default"/>
        <w:b w:val="0"/>
        <w:i/>
      </w:rPr>
    </w:lvl>
    <w:lvl w:ilvl="8">
      <w:start w:val="1"/>
      <w:numFmt w:val="lowerRoman"/>
      <w:pStyle w:val="Heading9"/>
      <w:lvlText w:val="(%9)"/>
      <w:lvlJc w:val="left"/>
      <w:pPr>
        <w:tabs>
          <w:tab w:val="num" w:pos="5400"/>
        </w:tabs>
        <w:ind w:left="5040" w:firstLine="0"/>
      </w:pPr>
      <w:rPr>
        <w:rFonts w:hint="default"/>
        <w:b w:val="0"/>
        <w:i w:val="0"/>
      </w:rPr>
    </w:lvl>
  </w:abstractNum>
  <w:abstractNum w:abstractNumId="10" w15:restartNumberingAfterBreak="0">
    <w:nsid w:val="1E2E7E40"/>
    <w:multiLevelType w:val="hybridMultilevel"/>
    <w:tmpl w:val="B9FCA2BE"/>
    <w:lvl w:ilvl="0" w:tplc="E2C08D3C">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45529C"/>
    <w:multiLevelType w:val="hybridMultilevel"/>
    <w:tmpl w:val="C56C5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C2770B"/>
    <w:multiLevelType w:val="hybridMultilevel"/>
    <w:tmpl w:val="7A822E2C"/>
    <w:lvl w:ilvl="0" w:tplc="A1640D0A">
      <w:start w:val="1"/>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30B69F1"/>
    <w:multiLevelType w:val="hybridMultilevel"/>
    <w:tmpl w:val="C298CE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619151A"/>
    <w:multiLevelType w:val="hybridMultilevel"/>
    <w:tmpl w:val="673E2A3C"/>
    <w:lvl w:ilvl="0" w:tplc="EFE0F678">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B71C38"/>
    <w:multiLevelType w:val="hybridMultilevel"/>
    <w:tmpl w:val="A782B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77202B"/>
    <w:multiLevelType w:val="hybridMultilevel"/>
    <w:tmpl w:val="D792AFD2"/>
    <w:lvl w:ilvl="0" w:tplc="9F68E7FC">
      <w:start w:val="1"/>
      <w:numFmt w:val="decimal"/>
      <w:lvlText w:val="%1."/>
      <w:lvlJc w:val="left"/>
      <w:pPr>
        <w:ind w:left="720" w:hanging="360"/>
      </w:pPr>
      <w:rPr>
        <w:rFonts w:hint="default"/>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FC56B2"/>
    <w:multiLevelType w:val="hybridMultilevel"/>
    <w:tmpl w:val="23C210DA"/>
    <w:lvl w:ilvl="0" w:tplc="C9E28362">
      <w:start w:val="2"/>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224213C"/>
    <w:multiLevelType w:val="hybridMultilevel"/>
    <w:tmpl w:val="3AF4F1B2"/>
    <w:lvl w:ilvl="0" w:tplc="231A16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72930C9"/>
    <w:multiLevelType w:val="hybridMultilevel"/>
    <w:tmpl w:val="75CCA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CE2D63"/>
    <w:multiLevelType w:val="hybridMultilevel"/>
    <w:tmpl w:val="941443C8"/>
    <w:lvl w:ilvl="0" w:tplc="04090001">
      <w:start w:val="1"/>
      <w:numFmt w:val="bullet"/>
      <w:lvlText w:val=""/>
      <w:lvlJc w:val="left"/>
      <w:pPr>
        <w:ind w:left="1509" w:hanging="360"/>
      </w:pPr>
      <w:rPr>
        <w:rFonts w:ascii="Symbol" w:hAnsi="Symbol" w:hint="default"/>
      </w:rPr>
    </w:lvl>
    <w:lvl w:ilvl="1" w:tplc="04090003" w:tentative="1">
      <w:start w:val="1"/>
      <w:numFmt w:val="bullet"/>
      <w:lvlText w:val="o"/>
      <w:lvlJc w:val="left"/>
      <w:pPr>
        <w:ind w:left="2229" w:hanging="360"/>
      </w:pPr>
      <w:rPr>
        <w:rFonts w:ascii="Courier New" w:hAnsi="Courier New" w:cs="Courier New" w:hint="default"/>
      </w:rPr>
    </w:lvl>
    <w:lvl w:ilvl="2" w:tplc="04090005" w:tentative="1">
      <w:start w:val="1"/>
      <w:numFmt w:val="bullet"/>
      <w:lvlText w:val=""/>
      <w:lvlJc w:val="left"/>
      <w:pPr>
        <w:ind w:left="2949" w:hanging="360"/>
      </w:pPr>
      <w:rPr>
        <w:rFonts w:ascii="Wingdings" w:hAnsi="Wingdings" w:hint="default"/>
      </w:rPr>
    </w:lvl>
    <w:lvl w:ilvl="3" w:tplc="04090001" w:tentative="1">
      <w:start w:val="1"/>
      <w:numFmt w:val="bullet"/>
      <w:lvlText w:val=""/>
      <w:lvlJc w:val="left"/>
      <w:pPr>
        <w:ind w:left="3669" w:hanging="360"/>
      </w:pPr>
      <w:rPr>
        <w:rFonts w:ascii="Symbol" w:hAnsi="Symbol" w:hint="default"/>
      </w:rPr>
    </w:lvl>
    <w:lvl w:ilvl="4" w:tplc="04090003" w:tentative="1">
      <w:start w:val="1"/>
      <w:numFmt w:val="bullet"/>
      <w:lvlText w:val="o"/>
      <w:lvlJc w:val="left"/>
      <w:pPr>
        <w:ind w:left="4389" w:hanging="360"/>
      </w:pPr>
      <w:rPr>
        <w:rFonts w:ascii="Courier New" w:hAnsi="Courier New" w:cs="Courier New" w:hint="default"/>
      </w:rPr>
    </w:lvl>
    <w:lvl w:ilvl="5" w:tplc="04090005" w:tentative="1">
      <w:start w:val="1"/>
      <w:numFmt w:val="bullet"/>
      <w:lvlText w:val=""/>
      <w:lvlJc w:val="left"/>
      <w:pPr>
        <w:ind w:left="5109" w:hanging="360"/>
      </w:pPr>
      <w:rPr>
        <w:rFonts w:ascii="Wingdings" w:hAnsi="Wingdings" w:hint="default"/>
      </w:rPr>
    </w:lvl>
    <w:lvl w:ilvl="6" w:tplc="04090001" w:tentative="1">
      <w:start w:val="1"/>
      <w:numFmt w:val="bullet"/>
      <w:lvlText w:val=""/>
      <w:lvlJc w:val="left"/>
      <w:pPr>
        <w:ind w:left="5829" w:hanging="360"/>
      </w:pPr>
      <w:rPr>
        <w:rFonts w:ascii="Symbol" w:hAnsi="Symbol" w:hint="default"/>
      </w:rPr>
    </w:lvl>
    <w:lvl w:ilvl="7" w:tplc="04090003" w:tentative="1">
      <w:start w:val="1"/>
      <w:numFmt w:val="bullet"/>
      <w:lvlText w:val="o"/>
      <w:lvlJc w:val="left"/>
      <w:pPr>
        <w:ind w:left="6549" w:hanging="360"/>
      </w:pPr>
      <w:rPr>
        <w:rFonts w:ascii="Courier New" w:hAnsi="Courier New" w:cs="Courier New" w:hint="default"/>
      </w:rPr>
    </w:lvl>
    <w:lvl w:ilvl="8" w:tplc="04090005" w:tentative="1">
      <w:start w:val="1"/>
      <w:numFmt w:val="bullet"/>
      <w:lvlText w:val=""/>
      <w:lvlJc w:val="left"/>
      <w:pPr>
        <w:ind w:left="7269" w:hanging="360"/>
      </w:pPr>
      <w:rPr>
        <w:rFonts w:ascii="Wingdings" w:hAnsi="Wingdings" w:hint="default"/>
      </w:rPr>
    </w:lvl>
  </w:abstractNum>
  <w:abstractNum w:abstractNumId="21" w15:restartNumberingAfterBreak="0">
    <w:nsid w:val="4E1D76FC"/>
    <w:multiLevelType w:val="hybridMultilevel"/>
    <w:tmpl w:val="038A0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C1009E"/>
    <w:multiLevelType w:val="hybridMultilevel"/>
    <w:tmpl w:val="3AF4F1B2"/>
    <w:lvl w:ilvl="0" w:tplc="231A16C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0FD4DB4"/>
    <w:multiLevelType w:val="hybridMultilevel"/>
    <w:tmpl w:val="D792AFD2"/>
    <w:lvl w:ilvl="0" w:tplc="9F68E7FC">
      <w:start w:val="1"/>
      <w:numFmt w:val="decimal"/>
      <w:lvlText w:val="%1."/>
      <w:lvlJc w:val="left"/>
      <w:pPr>
        <w:ind w:left="720" w:hanging="360"/>
      </w:pPr>
      <w:rPr>
        <w:rFonts w:hint="default"/>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476BEF"/>
    <w:multiLevelType w:val="hybridMultilevel"/>
    <w:tmpl w:val="0AF6E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620A46"/>
    <w:multiLevelType w:val="hybridMultilevel"/>
    <w:tmpl w:val="85E4FD2E"/>
    <w:lvl w:ilvl="0" w:tplc="B40A6E14">
      <w:start w:val="2"/>
      <w:numFmt w:val="bullet"/>
      <w:lvlText w:val=""/>
      <w:lvlJc w:val="left"/>
      <w:pPr>
        <w:ind w:left="1140" w:hanging="360"/>
      </w:pPr>
      <w:rPr>
        <w:rFonts w:ascii="Wingdings" w:eastAsiaTheme="minorHAnsi" w:hAnsi="Wingdings"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6" w15:restartNumberingAfterBreak="0">
    <w:nsid w:val="575B00C2"/>
    <w:multiLevelType w:val="hybridMultilevel"/>
    <w:tmpl w:val="23C210DA"/>
    <w:lvl w:ilvl="0" w:tplc="C9E28362">
      <w:start w:val="2"/>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C765D7A"/>
    <w:multiLevelType w:val="hybridMultilevel"/>
    <w:tmpl w:val="684A3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EB3A85"/>
    <w:multiLevelType w:val="hybridMultilevel"/>
    <w:tmpl w:val="5308A914"/>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9" w15:restartNumberingAfterBreak="0">
    <w:nsid w:val="63BD06F1"/>
    <w:multiLevelType w:val="hybridMultilevel"/>
    <w:tmpl w:val="69705284"/>
    <w:lvl w:ilvl="0" w:tplc="DC52BA6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7046043"/>
    <w:multiLevelType w:val="hybridMultilevel"/>
    <w:tmpl w:val="F8F21BC2"/>
    <w:lvl w:ilvl="0" w:tplc="2B3AA7C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B7430B"/>
    <w:multiLevelType w:val="hybridMultilevel"/>
    <w:tmpl w:val="7FA08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DA08D6"/>
    <w:multiLevelType w:val="hybridMultilevel"/>
    <w:tmpl w:val="36C8F48E"/>
    <w:lvl w:ilvl="0" w:tplc="0220C17A">
      <w:start w:val="1"/>
      <w:numFmt w:val="decimal"/>
      <w:pStyle w:val="ParaNu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5462A6"/>
    <w:multiLevelType w:val="hybridMultilevel"/>
    <w:tmpl w:val="67302E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2932FAF"/>
    <w:multiLevelType w:val="hybridMultilevel"/>
    <w:tmpl w:val="33407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046ED6"/>
    <w:multiLevelType w:val="hybridMultilevel"/>
    <w:tmpl w:val="450A114E"/>
    <w:lvl w:ilvl="0" w:tplc="CE2AD2D8">
      <w:start w:val="1"/>
      <w:numFmt w:val="upperRoman"/>
      <w:lvlText w:val="%1."/>
      <w:lvlJc w:val="left"/>
      <w:pPr>
        <w:ind w:left="1080" w:hanging="72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DC40DD"/>
    <w:multiLevelType w:val="hybridMultilevel"/>
    <w:tmpl w:val="D24EA956"/>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7" w15:restartNumberingAfterBreak="0">
    <w:nsid w:val="7CEE10C0"/>
    <w:multiLevelType w:val="hybridMultilevel"/>
    <w:tmpl w:val="7D2094C4"/>
    <w:lvl w:ilvl="0" w:tplc="807EFF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32"/>
  </w:num>
  <w:num w:numId="3">
    <w:abstractNumId w:val="0"/>
  </w:num>
  <w:num w:numId="4">
    <w:abstractNumId w:val="19"/>
  </w:num>
  <w:num w:numId="5">
    <w:abstractNumId w:val="2"/>
  </w:num>
  <w:num w:numId="6">
    <w:abstractNumId w:val="31"/>
  </w:num>
  <w:num w:numId="7">
    <w:abstractNumId w:val="6"/>
  </w:num>
  <w:num w:numId="8">
    <w:abstractNumId w:val="23"/>
  </w:num>
  <w:num w:numId="9">
    <w:abstractNumId w:val="16"/>
  </w:num>
  <w:num w:numId="10">
    <w:abstractNumId w:val="20"/>
  </w:num>
  <w:num w:numId="11">
    <w:abstractNumId w:val="1"/>
  </w:num>
  <w:num w:numId="12">
    <w:abstractNumId w:val="11"/>
  </w:num>
  <w:num w:numId="13">
    <w:abstractNumId w:val="3"/>
  </w:num>
  <w:num w:numId="14">
    <w:abstractNumId w:val="34"/>
  </w:num>
  <w:num w:numId="15">
    <w:abstractNumId w:val="33"/>
  </w:num>
  <w:num w:numId="16">
    <w:abstractNumId w:val="36"/>
  </w:num>
  <w:num w:numId="17">
    <w:abstractNumId w:val="13"/>
  </w:num>
  <w:num w:numId="18">
    <w:abstractNumId w:val="25"/>
  </w:num>
  <w:num w:numId="19">
    <w:abstractNumId w:val="28"/>
  </w:num>
  <w:num w:numId="20">
    <w:abstractNumId w:val="21"/>
  </w:num>
  <w:num w:numId="21">
    <w:abstractNumId w:val="15"/>
  </w:num>
  <w:num w:numId="22">
    <w:abstractNumId w:val="5"/>
  </w:num>
  <w:num w:numId="23">
    <w:abstractNumId w:val="37"/>
  </w:num>
  <w:num w:numId="24">
    <w:abstractNumId w:val="35"/>
  </w:num>
  <w:num w:numId="25">
    <w:abstractNumId w:val="14"/>
  </w:num>
  <w:num w:numId="26">
    <w:abstractNumId w:val="22"/>
  </w:num>
  <w:num w:numId="27">
    <w:abstractNumId w:val="18"/>
  </w:num>
  <w:num w:numId="28">
    <w:abstractNumId w:val="30"/>
  </w:num>
  <w:num w:numId="29">
    <w:abstractNumId w:val="10"/>
  </w:num>
  <w:num w:numId="30">
    <w:abstractNumId w:val="26"/>
  </w:num>
  <w:num w:numId="31">
    <w:abstractNumId w:val="4"/>
  </w:num>
  <w:num w:numId="32">
    <w:abstractNumId w:val="8"/>
  </w:num>
  <w:num w:numId="33">
    <w:abstractNumId w:val="29"/>
  </w:num>
  <w:num w:numId="34">
    <w:abstractNumId w:val="12"/>
  </w:num>
  <w:num w:numId="35">
    <w:abstractNumId w:val="17"/>
  </w:num>
  <w:num w:numId="36">
    <w:abstractNumId w:val="27"/>
  </w:num>
  <w:num w:numId="37">
    <w:abstractNumId w:val="7"/>
  </w:num>
  <w:num w:numId="38">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removeDateAndTime/>
  <w:proofState w:spelling="clean" w:grammar="clean"/>
  <w:attachedTemplate r:id="rId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66C"/>
    <w:rsid w:val="00000306"/>
    <w:rsid w:val="00000442"/>
    <w:rsid w:val="00002651"/>
    <w:rsid w:val="000028FE"/>
    <w:rsid w:val="000036F4"/>
    <w:rsid w:val="00004699"/>
    <w:rsid w:val="00006BC7"/>
    <w:rsid w:val="00007DF2"/>
    <w:rsid w:val="00011E53"/>
    <w:rsid w:val="0001316A"/>
    <w:rsid w:val="00014B01"/>
    <w:rsid w:val="00015981"/>
    <w:rsid w:val="000177EA"/>
    <w:rsid w:val="000204DF"/>
    <w:rsid w:val="000221D9"/>
    <w:rsid w:val="00022B7B"/>
    <w:rsid w:val="0002300F"/>
    <w:rsid w:val="00023026"/>
    <w:rsid w:val="00027751"/>
    <w:rsid w:val="00031A41"/>
    <w:rsid w:val="00032DDE"/>
    <w:rsid w:val="0004161A"/>
    <w:rsid w:val="000423F3"/>
    <w:rsid w:val="00045535"/>
    <w:rsid w:val="0004668C"/>
    <w:rsid w:val="00046DE3"/>
    <w:rsid w:val="00054926"/>
    <w:rsid w:val="00056D3C"/>
    <w:rsid w:val="000607E3"/>
    <w:rsid w:val="000619C8"/>
    <w:rsid w:val="00062C42"/>
    <w:rsid w:val="00070372"/>
    <w:rsid w:val="0007146C"/>
    <w:rsid w:val="00071E7E"/>
    <w:rsid w:val="00072096"/>
    <w:rsid w:val="00072698"/>
    <w:rsid w:val="0007296A"/>
    <w:rsid w:val="00072A02"/>
    <w:rsid w:val="00074D30"/>
    <w:rsid w:val="0007567A"/>
    <w:rsid w:val="00077929"/>
    <w:rsid w:val="00083E70"/>
    <w:rsid w:val="000861E9"/>
    <w:rsid w:val="000870BC"/>
    <w:rsid w:val="0009070F"/>
    <w:rsid w:val="00090C5F"/>
    <w:rsid w:val="00093BB8"/>
    <w:rsid w:val="000947E4"/>
    <w:rsid w:val="00096DF4"/>
    <w:rsid w:val="0009765A"/>
    <w:rsid w:val="000A0AA4"/>
    <w:rsid w:val="000A10F8"/>
    <w:rsid w:val="000A167A"/>
    <w:rsid w:val="000A2511"/>
    <w:rsid w:val="000A5042"/>
    <w:rsid w:val="000B1A06"/>
    <w:rsid w:val="000B2C9E"/>
    <w:rsid w:val="000B3BE1"/>
    <w:rsid w:val="000B487F"/>
    <w:rsid w:val="000B6E61"/>
    <w:rsid w:val="000C2917"/>
    <w:rsid w:val="000C3799"/>
    <w:rsid w:val="000C3DA0"/>
    <w:rsid w:val="000C55A5"/>
    <w:rsid w:val="000C600E"/>
    <w:rsid w:val="000C7E9B"/>
    <w:rsid w:val="000C7FC7"/>
    <w:rsid w:val="000D0067"/>
    <w:rsid w:val="000D2069"/>
    <w:rsid w:val="000D24B2"/>
    <w:rsid w:val="000D4A47"/>
    <w:rsid w:val="000D7151"/>
    <w:rsid w:val="000D7DBF"/>
    <w:rsid w:val="000E11BA"/>
    <w:rsid w:val="000E1779"/>
    <w:rsid w:val="000E1AAE"/>
    <w:rsid w:val="000E1EF1"/>
    <w:rsid w:val="000E2214"/>
    <w:rsid w:val="000E30F8"/>
    <w:rsid w:val="000E3C3F"/>
    <w:rsid w:val="000E7E16"/>
    <w:rsid w:val="000F0A13"/>
    <w:rsid w:val="000F1399"/>
    <w:rsid w:val="000F2D3A"/>
    <w:rsid w:val="000F5416"/>
    <w:rsid w:val="000F6315"/>
    <w:rsid w:val="000F667D"/>
    <w:rsid w:val="000F7210"/>
    <w:rsid w:val="000F73F4"/>
    <w:rsid w:val="000F74FF"/>
    <w:rsid w:val="0010192E"/>
    <w:rsid w:val="00102E68"/>
    <w:rsid w:val="0010321F"/>
    <w:rsid w:val="00105420"/>
    <w:rsid w:val="001056C8"/>
    <w:rsid w:val="001060DD"/>
    <w:rsid w:val="0010611D"/>
    <w:rsid w:val="00110184"/>
    <w:rsid w:val="00112FC6"/>
    <w:rsid w:val="00114D31"/>
    <w:rsid w:val="0011520F"/>
    <w:rsid w:val="001168C2"/>
    <w:rsid w:val="0012231B"/>
    <w:rsid w:val="00123551"/>
    <w:rsid w:val="001236BA"/>
    <w:rsid w:val="001239BC"/>
    <w:rsid w:val="00124240"/>
    <w:rsid w:val="001247A9"/>
    <w:rsid w:val="00124A49"/>
    <w:rsid w:val="00124A79"/>
    <w:rsid w:val="00124AC6"/>
    <w:rsid w:val="00125977"/>
    <w:rsid w:val="001259C1"/>
    <w:rsid w:val="00127D84"/>
    <w:rsid w:val="0013025E"/>
    <w:rsid w:val="001304C3"/>
    <w:rsid w:val="00130818"/>
    <w:rsid w:val="001329F4"/>
    <w:rsid w:val="00133370"/>
    <w:rsid w:val="0013445B"/>
    <w:rsid w:val="00137636"/>
    <w:rsid w:val="001406E5"/>
    <w:rsid w:val="00142B59"/>
    <w:rsid w:val="00142EE9"/>
    <w:rsid w:val="00143BFE"/>
    <w:rsid w:val="00145B6C"/>
    <w:rsid w:val="0015172D"/>
    <w:rsid w:val="00153249"/>
    <w:rsid w:val="00153A38"/>
    <w:rsid w:val="00155BC8"/>
    <w:rsid w:val="00160399"/>
    <w:rsid w:val="00160AFB"/>
    <w:rsid w:val="00163D55"/>
    <w:rsid w:val="00167CED"/>
    <w:rsid w:val="00167DA9"/>
    <w:rsid w:val="00172AF0"/>
    <w:rsid w:val="001734C8"/>
    <w:rsid w:val="00174785"/>
    <w:rsid w:val="00174B54"/>
    <w:rsid w:val="00177885"/>
    <w:rsid w:val="00177CE2"/>
    <w:rsid w:val="00180057"/>
    <w:rsid w:val="00182B03"/>
    <w:rsid w:val="001830DA"/>
    <w:rsid w:val="001844AC"/>
    <w:rsid w:val="001848BA"/>
    <w:rsid w:val="00190A04"/>
    <w:rsid w:val="00193AA9"/>
    <w:rsid w:val="00193E57"/>
    <w:rsid w:val="001949CD"/>
    <w:rsid w:val="00196137"/>
    <w:rsid w:val="001A142C"/>
    <w:rsid w:val="001B03F6"/>
    <w:rsid w:val="001B2396"/>
    <w:rsid w:val="001B4011"/>
    <w:rsid w:val="001B512F"/>
    <w:rsid w:val="001C0AC6"/>
    <w:rsid w:val="001C2554"/>
    <w:rsid w:val="001C2E39"/>
    <w:rsid w:val="001C34BF"/>
    <w:rsid w:val="001C4556"/>
    <w:rsid w:val="001C4886"/>
    <w:rsid w:val="001C62D8"/>
    <w:rsid w:val="001C6498"/>
    <w:rsid w:val="001C7BD5"/>
    <w:rsid w:val="001D5356"/>
    <w:rsid w:val="001D53B1"/>
    <w:rsid w:val="001D66C3"/>
    <w:rsid w:val="001D6CB7"/>
    <w:rsid w:val="001E18D2"/>
    <w:rsid w:val="001E2146"/>
    <w:rsid w:val="001E30C2"/>
    <w:rsid w:val="001F0174"/>
    <w:rsid w:val="001F0D86"/>
    <w:rsid w:val="001F2FEE"/>
    <w:rsid w:val="001F5DA2"/>
    <w:rsid w:val="001F5FBF"/>
    <w:rsid w:val="001F6261"/>
    <w:rsid w:val="00200405"/>
    <w:rsid w:val="00200798"/>
    <w:rsid w:val="00202360"/>
    <w:rsid w:val="002039E7"/>
    <w:rsid w:val="00203D1A"/>
    <w:rsid w:val="00210173"/>
    <w:rsid w:val="00210448"/>
    <w:rsid w:val="00210A73"/>
    <w:rsid w:val="002138A7"/>
    <w:rsid w:val="00214188"/>
    <w:rsid w:val="00214253"/>
    <w:rsid w:val="00214B25"/>
    <w:rsid w:val="00216334"/>
    <w:rsid w:val="00217137"/>
    <w:rsid w:val="00217991"/>
    <w:rsid w:val="002208C7"/>
    <w:rsid w:val="00220D38"/>
    <w:rsid w:val="0022201C"/>
    <w:rsid w:val="00226F38"/>
    <w:rsid w:val="00230DF5"/>
    <w:rsid w:val="00231598"/>
    <w:rsid w:val="00232A48"/>
    <w:rsid w:val="002334BE"/>
    <w:rsid w:val="00233547"/>
    <w:rsid w:val="002357F0"/>
    <w:rsid w:val="00242C07"/>
    <w:rsid w:val="00244E44"/>
    <w:rsid w:val="00245DC9"/>
    <w:rsid w:val="00247E6C"/>
    <w:rsid w:val="00251510"/>
    <w:rsid w:val="002527BF"/>
    <w:rsid w:val="00253055"/>
    <w:rsid w:val="002534FB"/>
    <w:rsid w:val="002566EB"/>
    <w:rsid w:val="00260FB2"/>
    <w:rsid w:val="00261145"/>
    <w:rsid w:val="002618C8"/>
    <w:rsid w:val="00262F02"/>
    <w:rsid w:val="00265014"/>
    <w:rsid w:val="00265FE3"/>
    <w:rsid w:val="00266625"/>
    <w:rsid w:val="00267254"/>
    <w:rsid w:val="0027145E"/>
    <w:rsid w:val="00272513"/>
    <w:rsid w:val="0027328F"/>
    <w:rsid w:val="00276037"/>
    <w:rsid w:val="002772CF"/>
    <w:rsid w:val="00280A7D"/>
    <w:rsid w:val="00283F85"/>
    <w:rsid w:val="0028717B"/>
    <w:rsid w:val="002871E2"/>
    <w:rsid w:val="00292F96"/>
    <w:rsid w:val="0029377D"/>
    <w:rsid w:val="00294834"/>
    <w:rsid w:val="0029516F"/>
    <w:rsid w:val="0029598D"/>
    <w:rsid w:val="00297EE6"/>
    <w:rsid w:val="002A01B1"/>
    <w:rsid w:val="002A2ECD"/>
    <w:rsid w:val="002A4CC4"/>
    <w:rsid w:val="002A556A"/>
    <w:rsid w:val="002A5ADA"/>
    <w:rsid w:val="002A5EE3"/>
    <w:rsid w:val="002A68C4"/>
    <w:rsid w:val="002A77CB"/>
    <w:rsid w:val="002A77D1"/>
    <w:rsid w:val="002A7A27"/>
    <w:rsid w:val="002A7C82"/>
    <w:rsid w:val="002B02AC"/>
    <w:rsid w:val="002B10E0"/>
    <w:rsid w:val="002B134E"/>
    <w:rsid w:val="002B1A50"/>
    <w:rsid w:val="002B5874"/>
    <w:rsid w:val="002B6298"/>
    <w:rsid w:val="002B645C"/>
    <w:rsid w:val="002B6F94"/>
    <w:rsid w:val="002C3FF8"/>
    <w:rsid w:val="002C4309"/>
    <w:rsid w:val="002C4590"/>
    <w:rsid w:val="002C4F18"/>
    <w:rsid w:val="002D302C"/>
    <w:rsid w:val="002D3CB3"/>
    <w:rsid w:val="002D47B2"/>
    <w:rsid w:val="002D49FA"/>
    <w:rsid w:val="002D542D"/>
    <w:rsid w:val="002D57A1"/>
    <w:rsid w:val="002E0CF6"/>
    <w:rsid w:val="002E0D8F"/>
    <w:rsid w:val="002E1316"/>
    <w:rsid w:val="002E1CBC"/>
    <w:rsid w:val="002E29F7"/>
    <w:rsid w:val="002E34A8"/>
    <w:rsid w:val="002E406A"/>
    <w:rsid w:val="002E4A1F"/>
    <w:rsid w:val="002E5D6B"/>
    <w:rsid w:val="002E78D7"/>
    <w:rsid w:val="002F0010"/>
    <w:rsid w:val="002F22F8"/>
    <w:rsid w:val="002F4ADB"/>
    <w:rsid w:val="002F6469"/>
    <w:rsid w:val="003019E8"/>
    <w:rsid w:val="00302AEB"/>
    <w:rsid w:val="00303B30"/>
    <w:rsid w:val="00305298"/>
    <w:rsid w:val="00311676"/>
    <w:rsid w:val="00313324"/>
    <w:rsid w:val="00314481"/>
    <w:rsid w:val="00314863"/>
    <w:rsid w:val="0031733D"/>
    <w:rsid w:val="0031745A"/>
    <w:rsid w:val="003209CD"/>
    <w:rsid w:val="00321EC0"/>
    <w:rsid w:val="00322A3F"/>
    <w:rsid w:val="00325C05"/>
    <w:rsid w:val="0032737F"/>
    <w:rsid w:val="00327570"/>
    <w:rsid w:val="0033557F"/>
    <w:rsid w:val="0034084C"/>
    <w:rsid w:val="0034165E"/>
    <w:rsid w:val="00343FB3"/>
    <w:rsid w:val="003443A8"/>
    <w:rsid w:val="003456ED"/>
    <w:rsid w:val="00346D22"/>
    <w:rsid w:val="00346FE6"/>
    <w:rsid w:val="00351ADD"/>
    <w:rsid w:val="0035428B"/>
    <w:rsid w:val="00355224"/>
    <w:rsid w:val="003570FC"/>
    <w:rsid w:val="003604A6"/>
    <w:rsid w:val="00361AEB"/>
    <w:rsid w:val="00363D4B"/>
    <w:rsid w:val="00365A45"/>
    <w:rsid w:val="0036784B"/>
    <w:rsid w:val="003703C3"/>
    <w:rsid w:val="00370EFA"/>
    <w:rsid w:val="00376A5E"/>
    <w:rsid w:val="003771C6"/>
    <w:rsid w:val="0038017D"/>
    <w:rsid w:val="00380C87"/>
    <w:rsid w:val="00381CE4"/>
    <w:rsid w:val="0038490B"/>
    <w:rsid w:val="00385920"/>
    <w:rsid w:val="003869B1"/>
    <w:rsid w:val="00391505"/>
    <w:rsid w:val="00391DA8"/>
    <w:rsid w:val="003921CF"/>
    <w:rsid w:val="00392705"/>
    <w:rsid w:val="00392890"/>
    <w:rsid w:val="00394571"/>
    <w:rsid w:val="00395242"/>
    <w:rsid w:val="00395BE7"/>
    <w:rsid w:val="00396D0F"/>
    <w:rsid w:val="00397785"/>
    <w:rsid w:val="003A0209"/>
    <w:rsid w:val="003A29C6"/>
    <w:rsid w:val="003A2E54"/>
    <w:rsid w:val="003A3CAB"/>
    <w:rsid w:val="003A67EC"/>
    <w:rsid w:val="003A6B75"/>
    <w:rsid w:val="003B003A"/>
    <w:rsid w:val="003B0969"/>
    <w:rsid w:val="003B0E14"/>
    <w:rsid w:val="003B0EBC"/>
    <w:rsid w:val="003B1B0D"/>
    <w:rsid w:val="003B1F45"/>
    <w:rsid w:val="003B38D9"/>
    <w:rsid w:val="003B438E"/>
    <w:rsid w:val="003B669F"/>
    <w:rsid w:val="003B6777"/>
    <w:rsid w:val="003B6DE1"/>
    <w:rsid w:val="003C0641"/>
    <w:rsid w:val="003C0EC4"/>
    <w:rsid w:val="003C251E"/>
    <w:rsid w:val="003C2FEB"/>
    <w:rsid w:val="003C564C"/>
    <w:rsid w:val="003C6225"/>
    <w:rsid w:val="003C6381"/>
    <w:rsid w:val="003C653E"/>
    <w:rsid w:val="003C6734"/>
    <w:rsid w:val="003C69D8"/>
    <w:rsid w:val="003D1D6C"/>
    <w:rsid w:val="003D4A29"/>
    <w:rsid w:val="003D4AD3"/>
    <w:rsid w:val="003D5CA9"/>
    <w:rsid w:val="003E18CD"/>
    <w:rsid w:val="003E74A0"/>
    <w:rsid w:val="003F2176"/>
    <w:rsid w:val="003F2456"/>
    <w:rsid w:val="003F488C"/>
    <w:rsid w:val="003F59B5"/>
    <w:rsid w:val="00400E0F"/>
    <w:rsid w:val="004014F0"/>
    <w:rsid w:val="00401FC8"/>
    <w:rsid w:val="00405D6E"/>
    <w:rsid w:val="00406136"/>
    <w:rsid w:val="004066A9"/>
    <w:rsid w:val="0041088D"/>
    <w:rsid w:val="00410E43"/>
    <w:rsid w:val="00412BD3"/>
    <w:rsid w:val="00413CA6"/>
    <w:rsid w:val="0041484F"/>
    <w:rsid w:val="00415357"/>
    <w:rsid w:val="0041611B"/>
    <w:rsid w:val="00417373"/>
    <w:rsid w:val="00425875"/>
    <w:rsid w:val="00425B97"/>
    <w:rsid w:val="004301BA"/>
    <w:rsid w:val="00432326"/>
    <w:rsid w:val="00432F0A"/>
    <w:rsid w:val="004401A1"/>
    <w:rsid w:val="00440465"/>
    <w:rsid w:val="00443A32"/>
    <w:rsid w:val="004459A5"/>
    <w:rsid w:val="00450EFB"/>
    <w:rsid w:val="004515E5"/>
    <w:rsid w:val="004534DA"/>
    <w:rsid w:val="004538B1"/>
    <w:rsid w:val="00453982"/>
    <w:rsid w:val="00453A0D"/>
    <w:rsid w:val="00454ACD"/>
    <w:rsid w:val="00455AC4"/>
    <w:rsid w:val="004569CA"/>
    <w:rsid w:val="00456CF6"/>
    <w:rsid w:val="00457E2A"/>
    <w:rsid w:val="004600B8"/>
    <w:rsid w:val="00460D21"/>
    <w:rsid w:val="004616E8"/>
    <w:rsid w:val="004618FF"/>
    <w:rsid w:val="004620C4"/>
    <w:rsid w:val="00463FF1"/>
    <w:rsid w:val="00464B6E"/>
    <w:rsid w:val="0046538C"/>
    <w:rsid w:val="00465F26"/>
    <w:rsid w:val="004671C3"/>
    <w:rsid w:val="00467E1E"/>
    <w:rsid w:val="00471B4C"/>
    <w:rsid w:val="004726F8"/>
    <w:rsid w:val="00472A4F"/>
    <w:rsid w:val="00472C73"/>
    <w:rsid w:val="00475C0D"/>
    <w:rsid w:val="00476EEE"/>
    <w:rsid w:val="00481571"/>
    <w:rsid w:val="00482119"/>
    <w:rsid w:val="004824FC"/>
    <w:rsid w:val="004829B0"/>
    <w:rsid w:val="00482FE8"/>
    <w:rsid w:val="0049058F"/>
    <w:rsid w:val="0049179B"/>
    <w:rsid w:val="00492EA2"/>
    <w:rsid w:val="004958BD"/>
    <w:rsid w:val="0049617D"/>
    <w:rsid w:val="0049631B"/>
    <w:rsid w:val="004971BB"/>
    <w:rsid w:val="004A0CD7"/>
    <w:rsid w:val="004A4618"/>
    <w:rsid w:val="004A55AA"/>
    <w:rsid w:val="004A6A45"/>
    <w:rsid w:val="004A7B1F"/>
    <w:rsid w:val="004B1496"/>
    <w:rsid w:val="004B2030"/>
    <w:rsid w:val="004B59DA"/>
    <w:rsid w:val="004B5B09"/>
    <w:rsid w:val="004B65D5"/>
    <w:rsid w:val="004B687F"/>
    <w:rsid w:val="004B68EF"/>
    <w:rsid w:val="004B6BEB"/>
    <w:rsid w:val="004C019E"/>
    <w:rsid w:val="004C1224"/>
    <w:rsid w:val="004C1903"/>
    <w:rsid w:val="004C1C78"/>
    <w:rsid w:val="004C347E"/>
    <w:rsid w:val="004C3D3B"/>
    <w:rsid w:val="004C5AAC"/>
    <w:rsid w:val="004C5AC9"/>
    <w:rsid w:val="004C5E65"/>
    <w:rsid w:val="004D107B"/>
    <w:rsid w:val="004D324D"/>
    <w:rsid w:val="004D3BE2"/>
    <w:rsid w:val="004D474F"/>
    <w:rsid w:val="004E1383"/>
    <w:rsid w:val="004E2067"/>
    <w:rsid w:val="004E3A86"/>
    <w:rsid w:val="004E4E61"/>
    <w:rsid w:val="004E5A88"/>
    <w:rsid w:val="004F1B57"/>
    <w:rsid w:val="004F74BE"/>
    <w:rsid w:val="00501DF2"/>
    <w:rsid w:val="0050403D"/>
    <w:rsid w:val="0050408C"/>
    <w:rsid w:val="00507A3E"/>
    <w:rsid w:val="0051154B"/>
    <w:rsid w:val="00512EB1"/>
    <w:rsid w:val="00523626"/>
    <w:rsid w:val="005238C9"/>
    <w:rsid w:val="00524DB7"/>
    <w:rsid w:val="00530240"/>
    <w:rsid w:val="00532CFF"/>
    <w:rsid w:val="00541488"/>
    <w:rsid w:val="00543B77"/>
    <w:rsid w:val="00544485"/>
    <w:rsid w:val="00545154"/>
    <w:rsid w:val="005467F8"/>
    <w:rsid w:val="00547272"/>
    <w:rsid w:val="00550422"/>
    <w:rsid w:val="00551B21"/>
    <w:rsid w:val="0055438F"/>
    <w:rsid w:val="00556A57"/>
    <w:rsid w:val="00557BA1"/>
    <w:rsid w:val="00561A9C"/>
    <w:rsid w:val="00562340"/>
    <w:rsid w:val="005631AC"/>
    <w:rsid w:val="005653A5"/>
    <w:rsid w:val="00566711"/>
    <w:rsid w:val="00566C02"/>
    <w:rsid w:val="005674DD"/>
    <w:rsid w:val="00570236"/>
    <w:rsid w:val="00571351"/>
    <w:rsid w:val="00572349"/>
    <w:rsid w:val="00572623"/>
    <w:rsid w:val="00572C34"/>
    <w:rsid w:val="00581964"/>
    <w:rsid w:val="00583853"/>
    <w:rsid w:val="0058467D"/>
    <w:rsid w:val="005849EC"/>
    <w:rsid w:val="00584AD1"/>
    <w:rsid w:val="00586884"/>
    <w:rsid w:val="00590055"/>
    <w:rsid w:val="0059064C"/>
    <w:rsid w:val="00591BE5"/>
    <w:rsid w:val="00593737"/>
    <w:rsid w:val="005A0D4B"/>
    <w:rsid w:val="005A1134"/>
    <w:rsid w:val="005A161D"/>
    <w:rsid w:val="005A4053"/>
    <w:rsid w:val="005A4D62"/>
    <w:rsid w:val="005A7294"/>
    <w:rsid w:val="005A72A2"/>
    <w:rsid w:val="005B02AE"/>
    <w:rsid w:val="005B376B"/>
    <w:rsid w:val="005B7077"/>
    <w:rsid w:val="005B7C55"/>
    <w:rsid w:val="005C0DD5"/>
    <w:rsid w:val="005C1A34"/>
    <w:rsid w:val="005C2C3A"/>
    <w:rsid w:val="005C325A"/>
    <w:rsid w:val="005D0F04"/>
    <w:rsid w:val="005D193A"/>
    <w:rsid w:val="005D3A16"/>
    <w:rsid w:val="005D4793"/>
    <w:rsid w:val="005D7385"/>
    <w:rsid w:val="005D7701"/>
    <w:rsid w:val="005D7DE2"/>
    <w:rsid w:val="005E09FD"/>
    <w:rsid w:val="005E0B13"/>
    <w:rsid w:val="005E174E"/>
    <w:rsid w:val="005E22AE"/>
    <w:rsid w:val="005E2326"/>
    <w:rsid w:val="005E333B"/>
    <w:rsid w:val="005E4539"/>
    <w:rsid w:val="005E5DE9"/>
    <w:rsid w:val="005E6B29"/>
    <w:rsid w:val="005F16F5"/>
    <w:rsid w:val="005F1FA1"/>
    <w:rsid w:val="005F2E6A"/>
    <w:rsid w:val="005F451E"/>
    <w:rsid w:val="005F5305"/>
    <w:rsid w:val="005F622E"/>
    <w:rsid w:val="00602852"/>
    <w:rsid w:val="0060427D"/>
    <w:rsid w:val="006045E7"/>
    <w:rsid w:val="006057BB"/>
    <w:rsid w:val="006100D6"/>
    <w:rsid w:val="00611C2A"/>
    <w:rsid w:val="00615CA1"/>
    <w:rsid w:val="0061712D"/>
    <w:rsid w:val="00622663"/>
    <w:rsid w:val="00623B3D"/>
    <w:rsid w:val="006246C7"/>
    <w:rsid w:val="00630302"/>
    <w:rsid w:val="0063074A"/>
    <w:rsid w:val="00630F99"/>
    <w:rsid w:val="0063391C"/>
    <w:rsid w:val="00634500"/>
    <w:rsid w:val="00637A5D"/>
    <w:rsid w:val="00637C9A"/>
    <w:rsid w:val="0064131C"/>
    <w:rsid w:val="006415C8"/>
    <w:rsid w:val="00642DCE"/>
    <w:rsid w:val="0064335C"/>
    <w:rsid w:val="0064614E"/>
    <w:rsid w:val="00646DD6"/>
    <w:rsid w:val="006503BC"/>
    <w:rsid w:val="00652256"/>
    <w:rsid w:val="0065232C"/>
    <w:rsid w:val="00652B8D"/>
    <w:rsid w:val="0065381D"/>
    <w:rsid w:val="00653D61"/>
    <w:rsid w:val="0065515A"/>
    <w:rsid w:val="00655B28"/>
    <w:rsid w:val="006567AD"/>
    <w:rsid w:val="00657A09"/>
    <w:rsid w:val="0066086A"/>
    <w:rsid w:val="00661F84"/>
    <w:rsid w:val="00663CF8"/>
    <w:rsid w:val="00664E0F"/>
    <w:rsid w:val="00667C0A"/>
    <w:rsid w:val="00670433"/>
    <w:rsid w:val="00670C98"/>
    <w:rsid w:val="006807DE"/>
    <w:rsid w:val="006813F2"/>
    <w:rsid w:val="00683C08"/>
    <w:rsid w:val="00685183"/>
    <w:rsid w:val="006864FA"/>
    <w:rsid w:val="00686790"/>
    <w:rsid w:val="006869E5"/>
    <w:rsid w:val="006939EA"/>
    <w:rsid w:val="00697631"/>
    <w:rsid w:val="006A0ED6"/>
    <w:rsid w:val="006A13A3"/>
    <w:rsid w:val="006A4F5C"/>
    <w:rsid w:val="006A603D"/>
    <w:rsid w:val="006A6E9F"/>
    <w:rsid w:val="006B0118"/>
    <w:rsid w:val="006B08C0"/>
    <w:rsid w:val="006B23C5"/>
    <w:rsid w:val="006B2855"/>
    <w:rsid w:val="006B48FA"/>
    <w:rsid w:val="006B5277"/>
    <w:rsid w:val="006B5CD6"/>
    <w:rsid w:val="006B66EE"/>
    <w:rsid w:val="006B741E"/>
    <w:rsid w:val="006B7A1D"/>
    <w:rsid w:val="006C04A9"/>
    <w:rsid w:val="006C1F6D"/>
    <w:rsid w:val="006C667A"/>
    <w:rsid w:val="006C6C34"/>
    <w:rsid w:val="006D2DC8"/>
    <w:rsid w:val="006D326E"/>
    <w:rsid w:val="006D49F2"/>
    <w:rsid w:val="006D5320"/>
    <w:rsid w:val="006E11A5"/>
    <w:rsid w:val="006E11ED"/>
    <w:rsid w:val="006E52D0"/>
    <w:rsid w:val="006E7590"/>
    <w:rsid w:val="006E761B"/>
    <w:rsid w:val="006E7736"/>
    <w:rsid w:val="006F041C"/>
    <w:rsid w:val="006F0E67"/>
    <w:rsid w:val="006F4F96"/>
    <w:rsid w:val="006F63C6"/>
    <w:rsid w:val="006F7A0D"/>
    <w:rsid w:val="00701613"/>
    <w:rsid w:val="0070664E"/>
    <w:rsid w:val="00707489"/>
    <w:rsid w:val="007077B4"/>
    <w:rsid w:val="007133EF"/>
    <w:rsid w:val="00713CB1"/>
    <w:rsid w:val="0071671A"/>
    <w:rsid w:val="00716EB9"/>
    <w:rsid w:val="00720468"/>
    <w:rsid w:val="00720BD8"/>
    <w:rsid w:val="00725E8A"/>
    <w:rsid w:val="007277A2"/>
    <w:rsid w:val="00727964"/>
    <w:rsid w:val="00730708"/>
    <w:rsid w:val="0073250D"/>
    <w:rsid w:val="00732780"/>
    <w:rsid w:val="00733B5B"/>
    <w:rsid w:val="00736547"/>
    <w:rsid w:val="00740EC3"/>
    <w:rsid w:val="00744B1F"/>
    <w:rsid w:val="00745255"/>
    <w:rsid w:val="00746570"/>
    <w:rsid w:val="00746D12"/>
    <w:rsid w:val="00747F9C"/>
    <w:rsid w:val="00753E65"/>
    <w:rsid w:val="00754272"/>
    <w:rsid w:val="0075433A"/>
    <w:rsid w:val="00754573"/>
    <w:rsid w:val="007555B5"/>
    <w:rsid w:val="0075641F"/>
    <w:rsid w:val="0075679E"/>
    <w:rsid w:val="007571D1"/>
    <w:rsid w:val="00761D23"/>
    <w:rsid w:val="00764789"/>
    <w:rsid w:val="00765E5D"/>
    <w:rsid w:val="00765FB8"/>
    <w:rsid w:val="00767924"/>
    <w:rsid w:val="00767A35"/>
    <w:rsid w:val="00770BA5"/>
    <w:rsid w:val="00773BC9"/>
    <w:rsid w:val="00773CFE"/>
    <w:rsid w:val="00774B4F"/>
    <w:rsid w:val="00775647"/>
    <w:rsid w:val="00775F26"/>
    <w:rsid w:val="00776B97"/>
    <w:rsid w:val="00777BE8"/>
    <w:rsid w:val="00781321"/>
    <w:rsid w:val="0078273E"/>
    <w:rsid w:val="007844A0"/>
    <w:rsid w:val="00784798"/>
    <w:rsid w:val="00785A15"/>
    <w:rsid w:val="00786263"/>
    <w:rsid w:val="007874F1"/>
    <w:rsid w:val="00790025"/>
    <w:rsid w:val="00790991"/>
    <w:rsid w:val="00790F4D"/>
    <w:rsid w:val="007913AC"/>
    <w:rsid w:val="00791795"/>
    <w:rsid w:val="0079362D"/>
    <w:rsid w:val="007942B7"/>
    <w:rsid w:val="00794B6C"/>
    <w:rsid w:val="00794F58"/>
    <w:rsid w:val="00795789"/>
    <w:rsid w:val="00797A9A"/>
    <w:rsid w:val="007A1697"/>
    <w:rsid w:val="007A3365"/>
    <w:rsid w:val="007A474F"/>
    <w:rsid w:val="007B05DE"/>
    <w:rsid w:val="007B2A5C"/>
    <w:rsid w:val="007B2CC9"/>
    <w:rsid w:val="007C0C5C"/>
    <w:rsid w:val="007C153D"/>
    <w:rsid w:val="007C23D3"/>
    <w:rsid w:val="007C3C75"/>
    <w:rsid w:val="007C4A7A"/>
    <w:rsid w:val="007C6E4A"/>
    <w:rsid w:val="007D13D6"/>
    <w:rsid w:val="007D263A"/>
    <w:rsid w:val="007D3C60"/>
    <w:rsid w:val="007D5EA4"/>
    <w:rsid w:val="007D6D88"/>
    <w:rsid w:val="007D729E"/>
    <w:rsid w:val="007E6259"/>
    <w:rsid w:val="007E6E09"/>
    <w:rsid w:val="007E7E7E"/>
    <w:rsid w:val="007F1E69"/>
    <w:rsid w:val="007F208F"/>
    <w:rsid w:val="007F2228"/>
    <w:rsid w:val="007F24B5"/>
    <w:rsid w:val="007F3574"/>
    <w:rsid w:val="007F4765"/>
    <w:rsid w:val="008014DD"/>
    <w:rsid w:val="00801DD8"/>
    <w:rsid w:val="00804D26"/>
    <w:rsid w:val="00811503"/>
    <w:rsid w:val="00812670"/>
    <w:rsid w:val="00817AAE"/>
    <w:rsid w:val="00820370"/>
    <w:rsid w:val="00820A19"/>
    <w:rsid w:val="00820D08"/>
    <w:rsid w:val="00822FE4"/>
    <w:rsid w:val="0082406A"/>
    <w:rsid w:val="00824431"/>
    <w:rsid w:val="00824FE6"/>
    <w:rsid w:val="008263CF"/>
    <w:rsid w:val="00826CAF"/>
    <w:rsid w:val="00831E5A"/>
    <w:rsid w:val="00832B52"/>
    <w:rsid w:val="0083554D"/>
    <w:rsid w:val="00846AC2"/>
    <w:rsid w:val="00850AD9"/>
    <w:rsid w:val="00853E41"/>
    <w:rsid w:val="00855FB1"/>
    <w:rsid w:val="00860E88"/>
    <w:rsid w:val="00861A1D"/>
    <w:rsid w:val="00862381"/>
    <w:rsid w:val="00862F18"/>
    <w:rsid w:val="008633CE"/>
    <w:rsid w:val="0086347A"/>
    <w:rsid w:val="00864790"/>
    <w:rsid w:val="008651C1"/>
    <w:rsid w:val="008665BD"/>
    <w:rsid w:val="0086666B"/>
    <w:rsid w:val="00866829"/>
    <w:rsid w:val="00867B7C"/>
    <w:rsid w:val="00870FD9"/>
    <w:rsid w:val="00872563"/>
    <w:rsid w:val="0087443E"/>
    <w:rsid w:val="00877677"/>
    <w:rsid w:val="00877A32"/>
    <w:rsid w:val="00877CA6"/>
    <w:rsid w:val="00882E8A"/>
    <w:rsid w:val="0088343C"/>
    <w:rsid w:val="0088395F"/>
    <w:rsid w:val="008840EE"/>
    <w:rsid w:val="008847AE"/>
    <w:rsid w:val="00884C20"/>
    <w:rsid w:val="00884E7F"/>
    <w:rsid w:val="0088571B"/>
    <w:rsid w:val="00890076"/>
    <w:rsid w:val="00890AAB"/>
    <w:rsid w:val="00891A0E"/>
    <w:rsid w:val="00891C7F"/>
    <w:rsid w:val="00891D60"/>
    <w:rsid w:val="00893B46"/>
    <w:rsid w:val="00897BA9"/>
    <w:rsid w:val="008A36CC"/>
    <w:rsid w:val="008A3744"/>
    <w:rsid w:val="008A60C8"/>
    <w:rsid w:val="008B2570"/>
    <w:rsid w:val="008B62E6"/>
    <w:rsid w:val="008B7609"/>
    <w:rsid w:val="008C0053"/>
    <w:rsid w:val="008C0637"/>
    <w:rsid w:val="008C2020"/>
    <w:rsid w:val="008C42B4"/>
    <w:rsid w:val="008C4646"/>
    <w:rsid w:val="008C5C77"/>
    <w:rsid w:val="008C5FA9"/>
    <w:rsid w:val="008C632D"/>
    <w:rsid w:val="008C6708"/>
    <w:rsid w:val="008D1556"/>
    <w:rsid w:val="008D2B27"/>
    <w:rsid w:val="008D3B33"/>
    <w:rsid w:val="008D64DF"/>
    <w:rsid w:val="008D7BB3"/>
    <w:rsid w:val="008E0CE2"/>
    <w:rsid w:val="008E1E70"/>
    <w:rsid w:val="008E1F25"/>
    <w:rsid w:val="008E39C6"/>
    <w:rsid w:val="008E54B6"/>
    <w:rsid w:val="008E6EE2"/>
    <w:rsid w:val="008E7D53"/>
    <w:rsid w:val="008F2B1B"/>
    <w:rsid w:val="008F3FB9"/>
    <w:rsid w:val="008F405E"/>
    <w:rsid w:val="008F4114"/>
    <w:rsid w:val="008F6327"/>
    <w:rsid w:val="008F79CF"/>
    <w:rsid w:val="00900614"/>
    <w:rsid w:val="009009E6"/>
    <w:rsid w:val="00900F59"/>
    <w:rsid w:val="009027B6"/>
    <w:rsid w:val="009039CB"/>
    <w:rsid w:val="00903CFF"/>
    <w:rsid w:val="00904642"/>
    <w:rsid w:val="00907D9F"/>
    <w:rsid w:val="00912E17"/>
    <w:rsid w:val="00913723"/>
    <w:rsid w:val="009207ED"/>
    <w:rsid w:val="00924CB4"/>
    <w:rsid w:val="00925840"/>
    <w:rsid w:val="00926516"/>
    <w:rsid w:val="00930A23"/>
    <w:rsid w:val="00932C97"/>
    <w:rsid w:val="00934EE3"/>
    <w:rsid w:val="009353CB"/>
    <w:rsid w:val="009370F0"/>
    <w:rsid w:val="0094422E"/>
    <w:rsid w:val="00946E56"/>
    <w:rsid w:val="00952493"/>
    <w:rsid w:val="00954986"/>
    <w:rsid w:val="00954A72"/>
    <w:rsid w:val="0095780D"/>
    <w:rsid w:val="0096093A"/>
    <w:rsid w:val="009616C9"/>
    <w:rsid w:val="00962A40"/>
    <w:rsid w:val="00963628"/>
    <w:rsid w:val="0096621D"/>
    <w:rsid w:val="00967472"/>
    <w:rsid w:val="0096778E"/>
    <w:rsid w:val="009732A5"/>
    <w:rsid w:val="00975EB1"/>
    <w:rsid w:val="009765EB"/>
    <w:rsid w:val="00983547"/>
    <w:rsid w:val="00983FCF"/>
    <w:rsid w:val="00984E99"/>
    <w:rsid w:val="009867DD"/>
    <w:rsid w:val="00987632"/>
    <w:rsid w:val="00990B89"/>
    <w:rsid w:val="00990DDA"/>
    <w:rsid w:val="009965C1"/>
    <w:rsid w:val="009A05D5"/>
    <w:rsid w:val="009A307F"/>
    <w:rsid w:val="009A5421"/>
    <w:rsid w:val="009A5501"/>
    <w:rsid w:val="009A6570"/>
    <w:rsid w:val="009B112D"/>
    <w:rsid w:val="009B1FE3"/>
    <w:rsid w:val="009B25AA"/>
    <w:rsid w:val="009B2693"/>
    <w:rsid w:val="009B582A"/>
    <w:rsid w:val="009B637E"/>
    <w:rsid w:val="009C3926"/>
    <w:rsid w:val="009C4334"/>
    <w:rsid w:val="009C752E"/>
    <w:rsid w:val="009D217A"/>
    <w:rsid w:val="009D346C"/>
    <w:rsid w:val="009D6508"/>
    <w:rsid w:val="009D651C"/>
    <w:rsid w:val="009E0DC1"/>
    <w:rsid w:val="009E2AF7"/>
    <w:rsid w:val="009E4692"/>
    <w:rsid w:val="009E595C"/>
    <w:rsid w:val="009E6504"/>
    <w:rsid w:val="009F2726"/>
    <w:rsid w:val="009F458A"/>
    <w:rsid w:val="009F6178"/>
    <w:rsid w:val="009F7917"/>
    <w:rsid w:val="00A01151"/>
    <w:rsid w:val="00A0140C"/>
    <w:rsid w:val="00A065CA"/>
    <w:rsid w:val="00A12894"/>
    <w:rsid w:val="00A13224"/>
    <w:rsid w:val="00A13287"/>
    <w:rsid w:val="00A135F2"/>
    <w:rsid w:val="00A13AF9"/>
    <w:rsid w:val="00A16A49"/>
    <w:rsid w:val="00A21256"/>
    <w:rsid w:val="00A213A7"/>
    <w:rsid w:val="00A22679"/>
    <w:rsid w:val="00A22CF3"/>
    <w:rsid w:val="00A2359A"/>
    <w:rsid w:val="00A25EF7"/>
    <w:rsid w:val="00A26553"/>
    <w:rsid w:val="00A26C05"/>
    <w:rsid w:val="00A32C65"/>
    <w:rsid w:val="00A33A38"/>
    <w:rsid w:val="00A34403"/>
    <w:rsid w:val="00A3782D"/>
    <w:rsid w:val="00A41C7E"/>
    <w:rsid w:val="00A42D10"/>
    <w:rsid w:val="00A43AD7"/>
    <w:rsid w:val="00A43B73"/>
    <w:rsid w:val="00A44060"/>
    <w:rsid w:val="00A44CD4"/>
    <w:rsid w:val="00A4720B"/>
    <w:rsid w:val="00A522EE"/>
    <w:rsid w:val="00A52DAB"/>
    <w:rsid w:val="00A60D0D"/>
    <w:rsid w:val="00A614F0"/>
    <w:rsid w:val="00A63B8E"/>
    <w:rsid w:val="00A65FF6"/>
    <w:rsid w:val="00A66453"/>
    <w:rsid w:val="00A71928"/>
    <w:rsid w:val="00A727B7"/>
    <w:rsid w:val="00A73203"/>
    <w:rsid w:val="00A73A00"/>
    <w:rsid w:val="00A752F4"/>
    <w:rsid w:val="00A75602"/>
    <w:rsid w:val="00A7701A"/>
    <w:rsid w:val="00A80695"/>
    <w:rsid w:val="00A80C49"/>
    <w:rsid w:val="00A82670"/>
    <w:rsid w:val="00A83414"/>
    <w:rsid w:val="00A839B5"/>
    <w:rsid w:val="00A85048"/>
    <w:rsid w:val="00A8747F"/>
    <w:rsid w:val="00A87624"/>
    <w:rsid w:val="00A90787"/>
    <w:rsid w:val="00A921BF"/>
    <w:rsid w:val="00A949AB"/>
    <w:rsid w:val="00AA0CF8"/>
    <w:rsid w:val="00AA1C0F"/>
    <w:rsid w:val="00AA1F84"/>
    <w:rsid w:val="00AA2F05"/>
    <w:rsid w:val="00AA401F"/>
    <w:rsid w:val="00AA46B7"/>
    <w:rsid w:val="00AA5699"/>
    <w:rsid w:val="00AB0331"/>
    <w:rsid w:val="00AB17B7"/>
    <w:rsid w:val="00AB2132"/>
    <w:rsid w:val="00AC4099"/>
    <w:rsid w:val="00AC5E0C"/>
    <w:rsid w:val="00AC60D0"/>
    <w:rsid w:val="00AC6E59"/>
    <w:rsid w:val="00AC71DB"/>
    <w:rsid w:val="00AC7264"/>
    <w:rsid w:val="00AC7DC8"/>
    <w:rsid w:val="00AD0257"/>
    <w:rsid w:val="00AD028C"/>
    <w:rsid w:val="00AD0FEE"/>
    <w:rsid w:val="00AD2AC6"/>
    <w:rsid w:val="00AD35FA"/>
    <w:rsid w:val="00AD4DA8"/>
    <w:rsid w:val="00AD6294"/>
    <w:rsid w:val="00AD76D1"/>
    <w:rsid w:val="00AE15EC"/>
    <w:rsid w:val="00AE6987"/>
    <w:rsid w:val="00AE6B09"/>
    <w:rsid w:val="00AE7392"/>
    <w:rsid w:val="00AF0DD0"/>
    <w:rsid w:val="00AF1D0C"/>
    <w:rsid w:val="00AF2E79"/>
    <w:rsid w:val="00AF2F64"/>
    <w:rsid w:val="00AF3333"/>
    <w:rsid w:val="00AF5505"/>
    <w:rsid w:val="00AF5A7D"/>
    <w:rsid w:val="00AF6C6B"/>
    <w:rsid w:val="00AF74FB"/>
    <w:rsid w:val="00B02454"/>
    <w:rsid w:val="00B03340"/>
    <w:rsid w:val="00B045F6"/>
    <w:rsid w:val="00B0504F"/>
    <w:rsid w:val="00B05216"/>
    <w:rsid w:val="00B055C3"/>
    <w:rsid w:val="00B079A2"/>
    <w:rsid w:val="00B1168F"/>
    <w:rsid w:val="00B1285F"/>
    <w:rsid w:val="00B12F9B"/>
    <w:rsid w:val="00B162F6"/>
    <w:rsid w:val="00B16C0A"/>
    <w:rsid w:val="00B2082F"/>
    <w:rsid w:val="00B20D72"/>
    <w:rsid w:val="00B2200E"/>
    <w:rsid w:val="00B24D14"/>
    <w:rsid w:val="00B26DFB"/>
    <w:rsid w:val="00B30591"/>
    <w:rsid w:val="00B30ED6"/>
    <w:rsid w:val="00B31254"/>
    <w:rsid w:val="00B316BF"/>
    <w:rsid w:val="00B323E8"/>
    <w:rsid w:val="00B33C60"/>
    <w:rsid w:val="00B350E5"/>
    <w:rsid w:val="00B36336"/>
    <w:rsid w:val="00B413CC"/>
    <w:rsid w:val="00B41CCB"/>
    <w:rsid w:val="00B41D18"/>
    <w:rsid w:val="00B42683"/>
    <w:rsid w:val="00B4373C"/>
    <w:rsid w:val="00B44CC2"/>
    <w:rsid w:val="00B44F5A"/>
    <w:rsid w:val="00B45521"/>
    <w:rsid w:val="00B45CF1"/>
    <w:rsid w:val="00B46BB6"/>
    <w:rsid w:val="00B47952"/>
    <w:rsid w:val="00B47CE8"/>
    <w:rsid w:val="00B524F7"/>
    <w:rsid w:val="00B5319F"/>
    <w:rsid w:val="00B63E70"/>
    <w:rsid w:val="00B65B36"/>
    <w:rsid w:val="00B66833"/>
    <w:rsid w:val="00B669D0"/>
    <w:rsid w:val="00B67A0E"/>
    <w:rsid w:val="00B70561"/>
    <w:rsid w:val="00B709D0"/>
    <w:rsid w:val="00B71E5A"/>
    <w:rsid w:val="00B72BC5"/>
    <w:rsid w:val="00B745E5"/>
    <w:rsid w:val="00B75A65"/>
    <w:rsid w:val="00B82F72"/>
    <w:rsid w:val="00B83946"/>
    <w:rsid w:val="00B8404C"/>
    <w:rsid w:val="00B8628C"/>
    <w:rsid w:val="00B86448"/>
    <w:rsid w:val="00B90B9E"/>
    <w:rsid w:val="00B92676"/>
    <w:rsid w:val="00B947B8"/>
    <w:rsid w:val="00B950B6"/>
    <w:rsid w:val="00B96969"/>
    <w:rsid w:val="00BA3566"/>
    <w:rsid w:val="00BA548A"/>
    <w:rsid w:val="00BA566C"/>
    <w:rsid w:val="00BA62BA"/>
    <w:rsid w:val="00BB0441"/>
    <w:rsid w:val="00BB1505"/>
    <w:rsid w:val="00BB2B1B"/>
    <w:rsid w:val="00BB2F10"/>
    <w:rsid w:val="00BB34F3"/>
    <w:rsid w:val="00BC0F4E"/>
    <w:rsid w:val="00BC1882"/>
    <w:rsid w:val="00BC18F5"/>
    <w:rsid w:val="00BC2839"/>
    <w:rsid w:val="00BC2A2A"/>
    <w:rsid w:val="00BC2B1E"/>
    <w:rsid w:val="00BC32AD"/>
    <w:rsid w:val="00BC3699"/>
    <w:rsid w:val="00BC3ACE"/>
    <w:rsid w:val="00BC66BB"/>
    <w:rsid w:val="00BD0D1C"/>
    <w:rsid w:val="00BD409F"/>
    <w:rsid w:val="00BD5B62"/>
    <w:rsid w:val="00BE08DB"/>
    <w:rsid w:val="00BE21C4"/>
    <w:rsid w:val="00BE22B2"/>
    <w:rsid w:val="00BE2ACF"/>
    <w:rsid w:val="00BE4351"/>
    <w:rsid w:val="00BE4886"/>
    <w:rsid w:val="00BE62DF"/>
    <w:rsid w:val="00BF00EE"/>
    <w:rsid w:val="00BF0C65"/>
    <w:rsid w:val="00BF45CB"/>
    <w:rsid w:val="00BF7DED"/>
    <w:rsid w:val="00C022AB"/>
    <w:rsid w:val="00C0534C"/>
    <w:rsid w:val="00C05F18"/>
    <w:rsid w:val="00C06D6D"/>
    <w:rsid w:val="00C07EE0"/>
    <w:rsid w:val="00C101F5"/>
    <w:rsid w:val="00C14472"/>
    <w:rsid w:val="00C150F5"/>
    <w:rsid w:val="00C15252"/>
    <w:rsid w:val="00C162F8"/>
    <w:rsid w:val="00C17D59"/>
    <w:rsid w:val="00C214AB"/>
    <w:rsid w:val="00C25DE6"/>
    <w:rsid w:val="00C25E4C"/>
    <w:rsid w:val="00C272F5"/>
    <w:rsid w:val="00C275B6"/>
    <w:rsid w:val="00C32C9E"/>
    <w:rsid w:val="00C32E2D"/>
    <w:rsid w:val="00C33995"/>
    <w:rsid w:val="00C41E16"/>
    <w:rsid w:val="00C4397E"/>
    <w:rsid w:val="00C46A4B"/>
    <w:rsid w:val="00C51CC9"/>
    <w:rsid w:val="00C55010"/>
    <w:rsid w:val="00C5552B"/>
    <w:rsid w:val="00C566EF"/>
    <w:rsid w:val="00C57F95"/>
    <w:rsid w:val="00C60809"/>
    <w:rsid w:val="00C616D8"/>
    <w:rsid w:val="00C618F6"/>
    <w:rsid w:val="00C61AD0"/>
    <w:rsid w:val="00C62A10"/>
    <w:rsid w:val="00C645E5"/>
    <w:rsid w:val="00C6618B"/>
    <w:rsid w:val="00C737BF"/>
    <w:rsid w:val="00C73B09"/>
    <w:rsid w:val="00C73D0C"/>
    <w:rsid w:val="00C76450"/>
    <w:rsid w:val="00C76C14"/>
    <w:rsid w:val="00C77134"/>
    <w:rsid w:val="00C8146E"/>
    <w:rsid w:val="00C845DB"/>
    <w:rsid w:val="00C8616B"/>
    <w:rsid w:val="00C87300"/>
    <w:rsid w:val="00C910F5"/>
    <w:rsid w:val="00C91A5E"/>
    <w:rsid w:val="00C91D09"/>
    <w:rsid w:val="00C943BA"/>
    <w:rsid w:val="00C94604"/>
    <w:rsid w:val="00C94A7F"/>
    <w:rsid w:val="00C960DA"/>
    <w:rsid w:val="00C96155"/>
    <w:rsid w:val="00C97575"/>
    <w:rsid w:val="00CA02A6"/>
    <w:rsid w:val="00CA0903"/>
    <w:rsid w:val="00CA6109"/>
    <w:rsid w:val="00CB2DF0"/>
    <w:rsid w:val="00CB3EB8"/>
    <w:rsid w:val="00CB4AE5"/>
    <w:rsid w:val="00CB4E5D"/>
    <w:rsid w:val="00CB51F3"/>
    <w:rsid w:val="00CB597B"/>
    <w:rsid w:val="00CC0CE5"/>
    <w:rsid w:val="00CC0F50"/>
    <w:rsid w:val="00CC2494"/>
    <w:rsid w:val="00CC3017"/>
    <w:rsid w:val="00CC558E"/>
    <w:rsid w:val="00CC7055"/>
    <w:rsid w:val="00CD0F9C"/>
    <w:rsid w:val="00CD1198"/>
    <w:rsid w:val="00CD1EB7"/>
    <w:rsid w:val="00CD403B"/>
    <w:rsid w:val="00CD431D"/>
    <w:rsid w:val="00CE3195"/>
    <w:rsid w:val="00CE5362"/>
    <w:rsid w:val="00CE6C45"/>
    <w:rsid w:val="00CF0A7B"/>
    <w:rsid w:val="00CF1322"/>
    <w:rsid w:val="00CF1519"/>
    <w:rsid w:val="00CF5C0A"/>
    <w:rsid w:val="00CF674F"/>
    <w:rsid w:val="00CF680F"/>
    <w:rsid w:val="00CF766C"/>
    <w:rsid w:val="00D006DD"/>
    <w:rsid w:val="00D01328"/>
    <w:rsid w:val="00D030FA"/>
    <w:rsid w:val="00D039A4"/>
    <w:rsid w:val="00D040C3"/>
    <w:rsid w:val="00D0414A"/>
    <w:rsid w:val="00D056F7"/>
    <w:rsid w:val="00D061D4"/>
    <w:rsid w:val="00D1014E"/>
    <w:rsid w:val="00D10674"/>
    <w:rsid w:val="00D157C6"/>
    <w:rsid w:val="00D15C41"/>
    <w:rsid w:val="00D17137"/>
    <w:rsid w:val="00D21AE6"/>
    <w:rsid w:val="00D21CE5"/>
    <w:rsid w:val="00D222A0"/>
    <w:rsid w:val="00D272A0"/>
    <w:rsid w:val="00D275DB"/>
    <w:rsid w:val="00D276F7"/>
    <w:rsid w:val="00D32C68"/>
    <w:rsid w:val="00D3350E"/>
    <w:rsid w:val="00D33FFB"/>
    <w:rsid w:val="00D34495"/>
    <w:rsid w:val="00D34C40"/>
    <w:rsid w:val="00D36F2B"/>
    <w:rsid w:val="00D4269A"/>
    <w:rsid w:val="00D44FD4"/>
    <w:rsid w:val="00D46950"/>
    <w:rsid w:val="00D508F2"/>
    <w:rsid w:val="00D5409C"/>
    <w:rsid w:val="00D5411A"/>
    <w:rsid w:val="00D5585D"/>
    <w:rsid w:val="00D565A3"/>
    <w:rsid w:val="00D5674C"/>
    <w:rsid w:val="00D5764D"/>
    <w:rsid w:val="00D57F0D"/>
    <w:rsid w:val="00D60E51"/>
    <w:rsid w:val="00D6200C"/>
    <w:rsid w:val="00D63A6A"/>
    <w:rsid w:val="00D647CF"/>
    <w:rsid w:val="00D6551A"/>
    <w:rsid w:val="00D67E94"/>
    <w:rsid w:val="00D711F9"/>
    <w:rsid w:val="00D73189"/>
    <w:rsid w:val="00D74C95"/>
    <w:rsid w:val="00D774A7"/>
    <w:rsid w:val="00D805DF"/>
    <w:rsid w:val="00D80A85"/>
    <w:rsid w:val="00D812A6"/>
    <w:rsid w:val="00D81FBF"/>
    <w:rsid w:val="00D82CC1"/>
    <w:rsid w:val="00D83C25"/>
    <w:rsid w:val="00D87867"/>
    <w:rsid w:val="00D90238"/>
    <w:rsid w:val="00D95F07"/>
    <w:rsid w:val="00DA07F5"/>
    <w:rsid w:val="00DA18D0"/>
    <w:rsid w:val="00DA1FA8"/>
    <w:rsid w:val="00DA252E"/>
    <w:rsid w:val="00DA294C"/>
    <w:rsid w:val="00DA2CD3"/>
    <w:rsid w:val="00DA5FD5"/>
    <w:rsid w:val="00DB06E1"/>
    <w:rsid w:val="00DB132F"/>
    <w:rsid w:val="00DB5C4A"/>
    <w:rsid w:val="00DB5FDA"/>
    <w:rsid w:val="00DB65EB"/>
    <w:rsid w:val="00DC1BBA"/>
    <w:rsid w:val="00DC3553"/>
    <w:rsid w:val="00DC790B"/>
    <w:rsid w:val="00DD3CF7"/>
    <w:rsid w:val="00DD4A2D"/>
    <w:rsid w:val="00DD5BD8"/>
    <w:rsid w:val="00DD67E5"/>
    <w:rsid w:val="00DE0B02"/>
    <w:rsid w:val="00DE0B45"/>
    <w:rsid w:val="00DE2237"/>
    <w:rsid w:val="00DE2DBD"/>
    <w:rsid w:val="00DE2EE1"/>
    <w:rsid w:val="00DE3A94"/>
    <w:rsid w:val="00DE415E"/>
    <w:rsid w:val="00DE6CF3"/>
    <w:rsid w:val="00DF09B7"/>
    <w:rsid w:val="00DF2EB8"/>
    <w:rsid w:val="00DF58C4"/>
    <w:rsid w:val="00DF6B7A"/>
    <w:rsid w:val="00DF70FA"/>
    <w:rsid w:val="00DF7CC2"/>
    <w:rsid w:val="00E0253C"/>
    <w:rsid w:val="00E05424"/>
    <w:rsid w:val="00E1150C"/>
    <w:rsid w:val="00E117FB"/>
    <w:rsid w:val="00E11E19"/>
    <w:rsid w:val="00E134A1"/>
    <w:rsid w:val="00E1505D"/>
    <w:rsid w:val="00E16099"/>
    <w:rsid w:val="00E167D9"/>
    <w:rsid w:val="00E16AEC"/>
    <w:rsid w:val="00E2078A"/>
    <w:rsid w:val="00E22536"/>
    <w:rsid w:val="00E227DA"/>
    <w:rsid w:val="00E22CA8"/>
    <w:rsid w:val="00E24599"/>
    <w:rsid w:val="00E254D3"/>
    <w:rsid w:val="00E260A0"/>
    <w:rsid w:val="00E27EFC"/>
    <w:rsid w:val="00E35DB2"/>
    <w:rsid w:val="00E40F42"/>
    <w:rsid w:val="00E42DDB"/>
    <w:rsid w:val="00E42F6E"/>
    <w:rsid w:val="00E43CB7"/>
    <w:rsid w:val="00E44E03"/>
    <w:rsid w:val="00E45112"/>
    <w:rsid w:val="00E45905"/>
    <w:rsid w:val="00E50998"/>
    <w:rsid w:val="00E51FD7"/>
    <w:rsid w:val="00E52A85"/>
    <w:rsid w:val="00E6122E"/>
    <w:rsid w:val="00E61D8B"/>
    <w:rsid w:val="00E6284C"/>
    <w:rsid w:val="00E62BF2"/>
    <w:rsid w:val="00E64159"/>
    <w:rsid w:val="00E651E6"/>
    <w:rsid w:val="00E65A2E"/>
    <w:rsid w:val="00E65BED"/>
    <w:rsid w:val="00E65D6C"/>
    <w:rsid w:val="00E660EB"/>
    <w:rsid w:val="00E71C3E"/>
    <w:rsid w:val="00E74661"/>
    <w:rsid w:val="00E765B9"/>
    <w:rsid w:val="00E7732E"/>
    <w:rsid w:val="00E90F71"/>
    <w:rsid w:val="00E9106E"/>
    <w:rsid w:val="00E93405"/>
    <w:rsid w:val="00E93B3A"/>
    <w:rsid w:val="00E949A5"/>
    <w:rsid w:val="00E94C4E"/>
    <w:rsid w:val="00E97E92"/>
    <w:rsid w:val="00EA11E4"/>
    <w:rsid w:val="00EA14B6"/>
    <w:rsid w:val="00EA3862"/>
    <w:rsid w:val="00EA3E67"/>
    <w:rsid w:val="00EA4012"/>
    <w:rsid w:val="00EA5C20"/>
    <w:rsid w:val="00EB009D"/>
    <w:rsid w:val="00EB04B6"/>
    <w:rsid w:val="00EB0E0D"/>
    <w:rsid w:val="00EB18CF"/>
    <w:rsid w:val="00EB2A0E"/>
    <w:rsid w:val="00EB353F"/>
    <w:rsid w:val="00EB4F2E"/>
    <w:rsid w:val="00EB53F8"/>
    <w:rsid w:val="00EB5D0B"/>
    <w:rsid w:val="00ED0517"/>
    <w:rsid w:val="00ED1BEF"/>
    <w:rsid w:val="00ED2BC8"/>
    <w:rsid w:val="00ED3818"/>
    <w:rsid w:val="00ED6379"/>
    <w:rsid w:val="00ED6A2D"/>
    <w:rsid w:val="00ED70C2"/>
    <w:rsid w:val="00EE0244"/>
    <w:rsid w:val="00EE0614"/>
    <w:rsid w:val="00EE0764"/>
    <w:rsid w:val="00EE1154"/>
    <w:rsid w:val="00EE1661"/>
    <w:rsid w:val="00EE2270"/>
    <w:rsid w:val="00EE529A"/>
    <w:rsid w:val="00EE67BB"/>
    <w:rsid w:val="00EE6BA0"/>
    <w:rsid w:val="00EF3221"/>
    <w:rsid w:val="00EF3554"/>
    <w:rsid w:val="00EF3582"/>
    <w:rsid w:val="00EF5653"/>
    <w:rsid w:val="00EF5699"/>
    <w:rsid w:val="00EF56D8"/>
    <w:rsid w:val="00EF70DD"/>
    <w:rsid w:val="00F02EA2"/>
    <w:rsid w:val="00F02F1F"/>
    <w:rsid w:val="00F03CB9"/>
    <w:rsid w:val="00F07D4F"/>
    <w:rsid w:val="00F104A5"/>
    <w:rsid w:val="00F13159"/>
    <w:rsid w:val="00F13357"/>
    <w:rsid w:val="00F13AB9"/>
    <w:rsid w:val="00F14110"/>
    <w:rsid w:val="00F14BC7"/>
    <w:rsid w:val="00F169CC"/>
    <w:rsid w:val="00F17F76"/>
    <w:rsid w:val="00F21071"/>
    <w:rsid w:val="00F247CB"/>
    <w:rsid w:val="00F24BE8"/>
    <w:rsid w:val="00F25C08"/>
    <w:rsid w:val="00F27C0C"/>
    <w:rsid w:val="00F306E6"/>
    <w:rsid w:val="00F309A7"/>
    <w:rsid w:val="00F328D4"/>
    <w:rsid w:val="00F32B93"/>
    <w:rsid w:val="00F33D49"/>
    <w:rsid w:val="00F37431"/>
    <w:rsid w:val="00F3799B"/>
    <w:rsid w:val="00F407A5"/>
    <w:rsid w:val="00F4400B"/>
    <w:rsid w:val="00F467FB"/>
    <w:rsid w:val="00F504B4"/>
    <w:rsid w:val="00F506F7"/>
    <w:rsid w:val="00F5397A"/>
    <w:rsid w:val="00F53DC5"/>
    <w:rsid w:val="00F53E9F"/>
    <w:rsid w:val="00F57D31"/>
    <w:rsid w:val="00F60350"/>
    <w:rsid w:val="00F62473"/>
    <w:rsid w:val="00F62EA8"/>
    <w:rsid w:val="00F66104"/>
    <w:rsid w:val="00F67EE2"/>
    <w:rsid w:val="00F7095E"/>
    <w:rsid w:val="00F750A0"/>
    <w:rsid w:val="00F75A3A"/>
    <w:rsid w:val="00F76160"/>
    <w:rsid w:val="00F829E2"/>
    <w:rsid w:val="00F8368E"/>
    <w:rsid w:val="00F85E2A"/>
    <w:rsid w:val="00F87837"/>
    <w:rsid w:val="00F878B8"/>
    <w:rsid w:val="00F90853"/>
    <w:rsid w:val="00F91B6D"/>
    <w:rsid w:val="00F9204B"/>
    <w:rsid w:val="00F9479E"/>
    <w:rsid w:val="00F96598"/>
    <w:rsid w:val="00F977A5"/>
    <w:rsid w:val="00FA0A1D"/>
    <w:rsid w:val="00FA301B"/>
    <w:rsid w:val="00FA3D12"/>
    <w:rsid w:val="00FA738C"/>
    <w:rsid w:val="00FB0230"/>
    <w:rsid w:val="00FB32C6"/>
    <w:rsid w:val="00FB40D4"/>
    <w:rsid w:val="00FB4E81"/>
    <w:rsid w:val="00FB52DE"/>
    <w:rsid w:val="00FB5763"/>
    <w:rsid w:val="00FB5E4B"/>
    <w:rsid w:val="00FC141E"/>
    <w:rsid w:val="00FC1B2C"/>
    <w:rsid w:val="00FC2C19"/>
    <w:rsid w:val="00FC3470"/>
    <w:rsid w:val="00FC6948"/>
    <w:rsid w:val="00FC7C50"/>
    <w:rsid w:val="00FD102C"/>
    <w:rsid w:val="00FD323A"/>
    <w:rsid w:val="00FD4F78"/>
    <w:rsid w:val="00FE1C60"/>
    <w:rsid w:val="00FE4BF9"/>
    <w:rsid w:val="00FE532F"/>
    <w:rsid w:val="00FF0218"/>
    <w:rsid w:val="00FF12E5"/>
    <w:rsid w:val="00FF1A08"/>
    <w:rsid w:val="00FF30BC"/>
    <w:rsid w:val="00FF30E7"/>
    <w:rsid w:val="00FF487E"/>
    <w:rsid w:val="00FF49DF"/>
    <w:rsid w:val="00FF4A13"/>
    <w:rsid w:val="00FF65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F75495"/>
  <w15:docId w15:val="{BC26FC92-FCDF-4348-9227-EF957B19D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alatino Linotype" w:eastAsiaTheme="minorHAnsi" w:hAnsi="Palatino Linotype"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uiPriority="39"/>
    <w:lsdException w:name="toc 7" w:semiHidden="1" w:uiPriority="39"/>
    <w:lsdException w:name="toc 8" w:semiHidden="1" w:uiPriority="39"/>
    <w:lsdException w:name="toc 9" w:semiHidden="1" w:uiPriority="39"/>
    <w:lsdException w:name="Normal Indent" w:semiHidden="1" w:uiPriority="0" w:unhideWhenUsed="1"/>
    <w:lsdException w:name="footnote text" w:semiHidden="1" w:uiPriority="1" w:unhideWhenUsed="1" w:qFormat="1"/>
    <w:lsdException w:name="annotation text" w:semiHidden="1" w:unhideWhenUsed="1"/>
    <w:lsdException w:name="header" w:semiHidden="1" w:uiPriority="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uiPriority="1"/>
    <w:lsdException w:name="envelope return" w:semiHidden="1" w:unhideWhenUsed="1"/>
    <w:lsdException w:name="footnote reference" w:semiHidden="1" w:unhideWhenUsed="1"/>
    <w:lsdException w:name="annotation reference" w:semiHidden="1" w:unhideWhenUsed="1"/>
    <w:lsdException w:name="line number" w:semiHidden="1" w:uiPriority="14"/>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E51"/>
    <w:rPr>
      <w:rFonts w:ascii="Times New Roman" w:hAnsi="Times New Roman"/>
      <w:sz w:val="24"/>
      <w:szCs w:val="24"/>
    </w:rPr>
  </w:style>
  <w:style w:type="paragraph" w:styleId="Heading1">
    <w:name w:val="heading 1"/>
    <w:basedOn w:val="Normal"/>
    <w:next w:val="BodyText"/>
    <w:link w:val="Heading1Char"/>
    <w:uiPriority w:val="9"/>
    <w:qFormat/>
    <w:rsid w:val="00622663"/>
    <w:pPr>
      <w:keepNext/>
      <w:keepLines/>
      <w:numPr>
        <w:numId w:val="1"/>
      </w:numPr>
      <w:tabs>
        <w:tab w:val="left" w:pos="0"/>
      </w:tabs>
      <w:spacing w:after="240"/>
      <w:jc w:val="center"/>
      <w:outlineLvl w:val="0"/>
    </w:pPr>
    <w:rPr>
      <w:rFonts w:eastAsiaTheme="majorEastAsia"/>
      <w:bCs/>
      <w:caps/>
      <w:kern w:val="28"/>
      <w:szCs w:val="32"/>
    </w:rPr>
  </w:style>
  <w:style w:type="paragraph" w:styleId="Heading2">
    <w:name w:val="heading 2"/>
    <w:basedOn w:val="Normal"/>
    <w:next w:val="BodyText"/>
    <w:link w:val="Heading2Char"/>
    <w:uiPriority w:val="9"/>
    <w:qFormat/>
    <w:rsid w:val="00622663"/>
    <w:pPr>
      <w:numPr>
        <w:ilvl w:val="1"/>
        <w:numId w:val="1"/>
      </w:numPr>
      <w:spacing w:after="240"/>
      <w:outlineLvl w:val="1"/>
    </w:pPr>
    <w:rPr>
      <w:rFonts w:eastAsiaTheme="majorEastAsia"/>
      <w:bCs/>
      <w:iCs/>
      <w:caps/>
      <w:szCs w:val="28"/>
    </w:rPr>
  </w:style>
  <w:style w:type="paragraph" w:styleId="Heading3">
    <w:name w:val="heading 3"/>
    <w:basedOn w:val="Normal"/>
    <w:next w:val="BodyText"/>
    <w:link w:val="Heading3Char"/>
    <w:uiPriority w:val="9"/>
    <w:qFormat/>
    <w:rsid w:val="00622663"/>
    <w:pPr>
      <w:numPr>
        <w:ilvl w:val="2"/>
        <w:numId w:val="1"/>
      </w:numPr>
      <w:spacing w:after="240"/>
      <w:outlineLvl w:val="2"/>
    </w:pPr>
    <w:rPr>
      <w:rFonts w:eastAsiaTheme="majorEastAsia"/>
      <w:bCs/>
      <w:szCs w:val="26"/>
      <w:u w:val="single"/>
    </w:rPr>
  </w:style>
  <w:style w:type="paragraph" w:styleId="Heading4">
    <w:name w:val="heading 4"/>
    <w:basedOn w:val="Normal"/>
    <w:next w:val="BodyText"/>
    <w:link w:val="Heading4Char"/>
    <w:uiPriority w:val="9"/>
    <w:qFormat/>
    <w:rsid w:val="0041611B"/>
    <w:pPr>
      <w:numPr>
        <w:ilvl w:val="3"/>
        <w:numId w:val="1"/>
      </w:numPr>
      <w:spacing w:after="240"/>
      <w:outlineLvl w:val="3"/>
    </w:pPr>
    <w:rPr>
      <w:bCs/>
      <w:i/>
      <w:szCs w:val="28"/>
    </w:rPr>
  </w:style>
  <w:style w:type="paragraph" w:styleId="Heading5">
    <w:name w:val="heading 5"/>
    <w:basedOn w:val="Normal"/>
    <w:next w:val="BodyText"/>
    <w:link w:val="Heading5Char"/>
    <w:uiPriority w:val="9"/>
    <w:qFormat/>
    <w:rsid w:val="00622663"/>
    <w:pPr>
      <w:numPr>
        <w:ilvl w:val="4"/>
        <w:numId w:val="1"/>
      </w:numPr>
      <w:spacing w:after="240"/>
      <w:outlineLvl w:val="4"/>
    </w:pPr>
    <w:rPr>
      <w:bCs/>
      <w:iCs/>
      <w:szCs w:val="26"/>
    </w:rPr>
  </w:style>
  <w:style w:type="paragraph" w:styleId="Heading6">
    <w:name w:val="heading 6"/>
    <w:basedOn w:val="Normal"/>
    <w:next w:val="BodyText"/>
    <w:link w:val="Heading6Char"/>
    <w:uiPriority w:val="9"/>
    <w:qFormat/>
    <w:rsid w:val="00622663"/>
    <w:pPr>
      <w:numPr>
        <w:ilvl w:val="5"/>
        <w:numId w:val="1"/>
      </w:numPr>
      <w:spacing w:after="240"/>
      <w:outlineLvl w:val="5"/>
    </w:pPr>
    <w:rPr>
      <w:bCs/>
      <w:i/>
    </w:rPr>
  </w:style>
  <w:style w:type="paragraph" w:styleId="Heading7">
    <w:name w:val="heading 7"/>
    <w:basedOn w:val="Normal"/>
    <w:next w:val="Normal"/>
    <w:link w:val="Heading7Char"/>
    <w:uiPriority w:val="99"/>
    <w:qFormat/>
    <w:rsid w:val="00622663"/>
    <w:pPr>
      <w:numPr>
        <w:ilvl w:val="6"/>
        <w:numId w:val="1"/>
      </w:numPr>
      <w:spacing w:before="240" w:after="60"/>
      <w:outlineLvl w:val="6"/>
    </w:pPr>
  </w:style>
  <w:style w:type="paragraph" w:styleId="Heading8">
    <w:name w:val="heading 8"/>
    <w:basedOn w:val="Normal"/>
    <w:next w:val="Normal"/>
    <w:link w:val="Heading8Char"/>
    <w:uiPriority w:val="99"/>
    <w:qFormat/>
    <w:rsid w:val="00622663"/>
    <w:pPr>
      <w:numPr>
        <w:ilvl w:val="7"/>
        <w:numId w:val="1"/>
      </w:numPr>
      <w:spacing w:before="240" w:after="60"/>
      <w:outlineLvl w:val="7"/>
    </w:pPr>
    <w:rPr>
      <w:i/>
      <w:iCs/>
    </w:rPr>
  </w:style>
  <w:style w:type="paragraph" w:styleId="Heading9">
    <w:name w:val="heading 9"/>
    <w:basedOn w:val="Normal"/>
    <w:next w:val="Normal"/>
    <w:link w:val="Heading9Char"/>
    <w:uiPriority w:val="99"/>
    <w:qFormat/>
    <w:rsid w:val="00622663"/>
    <w:pPr>
      <w:numPr>
        <w:ilvl w:val="8"/>
        <w:numId w:val="1"/>
      </w:numPr>
      <w:spacing w:before="240" w:after="60"/>
      <w:outlineLvl w:val="8"/>
    </w:pPr>
    <w:rPr>
      <w:rFonts w:eastAsiaTheme="maj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next w:val="BodyTextIndent"/>
    <w:link w:val="BodyTextChar"/>
    <w:qFormat/>
    <w:rsid w:val="00622663"/>
    <w:pPr>
      <w:spacing w:line="480" w:lineRule="auto"/>
    </w:pPr>
  </w:style>
  <w:style w:type="paragraph" w:styleId="BodyTextIndent">
    <w:name w:val="Body Text Indent"/>
    <w:basedOn w:val="Normal"/>
    <w:link w:val="BodyTextIndentChar"/>
    <w:qFormat/>
    <w:rsid w:val="00622663"/>
    <w:pPr>
      <w:spacing w:line="480" w:lineRule="auto"/>
      <w:ind w:firstLine="720"/>
    </w:pPr>
  </w:style>
  <w:style w:type="character" w:customStyle="1" w:styleId="BodyTextIndentChar">
    <w:name w:val="Body Text Indent Char"/>
    <w:basedOn w:val="DefaultParagraphFont"/>
    <w:link w:val="BodyTextIndent"/>
    <w:rsid w:val="00622663"/>
  </w:style>
  <w:style w:type="character" w:customStyle="1" w:styleId="BodyTextChar">
    <w:name w:val="Body Text Char"/>
    <w:basedOn w:val="DefaultParagraphFont"/>
    <w:link w:val="BodyText"/>
    <w:rsid w:val="00622663"/>
  </w:style>
  <w:style w:type="character" w:customStyle="1" w:styleId="Heading1Char">
    <w:name w:val="Heading 1 Char"/>
    <w:basedOn w:val="DefaultParagraphFont"/>
    <w:link w:val="Heading1"/>
    <w:uiPriority w:val="9"/>
    <w:rsid w:val="00622663"/>
    <w:rPr>
      <w:rFonts w:ascii="Times New Roman" w:eastAsiaTheme="majorEastAsia" w:hAnsi="Times New Roman"/>
      <w:bCs/>
      <w:caps/>
      <w:kern w:val="28"/>
      <w:sz w:val="24"/>
      <w:szCs w:val="32"/>
    </w:rPr>
  </w:style>
  <w:style w:type="character" w:customStyle="1" w:styleId="Heading2Char">
    <w:name w:val="Heading 2 Char"/>
    <w:basedOn w:val="DefaultParagraphFont"/>
    <w:link w:val="Heading2"/>
    <w:uiPriority w:val="9"/>
    <w:rsid w:val="00622663"/>
    <w:rPr>
      <w:rFonts w:ascii="Times New Roman" w:eastAsiaTheme="majorEastAsia" w:hAnsi="Times New Roman"/>
      <w:bCs/>
      <w:iCs/>
      <w:caps/>
      <w:sz w:val="24"/>
      <w:szCs w:val="28"/>
    </w:rPr>
  </w:style>
  <w:style w:type="character" w:customStyle="1" w:styleId="Heading3Char">
    <w:name w:val="Heading 3 Char"/>
    <w:basedOn w:val="DefaultParagraphFont"/>
    <w:link w:val="Heading3"/>
    <w:uiPriority w:val="9"/>
    <w:rsid w:val="00622663"/>
    <w:rPr>
      <w:rFonts w:ascii="Times New Roman" w:eastAsiaTheme="majorEastAsia" w:hAnsi="Times New Roman"/>
      <w:bCs/>
      <w:sz w:val="24"/>
      <w:szCs w:val="26"/>
      <w:u w:val="single"/>
    </w:rPr>
  </w:style>
  <w:style w:type="character" w:customStyle="1" w:styleId="Heading4Char">
    <w:name w:val="Heading 4 Char"/>
    <w:basedOn w:val="DefaultParagraphFont"/>
    <w:link w:val="Heading4"/>
    <w:uiPriority w:val="9"/>
    <w:rsid w:val="0041611B"/>
    <w:rPr>
      <w:rFonts w:ascii="Times New Roman" w:hAnsi="Times New Roman"/>
      <w:bCs/>
      <w:i/>
      <w:sz w:val="24"/>
      <w:szCs w:val="28"/>
    </w:rPr>
  </w:style>
  <w:style w:type="character" w:customStyle="1" w:styleId="Heading5Char">
    <w:name w:val="Heading 5 Char"/>
    <w:basedOn w:val="DefaultParagraphFont"/>
    <w:link w:val="Heading5"/>
    <w:uiPriority w:val="9"/>
    <w:rsid w:val="00622663"/>
    <w:rPr>
      <w:rFonts w:ascii="Times New Roman" w:hAnsi="Times New Roman"/>
      <w:bCs/>
      <w:iCs/>
      <w:sz w:val="24"/>
      <w:szCs w:val="26"/>
    </w:rPr>
  </w:style>
  <w:style w:type="character" w:customStyle="1" w:styleId="Heading6Char">
    <w:name w:val="Heading 6 Char"/>
    <w:basedOn w:val="DefaultParagraphFont"/>
    <w:link w:val="Heading6"/>
    <w:uiPriority w:val="9"/>
    <w:rsid w:val="00622663"/>
    <w:rPr>
      <w:rFonts w:ascii="Times New Roman" w:hAnsi="Times New Roman"/>
      <w:bCs/>
      <w:i/>
      <w:sz w:val="24"/>
      <w:szCs w:val="24"/>
    </w:rPr>
  </w:style>
  <w:style w:type="character" w:customStyle="1" w:styleId="Heading7Char">
    <w:name w:val="Heading 7 Char"/>
    <w:basedOn w:val="DefaultParagraphFont"/>
    <w:link w:val="Heading7"/>
    <w:uiPriority w:val="99"/>
    <w:rsid w:val="00622663"/>
    <w:rPr>
      <w:rFonts w:ascii="Times New Roman" w:hAnsi="Times New Roman"/>
      <w:sz w:val="24"/>
      <w:szCs w:val="24"/>
    </w:rPr>
  </w:style>
  <w:style w:type="character" w:customStyle="1" w:styleId="Heading8Char">
    <w:name w:val="Heading 8 Char"/>
    <w:basedOn w:val="DefaultParagraphFont"/>
    <w:link w:val="Heading8"/>
    <w:uiPriority w:val="99"/>
    <w:rsid w:val="00622663"/>
    <w:rPr>
      <w:rFonts w:ascii="Times New Roman" w:hAnsi="Times New Roman"/>
      <w:i/>
      <w:iCs/>
      <w:sz w:val="24"/>
      <w:szCs w:val="24"/>
    </w:rPr>
  </w:style>
  <w:style w:type="character" w:customStyle="1" w:styleId="Heading9Char">
    <w:name w:val="Heading 9 Char"/>
    <w:basedOn w:val="DefaultParagraphFont"/>
    <w:link w:val="Heading9"/>
    <w:uiPriority w:val="99"/>
    <w:rsid w:val="00622663"/>
    <w:rPr>
      <w:rFonts w:ascii="Times New Roman" w:eastAsiaTheme="majorEastAsia" w:hAnsi="Times New Roman"/>
      <w:sz w:val="24"/>
      <w:szCs w:val="24"/>
    </w:rPr>
  </w:style>
  <w:style w:type="paragraph" w:styleId="BlockText">
    <w:name w:val="Block Text"/>
    <w:basedOn w:val="Normal"/>
    <w:next w:val="BodyText"/>
    <w:qFormat/>
    <w:rsid w:val="00622663"/>
    <w:pPr>
      <w:spacing w:after="240"/>
      <w:ind w:left="1440" w:right="1440"/>
      <w:jc w:val="both"/>
    </w:pPr>
    <w:rPr>
      <w:iCs/>
    </w:rPr>
  </w:style>
  <w:style w:type="character" w:styleId="Emphasis">
    <w:name w:val="Emphasis"/>
    <w:basedOn w:val="DefaultParagraphFont"/>
    <w:uiPriority w:val="1"/>
    <w:qFormat/>
    <w:rsid w:val="00425875"/>
    <w:rPr>
      <w:rFonts w:ascii="Times New Roman" w:hAnsi="Times New Roman"/>
      <w:b w:val="0"/>
      <w:i/>
      <w:iCs/>
    </w:rPr>
  </w:style>
  <w:style w:type="character" w:styleId="FootnoteReference">
    <w:name w:val="footnote reference"/>
    <w:aliases w:val="stylish"/>
    <w:basedOn w:val="DefaultParagraphFont"/>
    <w:uiPriority w:val="99"/>
    <w:rsid w:val="00425875"/>
    <w:rPr>
      <w:rFonts w:ascii="Times New Roman" w:hAnsi="Times New Roman"/>
      <w:vertAlign w:val="superscript"/>
    </w:rPr>
  </w:style>
  <w:style w:type="paragraph" w:styleId="FootnoteText">
    <w:name w:val="footnote text"/>
    <w:aliases w:val="Char1,Char Char,Char11,Footnote Text Char Char,Footnote Text Char2 Char,Footnote Text Char1 Char Char,Footnote Text Char Char Char Char,Footnote Text Char Char1 Char,Footnote Text Char2,Footnote Text Char1 Char,fn,Char,DNV-FT,Style 14,ft"/>
    <w:basedOn w:val="Normal"/>
    <w:link w:val="FootnoteTextChar"/>
    <w:uiPriority w:val="1"/>
    <w:qFormat/>
    <w:rsid w:val="00622663"/>
    <w:pPr>
      <w:keepLines/>
    </w:pPr>
    <w:rPr>
      <w:szCs w:val="20"/>
    </w:rPr>
  </w:style>
  <w:style w:type="character" w:customStyle="1" w:styleId="FootnoteTextChar">
    <w:name w:val="Footnote Text Char"/>
    <w:aliases w:val="Char1 Char,Char Char Char,Char11 Char,Footnote Text Char Char Char,Footnote Text Char2 Char Char,Footnote Text Char1 Char Char Char,Footnote Text Char Char Char Char Char,Footnote Text Char Char1 Char Char,Footnote Text Char2 Char1"/>
    <w:basedOn w:val="DefaultParagraphFont"/>
    <w:link w:val="FootnoteText"/>
    <w:uiPriority w:val="1"/>
    <w:rsid w:val="00622663"/>
    <w:rPr>
      <w:szCs w:val="20"/>
    </w:rPr>
  </w:style>
  <w:style w:type="paragraph" w:styleId="ListParagraph">
    <w:name w:val="List Paragraph"/>
    <w:basedOn w:val="Normal"/>
    <w:uiPriority w:val="34"/>
    <w:qFormat/>
    <w:rsid w:val="00425875"/>
    <w:pPr>
      <w:ind w:left="720"/>
      <w:contextualSpacing/>
    </w:pPr>
  </w:style>
  <w:style w:type="paragraph" w:customStyle="1" w:styleId="ParaNum">
    <w:name w:val="ParaNum"/>
    <w:basedOn w:val="Normal"/>
    <w:qFormat/>
    <w:rsid w:val="00000306"/>
    <w:pPr>
      <w:numPr>
        <w:numId w:val="2"/>
      </w:numPr>
      <w:tabs>
        <w:tab w:val="left" w:pos="1440"/>
      </w:tabs>
      <w:spacing w:line="480" w:lineRule="auto"/>
      <w:ind w:left="0" w:firstLine="720"/>
    </w:pPr>
  </w:style>
  <w:style w:type="paragraph" w:styleId="TOC1">
    <w:name w:val="toc 1"/>
    <w:basedOn w:val="Normal"/>
    <w:next w:val="Normal"/>
    <w:autoRedefine/>
    <w:uiPriority w:val="39"/>
    <w:qFormat/>
    <w:rsid w:val="00425875"/>
    <w:pPr>
      <w:keepLines/>
      <w:tabs>
        <w:tab w:val="right" w:leader="dot" w:pos="9360"/>
      </w:tabs>
      <w:spacing w:after="240"/>
      <w:ind w:right="720"/>
    </w:pPr>
    <w:rPr>
      <w:caps/>
    </w:rPr>
  </w:style>
  <w:style w:type="paragraph" w:styleId="TOC2">
    <w:name w:val="toc 2"/>
    <w:basedOn w:val="Normal"/>
    <w:next w:val="Normal"/>
    <w:autoRedefine/>
    <w:uiPriority w:val="39"/>
    <w:qFormat/>
    <w:rsid w:val="00425875"/>
    <w:pPr>
      <w:keepLines/>
      <w:tabs>
        <w:tab w:val="right" w:leader="dot" w:pos="9360"/>
      </w:tabs>
      <w:spacing w:after="240"/>
      <w:ind w:left="720" w:right="720" w:hanging="720"/>
    </w:pPr>
    <w:rPr>
      <w:caps/>
    </w:rPr>
  </w:style>
  <w:style w:type="paragraph" w:styleId="TOC3">
    <w:name w:val="toc 3"/>
    <w:basedOn w:val="Normal"/>
    <w:next w:val="Normal"/>
    <w:autoRedefine/>
    <w:uiPriority w:val="39"/>
    <w:qFormat/>
    <w:rsid w:val="00425875"/>
    <w:pPr>
      <w:keepLines/>
      <w:tabs>
        <w:tab w:val="right" w:leader="dot" w:pos="9360"/>
      </w:tabs>
      <w:spacing w:after="240"/>
      <w:ind w:left="1440" w:right="720" w:hanging="720"/>
    </w:pPr>
  </w:style>
  <w:style w:type="paragraph" w:styleId="TOC4">
    <w:name w:val="toc 4"/>
    <w:basedOn w:val="Normal"/>
    <w:next w:val="Normal"/>
    <w:autoRedefine/>
    <w:uiPriority w:val="39"/>
    <w:rsid w:val="00425875"/>
    <w:pPr>
      <w:keepLines/>
      <w:tabs>
        <w:tab w:val="right" w:leader="dot" w:pos="9360"/>
      </w:tabs>
      <w:spacing w:after="240"/>
      <w:ind w:left="2160" w:right="720" w:hanging="720"/>
    </w:pPr>
  </w:style>
  <w:style w:type="paragraph" w:styleId="TOC5">
    <w:name w:val="toc 5"/>
    <w:basedOn w:val="Normal"/>
    <w:next w:val="Normal"/>
    <w:autoRedefine/>
    <w:uiPriority w:val="39"/>
    <w:rsid w:val="00425875"/>
    <w:pPr>
      <w:keepLines/>
      <w:tabs>
        <w:tab w:val="right" w:leader="dot" w:pos="9360"/>
      </w:tabs>
      <w:spacing w:after="240"/>
      <w:ind w:left="2880" w:right="720" w:hanging="720"/>
    </w:pPr>
  </w:style>
  <w:style w:type="character" w:styleId="Hyperlink">
    <w:name w:val="Hyperlink"/>
    <w:basedOn w:val="DefaultParagraphFont"/>
    <w:uiPriority w:val="99"/>
    <w:rsid w:val="00425875"/>
    <w:rPr>
      <w:color w:val="0000FF" w:themeColor="hyperlink"/>
      <w:u w:val="single"/>
    </w:rPr>
  </w:style>
  <w:style w:type="paragraph" w:styleId="Header">
    <w:name w:val="header"/>
    <w:basedOn w:val="Normal"/>
    <w:link w:val="HeaderChar"/>
    <w:uiPriority w:val="1"/>
    <w:rsid w:val="00425875"/>
    <w:pPr>
      <w:tabs>
        <w:tab w:val="center" w:pos="4320"/>
        <w:tab w:val="right" w:pos="8640"/>
      </w:tabs>
    </w:pPr>
  </w:style>
  <w:style w:type="character" w:customStyle="1" w:styleId="HeaderChar">
    <w:name w:val="Header Char"/>
    <w:basedOn w:val="DefaultParagraphFont"/>
    <w:link w:val="Header"/>
    <w:uiPriority w:val="1"/>
    <w:rsid w:val="008A60C8"/>
  </w:style>
  <w:style w:type="paragraph" w:styleId="Footer">
    <w:name w:val="footer"/>
    <w:basedOn w:val="Normal"/>
    <w:link w:val="FooterChar"/>
    <w:uiPriority w:val="99"/>
    <w:rsid w:val="00425875"/>
    <w:pPr>
      <w:tabs>
        <w:tab w:val="center" w:pos="4320"/>
        <w:tab w:val="right" w:pos="8640"/>
      </w:tabs>
    </w:pPr>
  </w:style>
  <w:style w:type="character" w:customStyle="1" w:styleId="FooterChar">
    <w:name w:val="Footer Char"/>
    <w:basedOn w:val="DefaultParagraphFont"/>
    <w:link w:val="Footer"/>
    <w:uiPriority w:val="99"/>
    <w:rsid w:val="008A60C8"/>
  </w:style>
  <w:style w:type="paragraph" w:styleId="BalloonText">
    <w:name w:val="Balloon Text"/>
    <w:basedOn w:val="Normal"/>
    <w:link w:val="BalloonTextChar"/>
    <w:uiPriority w:val="99"/>
    <w:semiHidden/>
    <w:unhideWhenUsed/>
    <w:rsid w:val="00425875"/>
    <w:rPr>
      <w:rFonts w:ascii="Tahoma" w:hAnsi="Tahoma" w:cs="Tahoma"/>
      <w:sz w:val="16"/>
      <w:szCs w:val="16"/>
    </w:rPr>
  </w:style>
  <w:style w:type="character" w:customStyle="1" w:styleId="BalloonTextChar">
    <w:name w:val="Balloon Text Char"/>
    <w:basedOn w:val="DefaultParagraphFont"/>
    <w:link w:val="BalloonText"/>
    <w:uiPriority w:val="99"/>
    <w:semiHidden/>
    <w:rsid w:val="00425875"/>
    <w:rPr>
      <w:rFonts w:ascii="Tahoma" w:hAnsi="Tahoma" w:cs="Tahoma"/>
      <w:sz w:val="16"/>
      <w:szCs w:val="16"/>
    </w:rPr>
  </w:style>
  <w:style w:type="paragraph" w:styleId="TOCHeading">
    <w:name w:val="TOC Heading"/>
    <w:basedOn w:val="Heading1"/>
    <w:next w:val="Normal"/>
    <w:uiPriority w:val="39"/>
    <w:semiHidden/>
    <w:qFormat/>
    <w:rsid w:val="00425875"/>
    <w:pPr>
      <w:numPr>
        <w:numId w:val="0"/>
      </w:numPr>
      <w:tabs>
        <w:tab w:val="clear" w:pos="0"/>
      </w:tabs>
      <w:spacing w:after="0"/>
      <w:outlineLvl w:val="9"/>
    </w:pPr>
    <w:rPr>
      <w:rFonts w:cstheme="majorBidi"/>
      <w:kern w:val="0"/>
      <w:szCs w:val="28"/>
      <w:lang w:eastAsia="ja-JP"/>
    </w:rPr>
  </w:style>
  <w:style w:type="paragraph" w:styleId="EnvelopeAddress">
    <w:name w:val="envelope address"/>
    <w:basedOn w:val="Normal"/>
    <w:uiPriority w:val="1"/>
    <w:rsid w:val="00425875"/>
    <w:pPr>
      <w:framePr w:w="7920" w:h="1980" w:hRule="exact" w:hSpace="180" w:wrap="auto" w:hAnchor="page" w:xAlign="center" w:yAlign="bottom"/>
      <w:ind w:left="2880"/>
    </w:pPr>
    <w:rPr>
      <w:rFonts w:eastAsiaTheme="majorEastAsia" w:cstheme="majorBidi"/>
    </w:rPr>
  </w:style>
  <w:style w:type="paragraph" w:styleId="TOAHeading">
    <w:name w:val="toa heading"/>
    <w:basedOn w:val="Normal"/>
    <w:next w:val="Normal"/>
    <w:uiPriority w:val="99"/>
    <w:semiHidden/>
    <w:rsid w:val="00425875"/>
    <w:pPr>
      <w:tabs>
        <w:tab w:val="left" w:pos="9000"/>
        <w:tab w:val="right" w:pos="9360"/>
      </w:tabs>
    </w:pPr>
    <w:rPr>
      <w:rFonts w:eastAsiaTheme="majorEastAsia" w:cstheme="majorBidi"/>
      <w:bCs/>
    </w:rPr>
  </w:style>
  <w:style w:type="paragraph" w:styleId="NormalIndent">
    <w:name w:val="Normal Indent"/>
    <w:basedOn w:val="Normal"/>
    <w:rsid w:val="00425875"/>
    <w:pPr>
      <w:ind w:left="720"/>
    </w:pPr>
  </w:style>
  <w:style w:type="paragraph" w:customStyle="1" w:styleId="LineNumbers">
    <w:name w:val="LineNumbers"/>
    <w:basedOn w:val="Normal"/>
    <w:qFormat/>
    <w:rsid w:val="00425875"/>
    <w:pPr>
      <w:spacing w:line="480" w:lineRule="auto"/>
      <w:jc w:val="right"/>
    </w:pPr>
  </w:style>
  <w:style w:type="paragraph" w:styleId="TOC6">
    <w:name w:val="toc 6"/>
    <w:basedOn w:val="Normal"/>
    <w:next w:val="Normal"/>
    <w:autoRedefine/>
    <w:uiPriority w:val="39"/>
    <w:rsid w:val="00425875"/>
    <w:pPr>
      <w:keepLines/>
      <w:tabs>
        <w:tab w:val="right" w:leader="dot" w:pos="9360"/>
      </w:tabs>
      <w:spacing w:after="240"/>
      <w:ind w:left="3600" w:right="720" w:hanging="720"/>
    </w:pPr>
  </w:style>
  <w:style w:type="paragraph" w:styleId="Title">
    <w:name w:val="Title"/>
    <w:basedOn w:val="Normal"/>
    <w:next w:val="BodyTextIndent"/>
    <w:link w:val="TitleChar"/>
    <w:uiPriority w:val="29"/>
    <w:qFormat/>
    <w:rsid w:val="00AE6987"/>
    <w:pPr>
      <w:spacing w:before="240" w:after="60"/>
      <w:jc w:val="center"/>
      <w:outlineLvl w:val="0"/>
    </w:pPr>
    <w:rPr>
      <w:rFonts w:eastAsiaTheme="majorEastAsia" w:cstheme="majorBidi"/>
      <w:b/>
      <w:caps/>
      <w:kern w:val="28"/>
      <w:szCs w:val="52"/>
    </w:rPr>
  </w:style>
  <w:style w:type="character" w:customStyle="1" w:styleId="TitleChar">
    <w:name w:val="Title Char"/>
    <w:basedOn w:val="DefaultParagraphFont"/>
    <w:link w:val="Title"/>
    <w:uiPriority w:val="29"/>
    <w:rsid w:val="00AE6987"/>
    <w:rPr>
      <w:rFonts w:eastAsiaTheme="majorEastAsia" w:cstheme="majorBidi"/>
      <w:b/>
      <w:caps/>
      <w:kern w:val="28"/>
      <w:szCs w:val="52"/>
    </w:rPr>
  </w:style>
  <w:style w:type="paragraph" w:styleId="TOC7">
    <w:name w:val="toc 7"/>
    <w:basedOn w:val="Normal"/>
    <w:next w:val="Normal"/>
    <w:autoRedefine/>
    <w:uiPriority w:val="39"/>
    <w:rsid w:val="00AE6987"/>
    <w:pPr>
      <w:spacing w:after="100"/>
      <w:ind w:left="1440"/>
    </w:pPr>
  </w:style>
  <w:style w:type="paragraph" w:styleId="TOC8">
    <w:name w:val="toc 8"/>
    <w:basedOn w:val="Normal"/>
    <w:next w:val="Normal"/>
    <w:autoRedefine/>
    <w:uiPriority w:val="39"/>
    <w:rsid w:val="00AE6987"/>
    <w:pPr>
      <w:spacing w:after="100"/>
      <w:ind w:left="1680"/>
    </w:pPr>
  </w:style>
  <w:style w:type="paragraph" w:styleId="TOC9">
    <w:name w:val="toc 9"/>
    <w:basedOn w:val="Normal"/>
    <w:next w:val="Normal"/>
    <w:autoRedefine/>
    <w:uiPriority w:val="39"/>
    <w:rsid w:val="00AE6987"/>
    <w:pPr>
      <w:spacing w:after="100"/>
      <w:ind w:left="1920"/>
    </w:pPr>
  </w:style>
  <w:style w:type="paragraph" w:customStyle="1" w:styleId="Header-cities">
    <w:name w:val="Header-cities"/>
    <w:basedOn w:val="Header"/>
    <w:rsid w:val="00267254"/>
    <w:pPr>
      <w:spacing w:before="100" w:after="200" w:line="360" w:lineRule="auto"/>
      <w:jc w:val="right"/>
    </w:pPr>
    <w:rPr>
      <w:rFonts w:ascii="GillSans" w:eastAsia="Times New Roman" w:hAnsi="GillSans" w:cs="Times New Roman"/>
      <w:spacing w:val="15"/>
      <w:sz w:val="10"/>
    </w:rPr>
  </w:style>
  <w:style w:type="paragraph" w:styleId="NormalWeb">
    <w:name w:val="Normal (Web)"/>
    <w:basedOn w:val="Normal"/>
    <w:uiPriority w:val="99"/>
    <w:semiHidden/>
    <w:unhideWhenUsed/>
    <w:rsid w:val="00B12F9B"/>
    <w:pPr>
      <w:spacing w:before="100" w:beforeAutospacing="1" w:after="100" w:afterAutospacing="1"/>
    </w:pPr>
    <w:rPr>
      <w:rFonts w:eastAsia="Times New Roman" w:cs="Times New Roman"/>
    </w:rPr>
  </w:style>
  <w:style w:type="character" w:styleId="CommentReference">
    <w:name w:val="annotation reference"/>
    <w:basedOn w:val="DefaultParagraphFont"/>
    <w:uiPriority w:val="99"/>
    <w:unhideWhenUsed/>
    <w:rsid w:val="00BA566C"/>
    <w:rPr>
      <w:sz w:val="16"/>
      <w:szCs w:val="16"/>
    </w:rPr>
  </w:style>
  <w:style w:type="paragraph" w:styleId="CommentText">
    <w:name w:val="annotation text"/>
    <w:basedOn w:val="Normal"/>
    <w:link w:val="CommentTextChar"/>
    <w:uiPriority w:val="99"/>
    <w:unhideWhenUsed/>
    <w:rsid w:val="00BA566C"/>
    <w:rPr>
      <w:sz w:val="20"/>
      <w:szCs w:val="20"/>
    </w:rPr>
  </w:style>
  <w:style w:type="character" w:customStyle="1" w:styleId="CommentTextChar">
    <w:name w:val="Comment Text Char"/>
    <w:basedOn w:val="DefaultParagraphFont"/>
    <w:link w:val="CommentText"/>
    <w:uiPriority w:val="99"/>
    <w:rsid w:val="00BA566C"/>
    <w:rPr>
      <w:rFonts w:ascii="Times New Roman" w:hAnsi="Times New Roman"/>
      <w:sz w:val="20"/>
      <w:szCs w:val="20"/>
    </w:rPr>
  </w:style>
  <w:style w:type="character" w:customStyle="1" w:styleId="CommentSubjectChar">
    <w:name w:val="Comment Subject Char"/>
    <w:basedOn w:val="CommentTextChar"/>
    <w:link w:val="CommentSubject"/>
    <w:uiPriority w:val="99"/>
    <w:semiHidden/>
    <w:rsid w:val="00BA566C"/>
    <w:rPr>
      <w:rFonts w:ascii="Times New Roman" w:hAnsi="Times New Roman"/>
      <w:b/>
      <w:bCs/>
      <w:sz w:val="20"/>
      <w:szCs w:val="20"/>
    </w:rPr>
  </w:style>
  <w:style w:type="paragraph" w:styleId="CommentSubject">
    <w:name w:val="annotation subject"/>
    <w:basedOn w:val="CommentText"/>
    <w:next w:val="CommentText"/>
    <w:link w:val="CommentSubjectChar"/>
    <w:uiPriority w:val="99"/>
    <w:semiHidden/>
    <w:unhideWhenUsed/>
    <w:rsid w:val="00BA566C"/>
    <w:rPr>
      <w:b/>
      <w:bCs/>
    </w:rPr>
  </w:style>
  <w:style w:type="table" w:styleId="TableGrid">
    <w:name w:val="Table Grid"/>
    <w:basedOn w:val="TableNormal"/>
    <w:uiPriority w:val="59"/>
    <w:rsid w:val="00BA566C"/>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BA566C"/>
  </w:style>
  <w:style w:type="character" w:customStyle="1" w:styleId="Style1Char">
    <w:name w:val="Style1 Char"/>
    <w:basedOn w:val="DefaultParagraphFont"/>
    <w:link w:val="Style1"/>
    <w:rsid w:val="00BA566C"/>
    <w:rPr>
      <w:rFonts w:ascii="Times New Roman" w:hAnsi="Times New Roman"/>
      <w:sz w:val="24"/>
      <w:szCs w:val="24"/>
    </w:rPr>
  </w:style>
  <w:style w:type="paragraph" w:customStyle="1" w:styleId="Style2">
    <w:name w:val="Style2"/>
    <w:basedOn w:val="Normal"/>
    <w:link w:val="Style2Char"/>
    <w:qFormat/>
    <w:rsid w:val="00BA566C"/>
    <w:pPr>
      <w:ind w:firstLine="720"/>
    </w:pPr>
  </w:style>
  <w:style w:type="character" w:customStyle="1" w:styleId="Style2Char">
    <w:name w:val="Style2 Char"/>
    <w:basedOn w:val="DefaultParagraphFont"/>
    <w:link w:val="Style2"/>
    <w:rsid w:val="00BA566C"/>
    <w:rPr>
      <w:rFonts w:ascii="Times New Roman" w:hAnsi="Times New Roman"/>
      <w:sz w:val="24"/>
      <w:szCs w:val="24"/>
    </w:rPr>
  </w:style>
  <w:style w:type="paragraph" w:styleId="ListBullet">
    <w:name w:val="List Bullet"/>
    <w:basedOn w:val="Normal"/>
    <w:qFormat/>
    <w:rsid w:val="00BA566C"/>
    <w:pPr>
      <w:numPr>
        <w:numId w:val="3"/>
      </w:numPr>
      <w:tabs>
        <w:tab w:val="clear" w:pos="360"/>
        <w:tab w:val="left" w:pos="1080"/>
      </w:tabs>
      <w:spacing w:before="60" w:after="60"/>
      <w:ind w:left="1080"/>
    </w:pPr>
    <w:rPr>
      <w:rFonts w:ascii="Avenir Book" w:eastAsiaTheme="minorEastAsia" w:hAnsi="Avenir Book"/>
      <w:color w:val="404040" w:themeColor="text1" w:themeTint="BF"/>
      <w:sz w:val="22"/>
      <w:szCs w:val="22"/>
    </w:rPr>
  </w:style>
  <w:style w:type="character" w:styleId="FollowedHyperlink">
    <w:name w:val="FollowedHyperlink"/>
    <w:basedOn w:val="DefaultParagraphFont"/>
    <w:uiPriority w:val="99"/>
    <w:semiHidden/>
    <w:unhideWhenUsed/>
    <w:rsid w:val="007133EF"/>
    <w:rPr>
      <w:color w:val="800080" w:themeColor="followedHyperlink"/>
      <w:u w:val="single"/>
    </w:rPr>
  </w:style>
  <w:style w:type="paragraph" w:styleId="PlainText">
    <w:name w:val="Plain Text"/>
    <w:basedOn w:val="Normal"/>
    <w:link w:val="PlainTextChar"/>
    <w:uiPriority w:val="99"/>
    <w:semiHidden/>
    <w:unhideWhenUsed/>
    <w:rsid w:val="00E43CB7"/>
    <w:rPr>
      <w:rFonts w:ascii="Consolas" w:hAnsi="Consolas" w:cs="Consolas"/>
      <w:sz w:val="21"/>
      <w:szCs w:val="21"/>
    </w:rPr>
  </w:style>
  <w:style w:type="character" w:customStyle="1" w:styleId="PlainTextChar">
    <w:name w:val="Plain Text Char"/>
    <w:basedOn w:val="DefaultParagraphFont"/>
    <w:link w:val="PlainText"/>
    <w:uiPriority w:val="99"/>
    <w:semiHidden/>
    <w:rsid w:val="00E43CB7"/>
    <w:rPr>
      <w:rFonts w:ascii="Consolas" w:hAnsi="Consolas" w:cs="Consolas"/>
      <w:sz w:val="21"/>
      <w:szCs w:val="21"/>
    </w:rPr>
  </w:style>
  <w:style w:type="paragraph" w:customStyle="1" w:styleId="Default">
    <w:name w:val="Default"/>
    <w:rsid w:val="00200798"/>
    <w:pPr>
      <w:autoSpaceDE w:val="0"/>
      <w:autoSpaceDN w:val="0"/>
      <w:adjustRightInd w:val="0"/>
    </w:pPr>
    <w:rPr>
      <w:rFonts w:ascii="Arial" w:eastAsia="Times New Roman" w:hAnsi="Arial" w:cs="Arial"/>
      <w:color w:val="000000"/>
      <w:sz w:val="24"/>
      <w:szCs w:val="24"/>
    </w:rPr>
  </w:style>
  <w:style w:type="paragraph" w:styleId="Revision">
    <w:name w:val="Revision"/>
    <w:hidden/>
    <w:uiPriority w:val="99"/>
    <w:semiHidden/>
    <w:rsid w:val="00983547"/>
    <w:rPr>
      <w:rFonts w:ascii="Times New Roman" w:hAnsi="Times New Roman"/>
      <w:sz w:val="24"/>
      <w:szCs w:val="24"/>
    </w:rPr>
  </w:style>
  <w:style w:type="paragraph" w:styleId="DocumentMap">
    <w:name w:val="Document Map"/>
    <w:basedOn w:val="Normal"/>
    <w:link w:val="DocumentMapChar"/>
    <w:uiPriority w:val="99"/>
    <w:semiHidden/>
    <w:unhideWhenUsed/>
    <w:rsid w:val="0004161A"/>
    <w:rPr>
      <w:rFonts w:ascii="Lucida Grande" w:hAnsi="Lucida Grande"/>
    </w:rPr>
  </w:style>
  <w:style w:type="character" w:customStyle="1" w:styleId="DocumentMapChar">
    <w:name w:val="Document Map Char"/>
    <w:basedOn w:val="DefaultParagraphFont"/>
    <w:link w:val="DocumentMap"/>
    <w:uiPriority w:val="99"/>
    <w:semiHidden/>
    <w:rsid w:val="0004161A"/>
    <w:rPr>
      <w:rFonts w:ascii="Lucida Grande" w:hAnsi="Lucida Grande"/>
      <w:sz w:val="24"/>
      <w:szCs w:val="24"/>
    </w:rPr>
  </w:style>
  <w:style w:type="character" w:customStyle="1" w:styleId="apple-converted-space">
    <w:name w:val="apple-converted-space"/>
    <w:basedOn w:val="DefaultParagraphFont"/>
    <w:rsid w:val="002A68C4"/>
  </w:style>
  <w:style w:type="character" w:styleId="UnresolvedMention">
    <w:name w:val="Unresolved Mention"/>
    <w:basedOn w:val="DefaultParagraphFont"/>
    <w:uiPriority w:val="99"/>
    <w:semiHidden/>
    <w:unhideWhenUsed/>
    <w:rsid w:val="004D10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62571">
      <w:bodyDiv w:val="1"/>
      <w:marLeft w:val="0"/>
      <w:marRight w:val="0"/>
      <w:marTop w:val="0"/>
      <w:marBottom w:val="0"/>
      <w:divBdr>
        <w:top w:val="none" w:sz="0" w:space="0" w:color="auto"/>
        <w:left w:val="none" w:sz="0" w:space="0" w:color="auto"/>
        <w:bottom w:val="none" w:sz="0" w:space="0" w:color="auto"/>
        <w:right w:val="none" w:sz="0" w:space="0" w:color="auto"/>
      </w:divBdr>
    </w:div>
    <w:div w:id="47150151">
      <w:bodyDiv w:val="1"/>
      <w:marLeft w:val="0"/>
      <w:marRight w:val="0"/>
      <w:marTop w:val="0"/>
      <w:marBottom w:val="0"/>
      <w:divBdr>
        <w:top w:val="none" w:sz="0" w:space="0" w:color="auto"/>
        <w:left w:val="none" w:sz="0" w:space="0" w:color="auto"/>
        <w:bottom w:val="none" w:sz="0" w:space="0" w:color="auto"/>
        <w:right w:val="none" w:sz="0" w:space="0" w:color="auto"/>
      </w:divBdr>
    </w:div>
    <w:div w:id="180634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708">
          <w:marLeft w:val="0"/>
          <w:marRight w:val="0"/>
          <w:marTop w:val="0"/>
          <w:marBottom w:val="0"/>
          <w:divBdr>
            <w:top w:val="none" w:sz="0" w:space="0" w:color="auto"/>
            <w:left w:val="none" w:sz="0" w:space="0" w:color="auto"/>
            <w:bottom w:val="none" w:sz="0" w:space="0" w:color="auto"/>
            <w:right w:val="none" w:sz="0" w:space="0" w:color="auto"/>
          </w:divBdr>
        </w:div>
        <w:div w:id="448398353">
          <w:marLeft w:val="0"/>
          <w:marRight w:val="0"/>
          <w:marTop w:val="0"/>
          <w:marBottom w:val="0"/>
          <w:divBdr>
            <w:top w:val="none" w:sz="0" w:space="0" w:color="auto"/>
            <w:left w:val="none" w:sz="0" w:space="0" w:color="auto"/>
            <w:bottom w:val="none" w:sz="0" w:space="0" w:color="auto"/>
            <w:right w:val="none" w:sz="0" w:space="0" w:color="auto"/>
          </w:divBdr>
          <w:divsChild>
            <w:div w:id="1998804879">
              <w:marLeft w:val="0"/>
              <w:marRight w:val="0"/>
              <w:marTop w:val="0"/>
              <w:marBottom w:val="0"/>
              <w:divBdr>
                <w:top w:val="none" w:sz="0" w:space="0" w:color="auto"/>
                <w:left w:val="none" w:sz="0" w:space="0" w:color="auto"/>
                <w:bottom w:val="none" w:sz="0" w:space="0" w:color="auto"/>
                <w:right w:val="none" w:sz="0" w:space="0" w:color="auto"/>
              </w:divBdr>
              <w:divsChild>
                <w:div w:id="344674182">
                  <w:marLeft w:val="0"/>
                  <w:marRight w:val="0"/>
                  <w:marTop w:val="0"/>
                  <w:marBottom w:val="0"/>
                  <w:divBdr>
                    <w:top w:val="none" w:sz="0" w:space="0" w:color="auto"/>
                    <w:left w:val="none" w:sz="0" w:space="0" w:color="auto"/>
                    <w:bottom w:val="none" w:sz="0" w:space="0" w:color="auto"/>
                    <w:right w:val="none" w:sz="0" w:space="0" w:color="auto"/>
                  </w:divBdr>
                  <w:divsChild>
                    <w:div w:id="94353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854109">
      <w:bodyDiv w:val="1"/>
      <w:marLeft w:val="0"/>
      <w:marRight w:val="0"/>
      <w:marTop w:val="0"/>
      <w:marBottom w:val="0"/>
      <w:divBdr>
        <w:top w:val="none" w:sz="0" w:space="0" w:color="auto"/>
        <w:left w:val="none" w:sz="0" w:space="0" w:color="auto"/>
        <w:bottom w:val="none" w:sz="0" w:space="0" w:color="auto"/>
        <w:right w:val="none" w:sz="0" w:space="0" w:color="auto"/>
      </w:divBdr>
      <w:divsChild>
        <w:div w:id="1006248936">
          <w:marLeft w:val="0"/>
          <w:marRight w:val="0"/>
          <w:marTop w:val="0"/>
          <w:marBottom w:val="0"/>
          <w:divBdr>
            <w:top w:val="none" w:sz="0" w:space="0" w:color="auto"/>
            <w:left w:val="none" w:sz="0" w:space="0" w:color="auto"/>
            <w:bottom w:val="none" w:sz="0" w:space="0" w:color="auto"/>
            <w:right w:val="none" w:sz="0" w:space="0" w:color="auto"/>
          </w:divBdr>
          <w:divsChild>
            <w:div w:id="243414443">
              <w:marLeft w:val="0"/>
              <w:marRight w:val="0"/>
              <w:marTop w:val="0"/>
              <w:marBottom w:val="0"/>
              <w:divBdr>
                <w:top w:val="none" w:sz="0" w:space="0" w:color="auto"/>
                <w:left w:val="none" w:sz="0" w:space="0" w:color="auto"/>
                <w:bottom w:val="none" w:sz="0" w:space="0" w:color="auto"/>
                <w:right w:val="none" w:sz="0" w:space="0" w:color="auto"/>
              </w:divBdr>
              <w:divsChild>
                <w:div w:id="140198610">
                  <w:marLeft w:val="0"/>
                  <w:marRight w:val="0"/>
                  <w:marTop w:val="0"/>
                  <w:marBottom w:val="0"/>
                  <w:divBdr>
                    <w:top w:val="none" w:sz="0" w:space="0" w:color="auto"/>
                    <w:left w:val="none" w:sz="0" w:space="0" w:color="auto"/>
                    <w:bottom w:val="none" w:sz="0" w:space="0" w:color="auto"/>
                    <w:right w:val="none" w:sz="0" w:space="0" w:color="auto"/>
                  </w:divBdr>
                </w:div>
              </w:divsChild>
            </w:div>
            <w:div w:id="703557498">
              <w:marLeft w:val="0"/>
              <w:marRight w:val="0"/>
              <w:marTop w:val="0"/>
              <w:marBottom w:val="0"/>
              <w:divBdr>
                <w:top w:val="none" w:sz="0" w:space="0" w:color="auto"/>
                <w:left w:val="none" w:sz="0" w:space="0" w:color="auto"/>
                <w:bottom w:val="none" w:sz="0" w:space="0" w:color="auto"/>
                <w:right w:val="none" w:sz="0" w:space="0" w:color="auto"/>
              </w:divBdr>
              <w:divsChild>
                <w:div w:id="175678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997511">
      <w:bodyDiv w:val="1"/>
      <w:marLeft w:val="0"/>
      <w:marRight w:val="0"/>
      <w:marTop w:val="0"/>
      <w:marBottom w:val="0"/>
      <w:divBdr>
        <w:top w:val="none" w:sz="0" w:space="0" w:color="auto"/>
        <w:left w:val="none" w:sz="0" w:space="0" w:color="auto"/>
        <w:bottom w:val="none" w:sz="0" w:space="0" w:color="auto"/>
        <w:right w:val="none" w:sz="0" w:space="0" w:color="auto"/>
      </w:divBdr>
    </w:div>
    <w:div w:id="361056612">
      <w:bodyDiv w:val="1"/>
      <w:marLeft w:val="0"/>
      <w:marRight w:val="0"/>
      <w:marTop w:val="0"/>
      <w:marBottom w:val="0"/>
      <w:divBdr>
        <w:top w:val="none" w:sz="0" w:space="0" w:color="auto"/>
        <w:left w:val="none" w:sz="0" w:space="0" w:color="auto"/>
        <w:bottom w:val="none" w:sz="0" w:space="0" w:color="auto"/>
        <w:right w:val="none" w:sz="0" w:space="0" w:color="auto"/>
      </w:divBdr>
    </w:div>
    <w:div w:id="361173858">
      <w:bodyDiv w:val="1"/>
      <w:marLeft w:val="0"/>
      <w:marRight w:val="0"/>
      <w:marTop w:val="0"/>
      <w:marBottom w:val="0"/>
      <w:divBdr>
        <w:top w:val="none" w:sz="0" w:space="0" w:color="auto"/>
        <w:left w:val="none" w:sz="0" w:space="0" w:color="auto"/>
        <w:bottom w:val="none" w:sz="0" w:space="0" w:color="auto"/>
        <w:right w:val="none" w:sz="0" w:space="0" w:color="auto"/>
      </w:divBdr>
    </w:div>
    <w:div w:id="425541258">
      <w:bodyDiv w:val="1"/>
      <w:marLeft w:val="0"/>
      <w:marRight w:val="0"/>
      <w:marTop w:val="0"/>
      <w:marBottom w:val="0"/>
      <w:divBdr>
        <w:top w:val="none" w:sz="0" w:space="0" w:color="auto"/>
        <w:left w:val="none" w:sz="0" w:space="0" w:color="auto"/>
        <w:bottom w:val="none" w:sz="0" w:space="0" w:color="auto"/>
        <w:right w:val="none" w:sz="0" w:space="0" w:color="auto"/>
      </w:divBdr>
    </w:div>
    <w:div w:id="440222187">
      <w:bodyDiv w:val="1"/>
      <w:marLeft w:val="0"/>
      <w:marRight w:val="0"/>
      <w:marTop w:val="0"/>
      <w:marBottom w:val="0"/>
      <w:divBdr>
        <w:top w:val="none" w:sz="0" w:space="0" w:color="auto"/>
        <w:left w:val="none" w:sz="0" w:space="0" w:color="auto"/>
        <w:bottom w:val="none" w:sz="0" w:space="0" w:color="auto"/>
        <w:right w:val="none" w:sz="0" w:space="0" w:color="auto"/>
      </w:divBdr>
    </w:div>
    <w:div w:id="498423556">
      <w:bodyDiv w:val="1"/>
      <w:marLeft w:val="0"/>
      <w:marRight w:val="0"/>
      <w:marTop w:val="0"/>
      <w:marBottom w:val="0"/>
      <w:divBdr>
        <w:top w:val="none" w:sz="0" w:space="0" w:color="auto"/>
        <w:left w:val="none" w:sz="0" w:space="0" w:color="auto"/>
        <w:bottom w:val="none" w:sz="0" w:space="0" w:color="auto"/>
        <w:right w:val="none" w:sz="0" w:space="0" w:color="auto"/>
      </w:divBdr>
    </w:div>
    <w:div w:id="578177459">
      <w:bodyDiv w:val="1"/>
      <w:marLeft w:val="0"/>
      <w:marRight w:val="0"/>
      <w:marTop w:val="0"/>
      <w:marBottom w:val="0"/>
      <w:divBdr>
        <w:top w:val="none" w:sz="0" w:space="0" w:color="auto"/>
        <w:left w:val="none" w:sz="0" w:space="0" w:color="auto"/>
        <w:bottom w:val="none" w:sz="0" w:space="0" w:color="auto"/>
        <w:right w:val="none" w:sz="0" w:space="0" w:color="auto"/>
      </w:divBdr>
    </w:div>
    <w:div w:id="622156381">
      <w:bodyDiv w:val="1"/>
      <w:marLeft w:val="0"/>
      <w:marRight w:val="0"/>
      <w:marTop w:val="0"/>
      <w:marBottom w:val="0"/>
      <w:divBdr>
        <w:top w:val="none" w:sz="0" w:space="0" w:color="auto"/>
        <w:left w:val="none" w:sz="0" w:space="0" w:color="auto"/>
        <w:bottom w:val="none" w:sz="0" w:space="0" w:color="auto"/>
        <w:right w:val="none" w:sz="0" w:space="0" w:color="auto"/>
      </w:divBdr>
    </w:div>
    <w:div w:id="652027418">
      <w:bodyDiv w:val="1"/>
      <w:marLeft w:val="0"/>
      <w:marRight w:val="0"/>
      <w:marTop w:val="0"/>
      <w:marBottom w:val="0"/>
      <w:divBdr>
        <w:top w:val="none" w:sz="0" w:space="0" w:color="auto"/>
        <w:left w:val="none" w:sz="0" w:space="0" w:color="auto"/>
        <w:bottom w:val="none" w:sz="0" w:space="0" w:color="auto"/>
        <w:right w:val="none" w:sz="0" w:space="0" w:color="auto"/>
      </w:divBdr>
    </w:div>
    <w:div w:id="678852159">
      <w:bodyDiv w:val="1"/>
      <w:marLeft w:val="0"/>
      <w:marRight w:val="0"/>
      <w:marTop w:val="0"/>
      <w:marBottom w:val="0"/>
      <w:divBdr>
        <w:top w:val="none" w:sz="0" w:space="0" w:color="auto"/>
        <w:left w:val="none" w:sz="0" w:space="0" w:color="auto"/>
        <w:bottom w:val="none" w:sz="0" w:space="0" w:color="auto"/>
        <w:right w:val="none" w:sz="0" w:space="0" w:color="auto"/>
      </w:divBdr>
    </w:div>
    <w:div w:id="693074887">
      <w:bodyDiv w:val="1"/>
      <w:marLeft w:val="0"/>
      <w:marRight w:val="0"/>
      <w:marTop w:val="0"/>
      <w:marBottom w:val="0"/>
      <w:divBdr>
        <w:top w:val="none" w:sz="0" w:space="0" w:color="auto"/>
        <w:left w:val="none" w:sz="0" w:space="0" w:color="auto"/>
        <w:bottom w:val="none" w:sz="0" w:space="0" w:color="auto"/>
        <w:right w:val="none" w:sz="0" w:space="0" w:color="auto"/>
      </w:divBdr>
    </w:div>
    <w:div w:id="784036640">
      <w:bodyDiv w:val="1"/>
      <w:marLeft w:val="0"/>
      <w:marRight w:val="0"/>
      <w:marTop w:val="0"/>
      <w:marBottom w:val="0"/>
      <w:divBdr>
        <w:top w:val="none" w:sz="0" w:space="0" w:color="auto"/>
        <w:left w:val="none" w:sz="0" w:space="0" w:color="auto"/>
        <w:bottom w:val="none" w:sz="0" w:space="0" w:color="auto"/>
        <w:right w:val="none" w:sz="0" w:space="0" w:color="auto"/>
      </w:divBdr>
    </w:div>
    <w:div w:id="912740321">
      <w:bodyDiv w:val="1"/>
      <w:marLeft w:val="0"/>
      <w:marRight w:val="0"/>
      <w:marTop w:val="0"/>
      <w:marBottom w:val="0"/>
      <w:divBdr>
        <w:top w:val="none" w:sz="0" w:space="0" w:color="auto"/>
        <w:left w:val="none" w:sz="0" w:space="0" w:color="auto"/>
        <w:bottom w:val="none" w:sz="0" w:space="0" w:color="auto"/>
        <w:right w:val="none" w:sz="0" w:space="0" w:color="auto"/>
      </w:divBdr>
      <w:divsChild>
        <w:div w:id="1165165593">
          <w:marLeft w:val="0"/>
          <w:marRight w:val="0"/>
          <w:marTop w:val="0"/>
          <w:marBottom w:val="0"/>
          <w:divBdr>
            <w:top w:val="none" w:sz="0" w:space="0" w:color="auto"/>
            <w:left w:val="none" w:sz="0" w:space="0" w:color="auto"/>
            <w:bottom w:val="none" w:sz="0" w:space="0" w:color="auto"/>
            <w:right w:val="none" w:sz="0" w:space="0" w:color="auto"/>
          </w:divBdr>
        </w:div>
      </w:divsChild>
    </w:div>
    <w:div w:id="939486768">
      <w:bodyDiv w:val="1"/>
      <w:marLeft w:val="0"/>
      <w:marRight w:val="0"/>
      <w:marTop w:val="0"/>
      <w:marBottom w:val="0"/>
      <w:divBdr>
        <w:top w:val="none" w:sz="0" w:space="0" w:color="auto"/>
        <w:left w:val="none" w:sz="0" w:space="0" w:color="auto"/>
        <w:bottom w:val="none" w:sz="0" w:space="0" w:color="auto"/>
        <w:right w:val="none" w:sz="0" w:space="0" w:color="auto"/>
      </w:divBdr>
    </w:div>
    <w:div w:id="1054504131">
      <w:bodyDiv w:val="1"/>
      <w:marLeft w:val="0"/>
      <w:marRight w:val="0"/>
      <w:marTop w:val="0"/>
      <w:marBottom w:val="0"/>
      <w:divBdr>
        <w:top w:val="none" w:sz="0" w:space="0" w:color="auto"/>
        <w:left w:val="none" w:sz="0" w:space="0" w:color="auto"/>
        <w:bottom w:val="none" w:sz="0" w:space="0" w:color="auto"/>
        <w:right w:val="none" w:sz="0" w:space="0" w:color="auto"/>
      </w:divBdr>
    </w:div>
    <w:div w:id="1130514011">
      <w:bodyDiv w:val="1"/>
      <w:marLeft w:val="0"/>
      <w:marRight w:val="0"/>
      <w:marTop w:val="0"/>
      <w:marBottom w:val="0"/>
      <w:divBdr>
        <w:top w:val="none" w:sz="0" w:space="0" w:color="auto"/>
        <w:left w:val="none" w:sz="0" w:space="0" w:color="auto"/>
        <w:bottom w:val="none" w:sz="0" w:space="0" w:color="auto"/>
        <w:right w:val="none" w:sz="0" w:space="0" w:color="auto"/>
      </w:divBdr>
    </w:div>
    <w:div w:id="1157573768">
      <w:bodyDiv w:val="1"/>
      <w:marLeft w:val="0"/>
      <w:marRight w:val="0"/>
      <w:marTop w:val="0"/>
      <w:marBottom w:val="0"/>
      <w:divBdr>
        <w:top w:val="none" w:sz="0" w:space="0" w:color="auto"/>
        <w:left w:val="none" w:sz="0" w:space="0" w:color="auto"/>
        <w:bottom w:val="none" w:sz="0" w:space="0" w:color="auto"/>
        <w:right w:val="none" w:sz="0" w:space="0" w:color="auto"/>
      </w:divBdr>
    </w:div>
    <w:div w:id="1265769287">
      <w:bodyDiv w:val="1"/>
      <w:marLeft w:val="0"/>
      <w:marRight w:val="0"/>
      <w:marTop w:val="0"/>
      <w:marBottom w:val="0"/>
      <w:divBdr>
        <w:top w:val="none" w:sz="0" w:space="0" w:color="auto"/>
        <w:left w:val="none" w:sz="0" w:space="0" w:color="auto"/>
        <w:bottom w:val="none" w:sz="0" w:space="0" w:color="auto"/>
        <w:right w:val="none" w:sz="0" w:space="0" w:color="auto"/>
      </w:divBdr>
    </w:div>
    <w:div w:id="1266115457">
      <w:bodyDiv w:val="1"/>
      <w:marLeft w:val="0"/>
      <w:marRight w:val="0"/>
      <w:marTop w:val="0"/>
      <w:marBottom w:val="0"/>
      <w:divBdr>
        <w:top w:val="none" w:sz="0" w:space="0" w:color="auto"/>
        <w:left w:val="none" w:sz="0" w:space="0" w:color="auto"/>
        <w:bottom w:val="none" w:sz="0" w:space="0" w:color="auto"/>
        <w:right w:val="none" w:sz="0" w:space="0" w:color="auto"/>
      </w:divBdr>
    </w:div>
    <w:div w:id="1305936483">
      <w:bodyDiv w:val="1"/>
      <w:marLeft w:val="0"/>
      <w:marRight w:val="0"/>
      <w:marTop w:val="0"/>
      <w:marBottom w:val="0"/>
      <w:divBdr>
        <w:top w:val="none" w:sz="0" w:space="0" w:color="auto"/>
        <w:left w:val="none" w:sz="0" w:space="0" w:color="auto"/>
        <w:bottom w:val="none" w:sz="0" w:space="0" w:color="auto"/>
        <w:right w:val="none" w:sz="0" w:space="0" w:color="auto"/>
      </w:divBdr>
      <w:divsChild>
        <w:div w:id="239490676">
          <w:marLeft w:val="0"/>
          <w:marRight w:val="0"/>
          <w:marTop w:val="96"/>
          <w:marBottom w:val="0"/>
          <w:divBdr>
            <w:top w:val="none" w:sz="0" w:space="0" w:color="auto"/>
            <w:left w:val="none" w:sz="0" w:space="0" w:color="auto"/>
            <w:bottom w:val="none" w:sz="0" w:space="0" w:color="auto"/>
            <w:right w:val="none" w:sz="0" w:space="0" w:color="auto"/>
          </w:divBdr>
        </w:div>
      </w:divsChild>
    </w:div>
    <w:div w:id="1419978441">
      <w:bodyDiv w:val="1"/>
      <w:marLeft w:val="0"/>
      <w:marRight w:val="0"/>
      <w:marTop w:val="0"/>
      <w:marBottom w:val="0"/>
      <w:divBdr>
        <w:top w:val="none" w:sz="0" w:space="0" w:color="auto"/>
        <w:left w:val="none" w:sz="0" w:space="0" w:color="auto"/>
        <w:bottom w:val="none" w:sz="0" w:space="0" w:color="auto"/>
        <w:right w:val="none" w:sz="0" w:space="0" w:color="auto"/>
      </w:divBdr>
    </w:div>
    <w:div w:id="1522936851">
      <w:bodyDiv w:val="1"/>
      <w:marLeft w:val="0"/>
      <w:marRight w:val="0"/>
      <w:marTop w:val="0"/>
      <w:marBottom w:val="0"/>
      <w:divBdr>
        <w:top w:val="none" w:sz="0" w:space="0" w:color="auto"/>
        <w:left w:val="none" w:sz="0" w:space="0" w:color="auto"/>
        <w:bottom w:val="none" w:sz="0" w:space="0" w:color="auto"/>
        <w:right w:val="none" w:sz="0" w:space="0" w:color="auto"/>
      </w:divBdr>
    </w:div>
    <w:div w:id="1540044862">
      <w:bodyDiv w:val="1"/>
      <w:marLeft w:val="0"/>
      <w:marRight w:val="0"/>
      <w:marTop w:val="0"/>
      <w:marBottom w:val="0"/>
      <w:divBdr>
        <w:top w:val="none" w:sz="0" w:space="0" w:color="auto"/>
        <w:left w:val="none" w:sz="0" w:space="0" w:color="auto"/>
        <w:bottom w:val="none" w:sz="0" w:space="0" w:color="auto"/>
        <w:right w:val="none" w:sz="0" w:space="0" w:color="auto"/>
      </w:divBdr>
    </w:div>
    <w:div w:id="1553812557">
      <w:bodyDiv w:val="1"/>
      <w:marLeft w:val="0"/>
      <w:marRight w:val="0"/>
      <w:marTop w:val="0"/>
      <w:marBottom w:val="0"/>
      <w:divBdr>
        <w:top w:val="none" w:sz="0" w:space="0" w:color="auto"/>
        <w:left w:val="none" w:sz="0" w:space="0" w:color="auto"/>
        <w:bottom w:val="none" w:sz="0" w:space="0" w:color="auto"/>
        <w:right w:val="none" w:sz="0" w:space="0" w:color="auto"/>
      </w:divBdr>
    </w:div>
    <w:div w:id="1584222556">
      <w:bodyDiv w:val="1"/>
      <w:marLeft w:val="0"/>
      <w:marRight w:val="0"/>
      <w:marTop w:val="0"/>
      <w:marBottom w:val="0"/>
      <w:divBdr>
        <w:top w:val="none" w:sz="0" w:space="0" w:color="auto"/>
        <w:left w:val="none" w:sz="0" w:space="0" w:color="auto"/>
        <w:bottom w:val="none" w:sz="0" w:space="0" w:color="auto"/>
        <w:right w:val="none" w:sz="0" w:space="0" w:color="auto"/>
      </w:divBdr>
    </w:div>
    <w:div w:id="1623993014">
      <w:bodyDiv w:val="1"/>
      <w:marLeft w:val="0"/>
      <w:marRight w:val="0"/>
      <w:marTop w:val="0"/>
      <w:marBottom w:val="0"/>
      <w:divBdr>
        <w:top w:val="none" w:sz="0" w:space="0" w:color="auto"/>
        <w:left w:val="none" w:sz="0" w:space="0" w:color="auto"/>
        <w:bottom w:val="none" w:sz="0" w:space="0" w:color="auto"/>
        <w:right w:val="none" w:sz="0" w:space="0" w:color="auto"/>
      </w:divBdr>
    </w:div>
    <w:div w:id="1646741397">
      <w:bodyDiv w:val="1"/>
      <w:marLeft w:val="0"/>
      <w:marRight w:val="0"/>
      <w:marTop w:val="0"/>
      <w:marBottom w:val="0"/>
      <w:divBdr>
        <w:top w:val="none" w:sz="0" w:space="0" w:color="auto"/>
        <w:left w:val="none" w:sz="0" w:space="0" w:color="auto"/>
        <w:bottom w:val="none" w:sz="0" w:space="0" w:color="auto"/>
        <w:right w:val="none" w:sz="0" w:space="0" w:color="auto"/>
      </w:divBdr>
    </w:div>
    <w:div w:id="1667778566">
      <w:bodyDiv w:val="1"/>
      <w:marLeft w:val="0"/>
      <w:marRight w:val="0"/>
      <w:marTop w:val="0"/>
      <w:marBottom w:val="0"/>
      <w:divBdr>
        <w:top w:val="none" w:sz="0" w:space="0" w:color="auto"/>
        <w:left w:val="none" w:sz="0" w:space="0" w:color="auto"/>
        <w:bottom w:val="none" w:sz="0" w:space="0" w:color="auto"/>
        <w:right w:val="none" w:sz="0" w:space="0" w:color="auto"/>
      </w:divBdr>
    </w:div>
    <w:div w:id="1691450690">
      <w:bodyDiv w:val="1"/>
      <w:marLeft w:val="0"/>
      <w:marRight w:val="0"/>
      <w:marTop w:val="0"/>
      <w:marBottom w:val="0"/>
      <w:divBdr>
        <w:top w:val="none" w:sz="0" w:space="0" w:color="auto"/>
        <w:left w:val="none" w:sz="0" w:space="0" w:color="auto"/>
        <w:bottom w:val="none" w:sz="0" w:space="0" w:color="auto"/>
        <w:right w:val="none" w:sz="0" w:space="0" w:color="auto"/>
      </w:divBdr>
    </w:div>
    <w:div w:id="1730492378">
      <w:bodyDiv w:val="1"/>
      <w:marLeft w:val="0"/>
      <w:marRight w:val="0"/>
      <w:marTop w:val="0"/>
      <w:marBottom w:val="0"/>
      <w:divBdr>
        <w:top w:val="none" w:sz="0" w:space="0" w:color="auto"/>
        <w:left w:val="none" w:sz="0" w:space="0" w:color="auto"/>
        <w:bottom w:val="none" w:sz="0" w:space="0" w:color="auto"/>
        <w:right w:val="none" w:sz="0" w:space="0" w:color="auto"/>
      </w:divBdr>
    </w:div>
    <w:div w:id="1749687321">
      <w:bodyDiv w:val="1"/>
      <w:marLeft w:val="0"/>
      <w:marRight w:val="0"/>
      <w:marTop w:val="0"/>
      <w:marBottom w:val="0"/>
      <w:divBdr>
        <w:top w:val="none" w:sz="0" w:space="0" w:color="auto"/>
        <w:left w:val="none" w:sz="0" w:space="0" w:color="auto"/>
        <w:bottom w:val="none" w:sz="0" w:space="0" w:color="auto"/>
        <w:right w:val="none" w:sz="0" w:space="0" w:color="auto"/>
      </w:divBdr>
      <w:divsChild>
        <w:div w:id="15821819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089625">
              <w:marLeft w:val="0"/>
              <w:marRight w:val="0"/>
              <w:marTop w:val="0"/>
              <w:marBottom w:val="0"/>
              <w:divBdr>
                <w:top w:val="none" w:sz="0" w:space="0" w:color="auto"/>
                <w:left w:val="none" w:sz="0" w:space="0" w:color="auto"/>
                <w:bottom w:val="none" w:sz="0" w:space="0" w:color="auto"/>
                <w:right w:val="none" w:sz="0" w:space="0" w:color="auto"/>
              </w:divBdr>
              <w:divsChild>
                <w:div w:id="1416322648">
                  <w:marLeft w:val="0"/>
                  <w:marRight w:val="0"/>
                  <w:marTop w:val="0"/>
                  <w:marBottom w:val="0"/>
                  <w:divBdr>
                    <w:top w:val="none" w:sz="0" w:space="0" w:color="auto"/>
                    <w:left w:val="none" w:sz="0" w:space="0" w:color="auto"/>
                    <w:bottom w:val="none" w:sz="0" w:space="0" w:color="auto"/>
                    <w:right w:val="none" w:sz="0" w:space="0" w:color="auto"/>
                  </w:divBdr>
                  <w:divsChild>
                    <w:div w:id="940380237">
                      <w:marLeft w:val="0"/>
                      <w:marRight w:val="0"/>
                      <w:marTop w:val="0"/>
                      <w:marBottom w:val="0"/>
                      <w:divBdr>
                        <w:top w:val="none" w:sz="0" w:space="0" w:color="auto"/>
                        <w:left w:val="none" w:sz="0" w:space="0" w:color="auto"/>
                        <w:bottom w:val="none" w:sz="0" w:space="0" w:color="auto"/>
                        <w:right w:val="none" w:sz="0" w:space="0" w:color="auto"/>
                      </w:divBdr>
                      <w:divsChild>
                        <w:div w:id="77590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945806">
      <w:bodyDiv w:val="1"/>
      <w:marLeft w:val="0"/>
      <w:marRight w:val="0"/>
      <w:marTop w:val="0"/>
      <w:marBottom w:val="0"/>
      <w:divBdr>
        <w:top w:val="none" w:sz="0" w:space="0" w:color="auto"/>
        <w:left w:val="none" w:sz="0" w:space="0" w:color="auto"/>
        <w:bottom w:val="none" w:sz="0" w:space="0" w:color="auto"/>
        <w:right w:val="none" w:sz="0" w:space="0" w:color="auto"/>
      </w:divBdr>
    </w:div>
    <w:div w:id="2023310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tiff"/><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_rels/footnotes.xml.rels><?xml version="1.0" encoding="UTF-8" standalone="yes"?>
<Relationships xmlns="http://schemas.openxmlformats.org/package/2006/relationships"><Relationship Id="rId8" Type="http://schemas.openxmlformats.org/officeDocument/2006/relationships/hyperlink" Target="http://opb-imgserve-production.s3-website-us-west-2.amazonaws.com/original/project_m_overview_eng_3-8-18__1__2__1555946683992.pdf?t=120242" TargetMode="External"/><Relationship Id="rId3" Type="http://schemas.openxmlformats.org/officeDocument/2006/relationships/hyperlink" Target="https://www.governor.wa.gov/news-media/inslee-announces-opposition-two-gas-projects-washington" TargetMode="External"/><Relationship Id="rId7" Type="http://schemas.openxmlformats.org/officeDocument/2006/relationships/hyperlink" Target="https://www.sciencedirect.com/science/article/pii/S254243511830401X" TargetMode="External"/><Relationship Id="rId12" Type="http://schemas.openxmlformats.org/officeDocument/2006/relationships/hyperlink" Target="https://www.governor.wa.gov/news-media/inslee-announces-opposition-two-gas-projects-washington" TargetMode="External"/><Relationship Id="rId2" Type="http://schemas.openxmlformats.org/officeDocument/2006/relationships/hyperlink" Target="https://www.theguardian.com/business/2018/nov/13/world-has-no-capacity-to-absorb-new-fossil-fuel-plants-warns-iea" TargetMode="External"/><Relationship Id="rId1" Type="http://schemas.openxmlformats.org/officeDocument/2006/relationships/hyperlink" Target="https://www.governor.wa.gov/news-media/inslee-announces-opposition-two-gas-projects-washington" TargetMode="External"/><Relationship Id="rId6" Type="http://schemas.openxmlformats.org/officeDocument/2006/relationships/hyperlink" Target="http://opb-imgserve-production.s3-website-us-west-2.amazonaws.com/original/project_m_overview_eng_3-8-18__1__2__1555946683992.pdf?t=120242" TargetMode="External"/><Relationship Id="rId11" Type="http://schemas.openxmlformats.org/officeDocument/2006/relationships/hyperlink" Target="https://www.scientificamerican.com/article/the-biggest-climate-challenge-leaving-carbon-in-the-ground/" TargetMode="External"/><Relationship Id="rId5" Type="http://schemas.openxmlformats.org/officeDocument/2006/relationships/hyperlink" Target="https://www.theguardian.com/environment/2020/sep/22/china-pledges-to-reach-carbon-neutrality-before-2060" TargetMode="External"/><Relationship Id="rId10" Type="http://schemas.openxmlformats.org/officeDocument/2006/relationships/hyperlink" Target="https://climate.nasa.gov/news/2915/the-atmosphere-getting-a-handle-on-carbon-dioxide/" TargetMode="External"/><Relationship Id="rId4" Type="http://schemas.openxmlformats.org/officeDocument/2006/relationships/hyperlink" Target="https://www.governor.wa.gov/news-media/inslee-announces-opposition-two-gas-projects-washington" TargetMode="External"/><Relationship Id="rId9" Type="http://schemas.openxmlformats.org/officeDocument/2006/relationships/hyperlink" Target="https://www.ciel.org/wp-content/uploads/2017/09/Fueling-Plastics-How-Fracked-Gas-Cheap-Oil-and-Unburnable-Coal-are-Driving-the-Plastics-Boom.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O:\Workgroup%20Templates\Northwest\EJ%20Templates\EJ_NW_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70839-C4A8-C744-9FAA-26B34401F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O:\Workgroup Templates\Northwest\EJ Templates\EJ_NW_LETTERHEAD.dotx</Template>
  <TotalTime>0</TotalTime>
  <Pages>19</Pages>
  <Words>4881</Words>
  <Characters>27823</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Manager/>
  <Company>Earthjustice</Company>
  <LinksUpToDate>false</LinksUpToDate>
  <CharactersWithSpaces>32639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 Hendrickson</dc:creator>
  <cp:keywords/>
  <dc:description/>
  <cp:lastModifiedBy>Columbia Riverkeeper</cp:lastModifiedBy>
  <cp:revision>2</cp:revision>
  <cp:lastPrinted>2018-12-22T00:00:00Z</cp:lastPrinted>
  <dcterms:created xsi:type="dcterms:W3CDTF">2020-10-08T03:31:00Z</dcterms:created>
  <dcterms:modified xsi:type="dcterms:W3CDTF">2020-10-08T03:31:00Z</dcterms:modified>
  <cp:category/>
</cp:coreProperties>
</file>