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62C8" w14:textId="621E7778" w:rsidR="00900F97" w:rsidRDefault="00900F97" w:rsidP="005C6C48">
      <w:r w:rsidRPr="00696E1C">
        <w:rPr>
          <w:rFonts w:asciiTheme="majorHAnsi" w:eastAsia="Aptos" w:hAnsiTheme="majorHAnsi" w:cs="Aptos"/>
          <w:noProof/>
          <w:u w:val="single"/>
        </w:rPr>
        <w:drawing>
          <wp:anchor distT="0" distB="0" distL="114300" distR="114300" simplePos="0" relativeHeight="251659264" behindDoc="0" locked="0" layoutInCell="1" allowOverlap="1" wp14:anchorId="275537E1" wp14:editId="2A5C85CF">
            <wp:simplePos x="0" y="0"/>
            <wp:positionH relativeFrom="margin">
              <wp:posOffset>-55880</wp:posOffset>
            </wp:positionH>
            <wp:positionV relativeFrom="paragraph">
              <wp:posOffset>0</wp:posOffset>
            </wp:positionV>
            <wp:extent cx="2416810" cy="842010"/>
            <wp:effectExtent l="0" t="0" r="2540" b="0"/>
            <wp:wrapSquare wrapText="bothSides"/>
            <wp:docPr id="121653323" name="Picture 29" descr="A white figure with green hat and green text&#10;&#10;AI-generated content may be incorrect.">
              <a:hlinkClick xmlns:a="http://schemas.openxmlformats.org/drawingml/2006/main" r:id="rId5" tooltip="https://www.mosoy.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12594" name="Picture 29" descr="A white figure with green hat and green text&#10;&#10;AI-generated content may be incorrect.">
                      <a:hlinkClick r:id="rId5" tooltip="https://www.mosoy.org/"/>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681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E4182" w14:textId="7E25EF22" w:rsidR="00900F97" w:rsidRDefault="00900F97" w:rsidP="005C6C48"/>
    <w:p w14:paraId="5AF73583" w14:textId="77777777" w:rsidR="00900F97" w:rsidRDefault="00900F97" w:rsidP="005C6C48"/>
    <w:p w14:paraId="175A1F1D" w14:textId="355F3907" w:rsidR="005C6C48" w:rsidRPr="001C2FFA" w:rsidRDefault="005C6C48" w:rsidP="005C6C48">
      <w:pPr>
        <w:rPr>
          <w:rFonts w:ascii="Times New Roman" w:hAnsi="Times New Roman" w:cs="Times New Roman"/>
        </w:rPr>
      </w:pPr>
      <w:r w:rsidRPr="001C2FFA">
        <w:rPr>
          <w:rFonts w:ascii="Times New Roman" w:hAnsi="Times New Roman" w:cs="Times New Roman"/>
        </w:rPr>
        <w:t>August 1, 2025</w:t>
      </w:r>
    </w:p>
    <w:p w14:paraId="776847BD" w14:textId="7308D907" w:rsidR="005C6C48" w:rsidRPr="001C2FFA" w:rsidRDefault="005C6C48" w:rsidP="005C6C48">
      <w:pPr>
        <w:rPr>
          <w:rFonts w:ascii="Times New Roman" w:hAnsi="Times New Roman" w:cs="Times New Roman"/>
        </w:rPr>
      </w:pPr>
      <w:r w:rsidRPr="001C2FFA">
        <w:rPr>
          <w:rFonts w:ascii="Times New Roman" w:hAnsi="Times New Roman" w:cs="Times New Roman"/>
        </w:rPr>
        <w:t>Adam Saul, Washington Department of Ecology</w:t>
      </w:r>
    </w:p>
    <w:p w14:paraId="7695244E" w14:textId="55A533FA" w:rsidR="005C6C48" w:rsidRPr="001C2FFA" w:rsidRDefault="005C6C48" w:rsidP="005C6C48">
      <w:pPr>
        <w:rPr>
          <w:rFonts w:ascii="Times New Roman" w:hAnsi="Times New Roman" w:cs="Times New Roman"/>
        </w:rPr>
      </w:pPr>
      <w:r w:rsidRPr="001C2FFA">
        <w:rPr>
          <w:rFonts w:ascii="Times New Roman" w:hAnsi="Times New Roman" w:cs="Times New Roman"/>
        </w:rPr>
        <w:t>PO Box 47600, Olympia, WA 98504-7600</w:t>
      </w:r>
    </w:p>
    <w:p w14:paraId="2C829AF0" w14:textId="3AF6D258" w:rsidR="005C6C48" w:rsidRPr="001C2FFA" w:rsidRDefault="005C6C48" w:rsidP="005C6C48">
      <w:pPr>
        <w:rPr>
          <w:rFonts w:ascii="Times New Roman" w:hAnsi="Times New Roman" w:cs="Times New Roman"/>
          <w:i/>
          <w:iCs/>
        </w:rPr>
      </w:pPr>
      <w:r w:rsidRPr="001C2FFA">
        <w:rPr>
          <w:rFonts w:ascii="Times New Roman" w:hAnsi="Times New Roman" w:cs="Times New Roman"/>
          <w:i/>
          <w:iCs/>
        </w:rPr>
        <w:t>Via Electronic Submission</w:t>
      </w:r>
    </w:p>
    <w:p w14:paraId="297EB41E" w14:textId="77777777" w:rsidR="005C6C48" w:rsidRPr="001C2FFA" w:rsidRDefault="005C6C48" w:rsidP="005C6C48">
      <w:pPr>
        <w:rPr>
          <w:rFonts w:ascii="Times New Roman" w:hAnsi="Times New Roman" w:cs="Times New Roman"/>
          <w:b/>
          <w:bCs/>
        </w:rPr>
      </w:pPr>
      <w:r w:rsidRPr="001C2FFA">
        <w:rPr>
          <w:rFonts w:ascii="Times New Roman" w:hAnsi="Times New Roman" w:cs="Times New Roman"/>
          <w:b/>
          <w:bCs/>
        </w:rPr>
        <w:t>Re: Rule Proposal Notice: Washington State Clean Fuel Standard (Chapter 173-424 WAC)</w:t>
      </w:r>
    </w:p>
    <w:p w14:paraId="3C15E0AA" w14:textId="77777777" w:rsidR="00265106" w:rsidRDefault="00265106" w:rsidP="00F51C48">
      <w:pPr>
        <w:spacing w:line="240" w:lineRule="auto"/>
        <w:rPr>
          <w:rFonts w:ascii="Times New Roman" w:hAnsi="Times New Roman" w:cs="Times New Roman"/>
        </w:rPr>
      </w:pPr>
    </w:p>
    <w:p w14:paraId="7CD0AEF3" w14:textId="5255AE8B" w:rsidR="005C6C48" w:rsidRPr="003E0A68" w:rsidRDefault="005C6C48" w:rsidP="00F51C48">
      <w:pPr>
        <w:spacing w:line="240" w:lineRule="auto"/>
        <w:rPr>
          <w:rFonts w:ascii="Times New Roman" w:hAnsi="Times New Roman" w:cs="Times New Roman"/>
        </w:rPr>
      </w:pPr>
      <w:r w:rsidRPr="003E0A68">
        <w:rPr>
          <w:rFonts w:ascii="Times New Roman" w:hAnsi="Times New Roman" w:cs="Times New Roman"/>
        </w:rPr>
        <w:t>Dear Mr. Saul,</w:t>
      </w:r>
    </w:p>
    <w:p w14:paraId="66A7ADCC" w14:textId="1A300C3B" w:rsidR="005C6C48" w:rsidRPr="003E0A68" w:rsidRDefault="005C6C48" w:rsidP="00F51C48">
      <w:pPr>
        <w:spacing w:line="240" w:lineRule="auto"/>
        <w:rPr>
          <w:rFonts w:ascii="Times New Roman" w:hAnsi="Times New Roman" w:cs="Times New Roman"/>
        </w:rPr>
      </w:pPr>
      <w:r w:rsidRPr="003E0A68">
        <w:rPr>
          <w:rFonts w:ascii="Times New Roman" w:hAnsi="Times New Roman" w:cs="Times New Roman"/>
        </w:rPr>
        <w:t xml:space="preserve">On behalf of the </w:t>
      </w:r>
      <w:r w:rsidR="00263CF9" w:rsidRPr="003E0A68">
        <w:rPr>
          <w:rFonts w:ascii="Times New Roman" w:eastAsia="Aptos" w:hAnsi="Times New Roman" w:cs="Times New Roman"/>
        </w:rPr>
        <w:t>Missouri Soybean Association</w:t>
      </w:r>
      <w:r w:rsidRPr="003E0A68">
        <w:rPr>
          <w:rFonts w:ascii="Times New Roman" w:eastAsia="Aptos" w:hAnsi="Times New Roman" w:cs="Times New Roman"/>
        </w:rPr>
        <w:t xml:space="preserve">, </w:t>
      </w:r>
      <w:r w:rsidRPr="003E0A68">
        <w:rPr>
          <w:rFonts w:ascii="Times New Roman" w:hAnsi="Times New Roman" w:cs="Times New Roman"/>
        </w:rPr>
        <w:t xml:space="preserve">thank you for the opportunity to comment on the Rule Proposal Notice: </w:t>
      </w:r>
      <w:r w:rsidRPr="003E0A68">
        <w:rPr>
          <w:rFonts w:ascii="Times New Roman" w:hAnsi="Times New Roman" w:cs="Times New Roman"/>
          <w:i/>
          <w:iCs/>
        </w:rPr>
        <w:t>Washington State Clean Fuel Standard (Chapter 173-424 WAC)</w:t>
      </w:r>
      <w:r w:rsidRPr="003E0A68">
        <w:rPr>
          <w:rFonts w:ascii="Times New Roman" w:hAnsi="Times New Roman" w:cs="Times New Roman"/>
        </w:rPr>
        <w:t xml:space="preserve">. </w:t>
      </w:r>
      <w:r w:rsidR="00263CF9" w:rsidRPr="003E0A68">
        <w:rPr>
          <w:rFonts w:ascii="Times New Roman" w:eastAsia="Aptos" w:hAnsi="Times New Roman" w:cs="Times New Roman"/>
        </w:rPr>
        <w:t>Missouri Soybean Association</w:t>
      </w:r>
      <w:r w:rsidRPr="003E0A68">
        <w:rPr>
          <w:rFonts w:ascii="Times New Roman" w:eastAsia="Aptos" w:hAnsi="Times New Roman" w:cs="Times New Roman"/>
        </w:rPr>
        <w:t xml:space="preserve"> </w:t>
      </w:r>
      <w:r w:rsidRPr="003E0A68">
        <w:rPr>
          <w:rFonts w:ascii="Times New Roman" w:hAnsi="Times New Roman" w:cs="Times New Roman"/>
        </w:rPr>
        <w:t>values ongoing engagement with the Washington Department of Ecology to support the development and implementation of a successful, sustainable Clean Fuel Standard (CFS) for the state.</w:t>
      </w:r>
    </w:p>
    <w:p w14:paraId="362CFFE4" w14:textId="77777777" w:rsidR="005C6C48" w:rsidRPr="003E0A68" w:rsidRDefault="005C6C48" w:rsidP="00F51C48">
      <w:pPr>
        <w:spacing w:after="0" w:line="240" w:lineRule="auto"/>
        <w:rPr>
          <w:rFonts w:ascii="Times New Roman" w:eastAsia="Aptos" w:hAnsi="Times New Roman" w:cs="Times New Roman"/>
        </w:rPr>
      </w:pPr>
    </w:p>
    <w:p w14:paraId="134537BF" w14:textId="37C46D2C" w:rsidR="00705DD4" w:rsidRPr="003E0A68" w:rsidRDefault="00705DD4" w:rsidP="00705DD4">
      <w:pPr>
        <w:spacing w:after="0" w:line="240" w:lineRule="auto"/>
        <w:rPr>
          <w:rFonts w:ascii="Times New Roman" w:hAnsi="Times New Roman" w:cs="Times New Roman"/>
        </w:rPr>
      </w:pPr>
      <w:r w:rsidRPr="003E0A68">
        <w:rPr>
          <w:rFonts w:ascii="Times New Roman" w:eastAsia="Aptos" w:hAnsi="Times New Roman" w:cs="Times New Roman"/>
        </w:rPr>
        <w:t>The Missouri Soybean Association was founded in 1966 as a not-for-profit, representing Missouri soybean farmers. After more than 50 years, the Association continues to be the voice for soybean farmers and all who are part of the soybean value chain.</w:t>
      </w:r>
    </w:p>
    <w:p w14:paraId="009438A6" w14:textId="61784D69" w:rsidR="005C6C48" w:rsidRPr="003E0A68" w:rsidRDefault="005C6C48" w:rsidP="00705DD4">
      <w:pPr>
        <w:spacing w:after="0" w:line="240" w:lineRule="auto"/>
        <w:rPr>
          <w:rFonts w:ascii="Times New Roman" w:hAnsi="Times New Roman" w:cs="Times New Roman"/>
        </w:rPr>
      </w:pPr>
    </w:p>
    <w:p w14:paraId="3963E939" w14:textId="2444DB0D" w:rsidR="005C6C48" w:rsidRPr="003E0A68" w:rsidRDefault="005C6C48" w:rsidP="00F51C48">
      <w:pPr>
        <w:spacing w:line="240" w:lineRule="auto"/>
        <w:rPr>
          <w:rFonts w:ascii="Times New Roman" w:hAnsi="Times New Roman" w:cs="Times New Roman"/>
        </w:rPr>
      </w:pPr>
      <w:r w:rsidRPr="003E0A68">
        <w:rPr>
          <w:rFonts w:ascii="Times New Roman" w:hAnsi="Times New Roman" w:cs="Times New Roman"/>
        </w:rPr>
        <w:t>We respectfully submit the following comments, concerns, and recommendations with the goal of ensuring Washington’s Clean Fuel Standard is built on sound science, promotes environmental and economic resilience, supports American agriculture, and helps the state achieve its climate goals while avoiding the key pitfalls of what has been experienced with the drastic and inequitable pivot the California Air Resources Board (CARB) has made related to agricultural feedstocks used for biofuels in the California Low Carbon Fuel Standard (LCFS) program.</w:t>
      </w:r>
    </w:p>
    <w:p w14:paraId="491087B4" w14:textId="77777777" w:rsidR="005C6C48" w:rsidRPr="003E0A68" w:rsidRDefault="005C6C48" w:rsidP="00F51C48">
      <w:pPr>
        <w:spacing w:line="240" w:lineRule="auto"/>
        <w:rPr>
          <w:rFonts w:ascii="Times New Roman" w:hAnsi="Times New Roman" w:cs="Times New Roman"/>
          <w:b/>
          <w:bCs/>
        </w:rPr>
      </w:pPr>
      <w:r w:rsidRPr="003E0A68">
        <w:rPr>
          <w:rFonts w:ascii="Times New Roman" w:hAnsi="Times New Roman" w:cs="Times New Roman"/>
          <w:b/>
          <w:bCs/>
        </w:rPr>
        <w:t>Practical Traceability and Verification of Feedstocks</w:t>
      </w:r>
    </w:p>
    <w:p w14:paraId="56DBB384" w14:textId="241680E5" w:rsidR="005C6C48" w:rsidRPr="003E0A68" w:rsidRDefault="001A03AB" w:rsidP="00F51C48">
      <w:pPr>
        <w:spacing w:line="240" w:lineRule="auto"/>
        <w:rPr>
          <w:rFonts w:ascii="Times New Roman" w:hAnsi="Times New Roman" w:cs="Times New Roman"/>
        </w:rPr>
      </w:pPr>
      <w:r w:rsidRPr="003E0A68">
        <w:rPr>
          <w:rFonts w:ascii="Times New Roman" w:eastAsia="Aptos" w:hAnsi="Times New Roman" w:cs="Times New Roman"/>
        </w:rPr>
        <w:t>The Missouri</w:t>
      </w:r>
      <w:r w:rsidR="00705DD4" w:rsidRPr="003E0A68">
        <w:rPr>
          <w:rFonts w:ascii="Times New Roman" w:eastAsia="Aptos" w:hAnsi="Times New Roman" w:cs="Times New Roman"/>
        </w:rPr>
        <w:t xml:space="preserve"> Soybean Association</w:t>
      </w:r>
      <w:r w:rsidR="00705DD4" w:rsidRPr="003E0A68">
        <w:rPr>
          <w:rFonts w:ascii="Times New Roman" w:hAnsi="Times New Roman" w:cs="Times New Roman"/>
        </w:rPr>
        <w:t xml:space="preserve"> </w:t>
      </w:r>
      <w:r w:rsidR="005C6C48" w:rsidRPr="003E0A68">
        <w:rPr>
          <w:rFonts w:ascii="Times New Roman" w:hAnsi="Times New Roman" w:cs="Times New Roman"/>
        </w:rPr>
        <w:t>strongly supports the Washington Clean Fuel Standard rule’s updated requirements for attestation of specified-source feedstocks, including waste-based feedstocks. Ensuring the integrity of feedstock sources is vital to the credibility and success of low-carbon fuel programs.</w:t>
      </w:r>
    </w:p>
    <w:p w14:paraId="4E934298" w14:textId="3BFF48B8" w:rsidR="005C6C48" w:rsidRPr="003E0A68" w:rsidRDefault="005C6C48" w:rsidP="00F51C48">
      <w:pPr>
        <w:spacing w:line="240" w:lineRule="auto"/>
        <w:rPr>
          <w:rFonts w:ascii="Times New Roman" w:hAnsi="Times New Roman" w:cs="Times New Roman"/>
        </w:rPr>
      </w:pPr>
      <w:r w:rsidRPr="003E0A68">
        <w:rPr>
          <w:rFonts w:ascii="Times New Roman" w:hAnsi="Times New Roman" w:cs="Times New Roman"/>
        </w:rPr>
        <w:t xml:space="preserve">We applaud the inclusion of professional verification services, expert judgment, and risk assessments to support traceability. This approach is consistent with </w:t>
      </w:r>
      <w:r w:rsidR="001A03AB" w:rsidRPr="003E0A68">
        <w:rPr>
          <w:rFonts w:ascii="Times New Roman" w:hAnsi="Times New Roman" w:cs="Times New Roman"/>
        </w:rPr>
        <w:t>the best</w:t>
      </w:r>
      <w:r w:rsidRPr="003E0A68">
        <w:rPr>
          <w:rFonts w:ascii="Times New Roman" w:hAnsi="Times New Roman" w:cs="Times New Roman"/>
        </w:rPr>
        <w:t xml:space="preserve"> practices adopted in other states and will help prevent fraud in the clean fuels marketplace. </w:t>
      </w:r>
    </w:p>
    <w:p w14:paraId="72C5F34D" w14:textId="2F96A85A" w:rsidR="00F51C48" w:rsidRPr="003E0A68" w:rsidRDefault="005C6C48" w:rsidP="00F51C48">
      <w:pPr>
        <w:spacing w:line="240" w:lineRule="auto"/>
        <w:rPr>
          <w:rFonts w:ascii="Times New Roman" w:hAnsi="Times New Roman" w:cs="Times New Roman"/>
        </w:rPr>
      </w:pPr>
      <w:r w:rsidRPr="003E0A68">
        <w:rPr>
          <w:rFonts w:ascii="Times New Roman" w:hAnsi="Times New Roman" w:cs="Times New Roman"/>
        </w:rPr>
        <w:lastRenderedPageBreak/>
        <w:t xml:space="preserve">Of </w:t>
      </w:r>
      <w:r w:rsidR="00705DD4" w:rsidRPr="003E0A68">
        <w:rPr>
          <w:rFonts w:ascii="Times New Roman" w:hAnsi="Times New Roman" w:cs="Times New Roman"/>
        </w:rPr>
        <w:t>relevance</w:t>
      </w:r>
      <w:r w:rsidRPr="003E0A68">
        <w:rPr>
          <w:rFonts w:ascii="Times New Roman" w:hAnsi="Times New Roman" w:cs="Times New Roman"/>
        </w:rPr>
        <w:t xml:space="preserve">, recent interim guidance from the U.S. Department of Treasury on the Section 45Z Clean Fuel Production Credit excludes imported used cooking oil (UCO) due to verification concerns. </w:t>
      </w:r>
    </w:p>
    <w:p w14:paraId="1399C2A9" w14:textId="38F76803" w:rsidR="005C6C48" w:rsidRPr="003E0A68" w:rsidRDefault="00705DD4" w:rsidP="00F51C48">
      <w:pPr>
        <w:spacing w:line="240" w:lineRule="auto"/>
        <w:rPr>
          <w:rFonts w:ascii="Times New Roman" w:hAnsi="Times New Roman" w:cs="Times New Roman"/>
        </w:rPr>
      </w:pPr>
      <w:r w:rsidRPr="003E0A68">
        <w:rPr>
          <w:rFonts w:ascii="Times New Roman" w:eastAsia="Aptos" w:hAnsi="Times New Roman" w:cs="Times New Roman"/>
        </w:rPr>
        <w:t>Missouri Soybean Association</w:t>
      </w:r>
      <w:r w:rsidR="005C6C48" w:rsidRPr="003E0A68">
        <w:rPr>
          <w:rFonts w:ascii="Times New Roman" w:eastAsia="Aptos" w:hAnsi="Times New Roman" w:cs="Times New Roman"/>
        </w:rPr>
        <w:t xml:space="preserve"> </w:t>
      </w:r>
      <w:r w:rsidR="005C6C48" w:rsidRPr="003E0A68">
        <w:rPr>
          <w:rFonts w:ascii="Times New Roman" w:hAnsi="Times New Roman" w:cs="Times New Roman"/>
        </w:rPr>
        <w:t>encourages the Department of Ecology to work closely with federal agencies, including the Treasury, USDA, EPA, USTR, and U.S. Customs and Border Protection, to ensure consistency in substantiation and recordkeeping requirements.</w:t>
      </w:r>
    </w:p>
    <w:p w14:paraId="42B61E1B" w14:textId="77777777" w:rsidR="005C6C48" w:rsidRPr="003E0A68" w:rsidRDefault="005C6C48" w:rsidP="00F51C48">
      <w:pPr>
        <w:spacing w:line="240" w:lineRule="auto"/>
        <w:rPr>
          <w:rFonts w:ascii="Times New Roman" w:hAnsi="Times New Roman" w:cs="Times New Roman"/>
        </w:rPr>
      </w:pPr>
      <w:r w:rsidRPr="003E0A68">
        <w:rPr>
          <w:rFonts w:ascii="Times New Roman" w:hAnsi="Times New Roman" w:cs="Times New Roman"/>
        </w:rPr>
        <w:t>If the Department of Ecology ever chooses to pursue agricultural feedstock traceability requirements, we urge that these be voluntary, science-based, and incentivize the adoption of sustainable practices beyond those already assumed in lifecycle analysis (LCA) models.</w:t>
      </w:r>
    </w:p>
    <w:p w14:paraId="41D928E8" w14:textId="77777777" w:rsidR="008658E9" w:rsidRPr="003E0A68" w:rsidRDefault="008658E9" w:rsidP="00F51C48">
      <w:pPr>
        <w:spacing w:after="0" w:line="240" w:lineRule="auto"/>
        <w:rPr>
          <w:rFonts w:ascii="Times New Roman" w:eastAsia="Aptos" w:hAnsi="Times New Roman" w:cs="Times New Roman"/>
          <w:b/>
          <w:bCs/>
        </w:rPr>
      </w:pPr>
      <w:r w:rsidRPr="003E0A68">
        <w:rPr>
          <w:rFonts w:ascii="Times New Roman" w:eastAsia="Aptos" w:hAnsi="Times New Roman" w:cs="Times New Roman"/>
          <w:b/>
          <w:bCs/>
        </w:rPr>
        <w:t>Incentivizing Climate-Smart Ag Practices</w:t>
      </w:r>
    </w:p>
    <w:p w14:paraId="430333FB" w14:textId="77777777" w:rsidR="008658E9" w:rsidRPr="003E0A68" w:rsidRDefault="008658E9" w:rsidP="00F51C48">
      <w:pPr>
        <w:spacing w:after="0" w:line="240" w:lineRule="auto"/>
        <w:rPr>
          <w:rFonts w:ascii="Times New Roman" w:eastAsia="Aptos" w:hAnsi="Times New Roman" w:cs="Times New Roman"/>
        </w:rPr>
      </w:pPr>
    </w:p>
    <w:p w14:paraId="6CEE0D01" w14:textId="77777777" w:rsidR="008658E9" w:rsidRPr="003E0A68" w:rsidRDefault="008658E9" w:rsidP="00F51C48">
      <w:pPr>
        <w:spacing w:after="0" w:line="240" w:lineRule="auto"/>
        <w:rPr>
          <w:rFonts w:ascii="Times New Roman" w:eastAsia="Aptos" w:hAnsi="Times New Roman" w:cs="Times New Roman"/>
        </w:rPr>
      </w:pPr>
      <w:r w:rsidRPr="003E0A68">
        <w:rPr>
          <w:rFonts w:ascii="Times New Roman" w:eastAsia="Aptos" w:hAnsi="Times New Roman" w:cs="Times New Roman"/>
        </w:rPr>
        <w:t>If ever enacted, and voluntary verification can demonstrate additional CI reductions, scoring systems should reward farmers using science-based, conservation-focused practices. We encourage the Department of Ecology to collaborate with USDA in developing consistent, transparent mechanisms to account for climate-smart practices in CI calculations, ensuring that U.S. farmers who invest in sustainability receive recognition, economic incentives and enhanced market access under the Clean Fuel Standard.</w:t>
      </w:r>
    </w:p>
    <w:p w14:paraId="0375E3FE" w14:textId="77777777" w:rsidR="008658E9" w:rsidRPr="003E0A68" w:rsidRDefault="008658E9" w:rsidP="00F51C48">
      <w:pPr>
        <w:spacing w:after="0" w:line="240" w:lineRule="auto"/>
        <w:rPr>
          <w:rFonts w:ascii="Times New Roman" w:eastAsia="Aptos" w:hAnsi="Times New Roman" w:cs="Times New Roman"/>
        </w:rPr>
      </w:pPr>
    </w:p>
    <w:p w14:paraId="5CB827DE" w14:textId="39B9E296" w:rsidR="008658E9" w:rsidRPr="003E0A68" w:rsidRDefault="008658E9" w:rsidP="00F51C48">
      <w:pPr>
        <w:spacing w:after="0" w:line="240" w:lineRule="auto"/>
        <w:rPr>
          <w:rFonts w:ascii="Times New Roman" w:eastAsia="Aptos" w:hAnsi="Times New Roman" w:cs="Times New Roman"/>
        </w:rPr>
      </w:pPr>
      <w:r w:rsidRPr="003E0A68">
        <w:rPr>
          <w:rFonts w:ascii="Times New Roman" w:eastAsia="Aptos" w:hAnsi="Times New Roman" w:cs="Times New Roman"/>
        </w:rPr>
        <w:t xml:space="preserve">More specifically, the USDA has developed tools to quantify carbon intensity (CI) reductions from practices such as no-till farming, use of cover crops, and nitrogen inhibitors. Additional practices, including low- and reduced-tillage, nutrient management, buffer strips, tree planting, and improved fertilizer technologies, also reduce CI and are already tracked through USDA conservation programs. Any potential future traceability framework should recognize and reward these practices with lower CI scores and provide fair incentives for farmers. We further note that many soybeans are double-cropped, grown as a secondary crop without additional land use, contributing positively to carbon sequestration. </w:t>
      </w:r>
      <w:r w:rsidR="00006357" w:rsidRPr="003E0A68">
        <w:rPr>
          <w:rFonts w:ascii="Times New Roman" w:eastAsia="Aptos" w:hAnsi="Times New Roman" w:cs="Times New Roman"/>
        </w:rPr>
        <w:t xml:space="preserve">Missouri Soybean Association </w:t>
      </w:r>
      <w:r w:rsidRPr="003E0A68">
        <w:rPr>
          <w:rFonts w:ascii="Times New Roman" w:eastAsia="Aptos" w:hAnsi="Times New Roman" w:cs="Times New Roman"/>
        </w:rPr>
        <w:t xml:space="preserve">recommends that the Department of Ecology proactively engage with USDA to ensure alignment on methodology for quantifying such practices in CI calculations while working towards further incentivization for farmers.  </w:t>
      </w:r>
    </w:p>
    <w:p w14:paraId="1FDE4A04" w14:textId="77777777" w:rsidR="008658E9" w:rsidRPr="003E0A68" w:rsidRDefault="008658E9" w:rsidP="00F51C48">
      <w:pPr>
        <w:spacing w:after="0" w:line="240" w:lineRule="auto"/>
        <w:rPr>
          <w:rFonts w:ascii="Times New Roman" w:eastAsia="Aptos" w:hAnsi="Times New Roman" w:cs="Times New Roman"/>
        </w:rPr>
      </w:pPr>
    </w:p>
    <w:p w14:paraId="2DCA312E" w14:textId="77777777" w:rsidR="008658E9" w:rsidRPr="003E0A68" w:rsidRDefault="008658E9" w:rsidP="00F51C48">
      <w:pPr>
        <w:spacing w:after="0" w:line="240" w:lineRule="auto"/>
        <w:rPr>
          <w:rFonts w:ascii="Times New Roman" w:eastAsia="Aptos" w:hAnsi="Times New Roman" w:cs="Times New Roman"/>
          <w:b/>
          <w:bCs/>
        </w:rPr>
      </w:pPr>
      <w:r w:rsidRPr="003E0A68">
        <w:rPr>
          <w:rFonts w:ascii="Times New Roman" w:eastAsia="Aptos" w:hAnsi="Times New Roman" w:cs="Times New Roman"/>
          <w:b/>
          <w:bCs/>
        </w:rPr>
        <w:t>Avoiding U.S. Veg Oil Feedstock Caps and Supporting U.S. Agriculture</w:t>
      </w:r>
    </w:p>
    <w:p w14:paraId="40CD6E41" w14:textId="77777777" w:rsidR="008658E9" w:rsidRPr="003E0A68" w:rsidRDefault="008658E9" w:rsidP="00F51C48">
      <w:pPr>
        <w:spacing w:after="0" w:line="240" w:lineRule="auto"/>
        <w:rPr>
          <w:rFonts w:ascii="Times New Roman" w:eastAsia="Aptos" w:hAnsi="Times New Roman" w:cs="Times New Roman"/>
          <w:b/>
          <w:bCs/>
        </w:rPr>
      </w:pPr>
    </w:p>
    <w:p w14:paraId="46DF9E13" w14:textId="5BF592B7" w:rsidR="008658E9" w:rsidRPr="003E0A68" w:rsidRDefault="008658E9" w:rsidP="00F51C48">
      <w:pPr>
        <w:spacing w:after="0" w:line="240" w:lineRule="auto"/>
        <w:rPr>
          <w:rFonts w:ascii="Times New Roman" w:eastAsia="Aptos" w:hAnsi="Times New Roman" w:cs="Times New Roman"/>
        </w:rPr>
      </w:pPr>
      <w:r w:rsidRPr="003E0A68">
        <w:rPr>
          <w:rFonts w:ascii="Times New Roman" w:eastAsia="Aptos" w:hAnsi="Times New Roman" w:cs="Times New Roman"/>
        </w:rPr>
        <w:t xml:space="preserve">As the Department of Ecology finalizes present and future rule updates, </w:t>
      </w:r>
      <w:r w:rsidR="00006357" w:rsidRPr="003E0A68">
        <w:rPr>
          <w:rFonts w:ascii="Times New Roman" w:eastAsia="Aptos" w:hAnsi="Times New Roman" w:cs="Times New Roman"/>
        </w:rPr>
        <w:t xml:space="preserve">Missouri Soybean Association </w:t>
      </w:r>
      <w:r w:rsidRPr="003E0A68">
        <w:rPr>
          <w:rFonts w:ascii="Times New Roman" w:eastAsia="Aptos" w:hAnsi="Times New Roman" w:cs="Times New Roman"/>
        </w:rPr>
        <w:t>urges that it does not impose any cap on U.S.-grown vegetable oil feedstocks. These feedstocks are already subject to federal guardrails to ensure production on land not converted since 2008. The RFS was designed specifically to prevent land conversion for biofuel production, and USDA data shows a decrease in farmland over the same period.</w:t>
      </w:r>
    </w:p>
    <w:p w14:paraId="2C4A0798" w14:textId="77777777" w:rsidR="008658E9" w:rsidRPr="003E0A68" w:rsidRDefault="008658E9" w:rsidP="00F51C48">
      <w:pPr>
        <w:spacing w:after="0" w:line="240" w:lineRule="auto"/>
        <w:rPr>
          <w:rFonts w:ascii="Times New Roman" w:eastAsia="Aptos" w:hAnsi="Times New Roman" w:cs="Times New Roman"/>
        </w:rPr>
      </w:pPr>
    </w:p>
    <w:p w14:paraId="0BC0068A" w14:textId="50A3859F" w:rsidR="008658E9" w:rsidRPr="003E0A68" w:rsidRDefault="008658E9" w:rsidP="00F51C48">
      <w:pPr>
        <w:spacing w:after="0" w:line="240" w:lineRule="auto"/>
        <w:rPr>
          <w:rFonts w:ascii="Times New Roman" w:eastAsia="Aptos" w:hAnsi="Times New Roman" w:cs="Times New Roman"/>
        </w:rPr>
      </w:pPr>
      <w:r w:rsidRPr="003E0A68">
        <w:rPr>
          <w:rFonts w:ascii="Times New Roman" w:eastAsia="Aptos" w:hAnsi="Times New Roman" w:cs="Times New Roman"/>
        </w:rPr>
        <w:t>Capping U.S. vegetable oil usage would:</w:t>
      </w:r>
    </w:p>
    <w:p w14:paraId="60C7821F" w14:textId="77777777" w:rsidR="008658E9" w:rsidRPr="003E0A68" w:rsidRDefault="008658E9" w:rsidP="00F51C48">
      <w:pPr>
        <w:numPr>
          <w:ilvl w:val="0"/>
          <w:numId w:val="1"/>
        </w:numPr>
        <w:spacing w:after="0" w:line="240" w:lineRule="auto"/>
        <w:rPr>
          <w:rFonts w:ascii="Times New Roman" w:eastAsia="Aptos" w:hAnsi="Times New Roman" w:cs="Times New Roman"/>
        </w:rPr>
      </w:pPr>
      <w:r w:rsidRPr="003E0A68">
        <w:rPr>
          <w:rFonts w:ascii="Times New Roman" w:eastAsia="Aptos" w:hAnsi="Times New Roman" w:cs="Times New Roman"/>
        </w:rPr>
        <w:t>Artificially limit the availability of the most efficient, cost-effective feedstocks.</w:t>
      </w:r>
    </w:p>
    <w:p w14:paraId="60D7BC9F" w14:textId="77777777" w:rsidR="008658E9" w:rsidRPr="003E0A68" w:rsidRDefault="008658E9" w:rsidP="00F51C48">
      <w:pPr>
        <w:numPr>
          <w:ilvl w:val="0"/>
          <w:numId w:val="1"/>
        </w:numPr>
        <w:spacing w:after="0" w:line="240" w:lineRule="auto"/>
        <w:rPr>
          <w:rFonts w:ascii="Times New Roman" w:eastAsia="Aptos" w:hAnsi="Times New Roman" w:cs="Times New Roman"/>
        </w:rPr>
      </w:pPr>
      <w:r w:rsidRPr="003E0A68">
        <w:rPr>
          <w:rFonts w:ascii="Times New Roman" w:eastAsia="Aptos" w:hAnsi="Times New Roman" w:cs="Times New Roman"/>
        </w:rPr>
        <w:t>Undermine domestic renewable diesel and biodiesel production.</w:t>
      </w:r>
    </w:p>
    <w:p w14:paraId="4F6C060A" w14:textId="77777777" w:rsidR="008658E9" w:rsidRPr="003E0A68" w:rsidRDefault="008658E9" w:rsidP="00F51C48">
      <w:pPr>
        <w:numPr>
          <w:ilvl w:val="0"/>
          <w:numId w:val="1"/>
        </w:numPr>
        <w:spacing w:after="0" w:line="240" w:lineRule="auto"/>
        <w:rPr>
          <w:rFonts w:ascii="Times New Roman" w:eastAsia="Aptos" w:hAnsi="Times New Roman" w:cs="Times New Roman"/>
        </w:rPr>
      </w:pPr>
      <w:r w:rsidRPr="003E0A68">
        <w:rPr>
          <w:rFonts w:ascii="Times New Roman" w:eastAsia="Aptos" w:hAnsi="Times New Roman" w:cs="Times New Roman"/>
        </w:rPr>
        <w:t>Increase reliance on foreign feedstocks, some of which may be less verifiable.</w:t>
      </w:r>
    </w:p>
    <w:p w14:paraId="7E308525" w14:textId="77777777" w:rsidR="008658E9" w:rsidRPr="003E0A68" w:rsidRDefault="008658E9" w:rsidP="00F51C48">
      <w:pPr>
        <w:numPr>
          <w:ilvl w:val="0"/>
          <w:numId w:val="1"/>
        </w:numPr>
        <w:spacing w:after="0" w:line="240" w:lineRule="auto"/>
        <w:rPr>
          <w:rFonts w:ascii="Times New Roman" w:eastAsia="Aptos" w:hAnsi="Times New Roman" w:cs="Times New Roman"/>
        </w:rPr>
      </w:pPr>
      <w:r w:rsidRPr="003E0A68">
        <w:rPr>
          <w:rFonts w:ascii="Times New Roman" w:eastAsia="Aptos" w:hAnsi="Times New Roman" w:cs="Times New Roman"/>
        </w:rPr>
        <w:t>Raise fuel costs for Washington consumers.</w:t>
      </w:r>
    </w:p>
    <w:p w14:paraId="0EC2C861" w14:textId="77777777" w:rsidR="00F51C48" w:rsidRPr="003E0A68" w:rsidRDefault="008658E9" w:rsidP="00F51C48">
      <w:pPr>
        <w:numPr>
          <w:ilvl w:val="0"/>
          <w:numId w:val="1"/>
        </w:numPr>
        <w:spacing w:after="0" w:line="240" w:lineRule="auto"/>
        <w:rPr>
          <w:rFonts w:ascii="Times New Roman" w:eastAsia="Aptos" w:hAnsi="Times New Roman" w:cs="Times New Roman"/>
        </w:rPr>
      </w:pPr>
      <w:r w:rsidRPr="003E0A68">
        <w:rPr>
          <w:rFonts w:ascii="Times New Roman" w:eastAsia="Aptos" w:hAnsi="Times New Roman" w:cs="Times New Roman"/>
        </w:rPr>
        <w:t>Diminish air quality gains by encouraging increased use of fossil diesel.</w:t>
      </w:r>
    </w:p>
    <w:p w14:paraId="2576928D" w14:textId="51C85DC9" w:rsidR="008658E9" w:rsidRPr="003E0A68" w:rsidRDefault="008658E9" w:rsidP="00F51C48">
      <w:pPr>
        <w:spacing w:after="0" w:line="240" w:lineRule="auto"/>
        <w:rPr>
          <w:rFonts w:ascii="Times New Roman" w:eastAsia="Aptos" w:hAnsi="Times New Roman" w:cs="Times New Roman"/>
        </w:rPr>
      </w:pPr>
      <w:r w:rsidRPr="003E0A68">
        <w:rPr>
          <w:rFonts w:ascii="Times New Roman" w:eastAsia="Aptos" w:hAnsi="Times New Roman" w:cs="Times New Roman"/>
        </w:rPr>
        <w:lastRenderedPageBreak/>
        <w:t>Such a policy would not only contradict Washington’s clean energy goals but would also unfairly penalize American farmers, processors, and taxpayers.</w:t>
      </w:r>
    </w:p>
    <w:p w14:paraId="50E0ECEF" w14:textId="77777777" w:rsidR="008658E9" w:rsidRPr="003E0A68" w:rsidRDefault="008658E9" w:rsidP="00F51C48">
      <w:pPr>
        <w:spacing w:after="0" w:line="240" w:lineRule="auto"/>
        <w:rPr>
          <w:rFonts w:ascii="Times New Roman" w:eastAsia="Aptos" w:hAnsi="Times New Roman" w:cs="Times New Roman"/>
        </w:rPr>
      </w:pPr>
    </w:p>
    <w:p w14:paraId="5FEE7220" w14:textId="7BDA9263" w:rsidR="008658E9" w:rsidRPr="003E0A68" w:rsidRDefault="008658E9" w:rsidP="00F51C48">
      <w:pPr>
        <w:spacing w:after="0" w:line="240" w:lineRule="auto"/>
        <w:rPr>
          <w:rFonts w:ascii="Times New Roman" w:eastAsia="Aptos" w:hAnsi="Times New Roman" w:cs="Times New Roman"/>
          <w:b/>
          <w:bCs/>
        </w:rPr>
      </w:pPr>
      <w:r w:rsidRPr="003E0A68">
        <w:rPr>
          <w:rFonts w:ascii="Times New Roman" w:eastAsia="Aptos" w:hAnsi="Times New Roman" w:cs="Times New Roman"/>
          <w:b/>
          <w:bCs/>
        </w:rPr>
        <w:t>A Sustainable Path</w:t>
      </w:r>
      <w:r w:rsidR="00F51C48" w:rsidRPr="003E0A68">
        <w:rPr>
          <w:rFonts w:ascii="Times New Roman" w:eastAsia="Aptos" w:hAnsi="Times New Roman" w:cs="Times New Roman"/>
          <w:b/>
          <w:bCs/>
        </w:rPr>
        <w:t>way</w:t>
      </w:r>
      <w:r w:rsidRPr="003E0A68">
        <w:rPr>
          <w:rFonts w:ascii="Times New Roman" w:eastAsia="Aptos" w:hAnsi="Times New Roman" w:cs="Times New Roman"/>
          <w:b/>
          <w:bCs/>
        </w:rPr>
        <w:t xml:space="preserve"> Forward</w:t>
      </w:r>
    </w:p>
    <w:p w14:paraId="599D25A4" w14:textId="77777777" w:rsidR="008658E9" w:rsidRPr="003E0A68" w:rsidRDefault="008658E9" w:rsidP="00F51C48">
      <w:pPr>
        <w:spacing w:after="0" w:line="240" w:lineRule="auto"/>
        <w:rPr>
          <w:rFonts w:ascii="Times New Roman" w:eastAsia="Aptos" w:hAnsi="Times New Roman" w:cs="Times New Roman"/>
        </w:rPr>
      </w:pPr>
    </w:p>
    <w:p w14:paraId="7CB9F39E" w14:textId="6F04CEEA" w:rsidR="008658E9" w:rsidRPr="003E0A68" w:rsidRDefault="00006357" w:rsidP="00F51C48">
      <w:pPr>
        <w:spacing w:after="0" w:line="240" w:lineRule="auto"/>
        <w:rPr>
          <w:rFonts w:ascii="Times New Roman" w:eastAsia="Aptos" w:hAnsi="Times New Roman" w:cs="Times New Roman"/>
        </w:rPr>
      </w:pPr>
      <w:r w:rsidRPr="003E0A68">
        <w:rPr>
          <w:rFonts w:ascii="Times New Roman" w:eastAsia="Aptos" w:hAnsi="Times New Roman" w:cs="Times New Roman"/>
        </w:rPr>
        <w:t xml:space="preserve">Missouri Soybean Association </w:t>
      </w:r>
      <w:r w:rsidR="008658E9" w:rsidRPr="003E0A68">
        <w:rPr>
          <w:rFonts w:ascii="Times New Roman" w:eastAsia="Aptos" w:hAnsi="Times New Roman" w:cs="Times New Roman"/>
        </w:rPr>
        <w:t>is encouraged by the Department’s continued efforts to advance the use of low-carbon fuels. As the Clean Fuel Standard evolves, we urge the Department of Ecology to ensure that:</w:t>
      </w:r>
    </w:p>
    <w:p w14:paraId="04C3FBF3" w14:textId="77777777" w:rsidR="008658E9" w:rsidRPr="003E0A68" w:rsidRDefault="008658E9" w:rsidP="00F51C48">
      <w:pPr>
        <w:numPr>
          <w:ilvl w:val="0"/>
          <w:numId w:val="2"/>
        </w:numPr>
        <w:spacing w:after="0" w:line="240" w:lineRule="auto"/>
        <w:rPr>
          <w:rFonts w:ascii="Times New Roman" w:eastAsia="Aptos" w:hAnsi="Times New Roman" w:cs="Times New Roman"/>
        </w:rPr>
      </w:pPr>
      <w:r w:rsidRPr="003E0A68">
        <w:rPr>
          <w:rFonts w:ascii="Times New Roman" w:eastAsia="Aptos" w:hAnsi="Times New Roman" w:cs="Times New Roman"/>
        </w:rPr>
        <w:t>Regulatory decisions are grounded in the latest science.</w:t>
      </w:r>
    </w:p>
    <w:p w14:paraId="6DA53D04" w14:textId="77777777" w:rsidR="008658E9" w:rsidRPr="003E0A68" w:rsidRDefault="008658E9" w:rsidP="00F51C48">
      <w:pPr>
        <w:numPr>
          <w:ilvl w:val="0"/>
          <w:numId w:val="2"/>
        </w:numPr>
        <w:spacing w:after="0" w:line="240" w:lineRule="auto"/>
        <w:rPr>
          <w:rFonts w:ascii="Times New Roman" w:eastAsia="Aptos" w:hAnsi="Times New Roman" w:cs="Times New Roman"/>
        </w:rPr>
      </w:pPr>
      <w:r w:rsidRPr="003E0A68">
        <w:rPr>
          <w:rFonts w:ascii="Times New Roman" w:eastAsia="Aptos" w:hAnsi="Times New Roman" w:cs="Times New Roman"/>
        </w:rPr>
        <w:t>U.S. agricultural feedstocks are equitably included and prioritized.</w:t>
      </w:r>
    </w:p>
    <w:p w14:paraId="7722B4F1" w14:textId="77777777" w:rsidR="008658E9" w:rsidRPr="003E0A68" w:rsidRDefault="008658E9" w:rsidP="00F51C48">
      <w:pPr>
        <w:numPr>
          <w:ilvl w:val="0"/>
          <w:numId w:val="2"/>
        </w:numPr>
        <w:spacing w:after="0" w:line="240" w:lineRule="auto"/>
        <w:rPr>
          <w:rFonts w:ascii="Times New Roman" w:eastAsia="Aptos" w:hAnsi="Times New Roman" w:cs="Times New Roman"/>
        </w:rPr>
      </w:pPr>
      <w:r w:rsidRPr="003E0A68">
        <w:rPr>
          <w:rFonts w:ascii="Times New Roman" w:eastAsia="Aptos" w:hAnsi="Times New Roman" w:cs="Times New Roman"/>
        </w:rPr>
        <w:t>Vegetable oil caps are avoided.</w:t>
      </w:r>
    </w:p>
    <w:p w14:paraId="09847060" w14:textId="77777777" w:rsidR="008658E9" w:rsidRPr="003E0A68" w:rsidRDefault="008658E9" w:rsidP="00F51C48">
      <w:pPr>
        <w:numPr>
          <w:ilvl w:val="0"/>
          <w:numId w:val="2"/>
        </w:numPr>
        <w:spacing w:after="0" w:line="240" w:lineRule="auto"/>
        <w:rPr>
          <w:rFonts w:ascii="Times New Roman" w:eastAsia="Aptos" w:hAnsi="Times New Roman" w:cs="Times New Roman"/>
        </w:rPr>
      </w:pPr>
      <w:r w:rsidRPr="003E0A68">
        <w:rPr>
          <w:rFonts w:ascii="Times New Roman" w:eastAsia="Aptos" w:hAnsi="Times New Roman" w:cs="Times New Roman"/>
        </w:rPr>
        <w:t>Traceability requirements remain voluntary and economically feasible.</w:t>
      </w:r>
    </w:p>
    <w:p w14:paraId="433F5891" w14:textId="033EAF51" w:rsidR="00805144" w:rsidRPr="003E0A68" w:rsidRDefault="008658E9" w:rsidP="00F51C48">
      <w:pPr>
        <w:numPr>
          <w:ilvl w:val="0"/>
          <w:numId w:val="2"/>
        </w:numPr>
        <w:spacing w:after="0" w:line="240" w:lineRule="auto"/>
        <w:rPr>
          <w:rFonts w:ascii="Times New Roman" w:eastAsia="Aptos" w:hAnsi="Times New Roman" w:cs="Times New Roman"/>
        </w:rPr>
      </w:pPr>
      <w:r w:rsidRPr="003E0A68">
        <w:rPr>
          <w:rFonts w:ascii="Times New Roman" w:eastAsia="Aptos" w:hAnsi="Times New Roman" w:cs="Times New Roman"/>
        </w:rPr>
        <w:t>Incentives are provided for sustainable, climate-smart practices for farmers.</w:t>
      </w:r>
    </w:p>
    <w:p w14:paraId="06DC7AAD" w14:textId="77777777" w:rsidR="008658E9" w:rsidRPr="003E0A68" w:rsidRDefault="008658E9" w:rsidP="00F51C48">
      <w:pPr>
        <w:spacing w:after="0" w:line="240" w:lineRule="auto"/>
        <w:ind w:left="720"/>
        <w:rPr>
          <w:rFonts w:ascii="Times New Roman" w:eastAsia="Aptos" w:hAnsi="Times New Roman" w:cs="Times New Roman"/>
        </w:rPr>
      </w:pPr>
    </w:p>
    <w:p w14:paraId="6E2084BE" w14:textId="14E57ED4" w:rsidR="005C6C48" w:rsidRPr="003E0A68" w:rsidRDefault="005C6C48" w:rsidP="00F51C48">
      <w:pPr>
        <w:spacing w:line="240" w:lineRule="auto"/>
        <w:rPr>
          <w:rFonts w:ascii="Times New Roman" w:hAnsi="Times New Roman" w:cs="Times New Roman"/>
        </w:rPr>
      </w:pPr>
      <w:r w:rsidRPr="003E0A68">
        <w:rPr>
          <w:rFonts w:ascii="Times New Roman" w:hAnsi="Times New Roman" w:cs="Times New Roman"/>
        </w:rPr>
        <w:t>Recognizing the role of American agriculture in decarbonizing transportation fuels offers a pathway that balances environmental integrity with economic opportunity. With thoughtful implementation, Washington can lead the way in promoting clean fuels while supporting domestic farmers and processors.</w:t>
      </w:r>
    </w:p>
    <w:p w14:paraId="70916AAD" w14:textId="5BA8255F" w:rsidR="005C6C48" w:rsidRPr="001C2FFA" w:rsidRDefault="005C6C48" w:rsidP="00F51C48">
      <w:pPr>
        <w:spacing w:line="240" w:lineRule="auto"/>
        <w:rPr>
          <w:rFonts w:ascii="Times New Roman" w:hAnsi="Times New Roman" w:cs="Times New Roman"/>
        </w:rPr>
      </w:pPr>
      <w:r w:rsidRPr="003E0A68">
        <w:rPr>
          <w:rFonts w:ascii="Times New Roman" w:hAnsi="Times New Roman" w:cs="Times New Roman"/>
        </w:rPr>
        <w:t>We respectfully request a written response to the issues and recommendations outlined in this letter. As a regulatory body tasked with protecting Washington’s environment and citizens, transparency and stakeholder engagement are essential</w:t>
      </w:r>
      <w:r w:rsidR="00006357" w:rsidRPr="003E0A68">
        <w:rPr>
          <w:rFonts w:ascii="Times New Roman" w:eastAsia="Aptos" w:hAnsi="Times New Roman" w:cs="Times New Roman"/>
        </w:rPr>
        <w:t xml:space="preserve"> Missouri Soybean Association</w:t>
      </w:r>
      <w:r w:rsidR="00006357" w:rsidRPr="003E0A68">
        <w:rPr>
          <w:rFonts w:ascii="Times New Roman" w:hAnsi="Times New Roman" w:cs="Times New Roman"/>
        </w:rPr>
        <w:t xml:space="preserve"> </w:t>
      </w:r>
      <w:r w:rsidRPr="003E0A68">
        <w:rPr>
          <w:rFonts w:ascii="Times New Roman" w:hAnsi="Times New Roman" w:cs="Times New Roman"/>
        </w:rPr>
        <w:t>looks forward to continued collaboration with the Department of Ecology and other stakeholders to expand the use of U.S. soy-based biofuels and increase market opportunities for American soybean farmers.</w:t>
      </w:r>
    </w:p>
    <w:p w14:paraId="1095F114" w14:textId="77777777" w:rsidR="005C6C48" w:rsidRPr="00F51C48" w:rsidRDefault="005C6C48" w:rsidP="00F51C48">
      <w:pPr>
        <w:spacing w:line="240" w:lineRule="auto"/>
      </w:pPr>
    </w:p>
    <w:p w14:paraId="2AE527DA" w14:textId="77777777" w:rsidR="001C2FFA" w:rsidRDefault="001C2FFA" w:rsidP="001C2FFA">
      <w:pPr>
        <w:spacing w:after="0" w:line="240" w:lineRule="auto"/>
        <w:rPr>
          <w:rFonts w:ascii="Times New Roman" w:eastAsia="Aptos" w:hAnsi="Times New Roman" w:cs="Times New Roman"/>
          <w:kern w:val="0"/>
          <w:lang w:eastAsia="ja-JP"/>
          <w14:ligatures w14:val="none"/>
        </w:rPr>
      </w:pPr>
      <w:r w:rsidRPr="00696E1C">
        <w:rPr>
          <w:rFonts w:ascii="Times New Roman" w:eastAsia="Aptos" w:hAnsi="Times New Roman" w:cs="Times New Roman"/>
          <w:kern w:val="0"/>
          <w:lang w:eastAsia="ja-JP"/>
          <w14:ligatures w14:val="none"/>
        </w:rPr>
        <w:t>Sincerely,</w:t>
      </w:r>
    </w:p>
    <w:p w14:paraId="7530FA3F" w14:textId="2420350A" w:rsidR="00C80D80" w:rsidRDefault="00C80D80" w:rsidP="001C2FFA">
      <w:pPr>
        <w:spacing w:after="0" w:line="240" w:lineRule="auto"/>
        <w:rPr>
          <w:rFonts w:ascii="Times New Roman" w:eastAsia="Aptos" w:hAnsi="Times New Roman" w:cs="Times New Roman"/>
          <w:kern w:val="0"/>
          <w:lang w:eastAsia="ja-JP"/>
          <w14:ligatures w14:val="none"/>
        </w:rPr>
      </w:pPr>
      <w:r>
        <w:rPr>
          <w:noProof/>
        </w:rPr>
        <w:drawing>
          <wp:inline distT="0" distB="0" distL="0" distR="0" wp14:anchorId="029F942F" wp14:editId="60EC0A55">
            <wp:extent cx="1162050" cy="706665"/>
            <wp:effectExtent l="0" t="0" r="0" b="0"/>
            <wp:docPr id="235163868"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63868" name="Picture 1" descr="A close-up of a signatu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2284" cy="718969"/>
                    </a:xfrm>
                    <a:prstGeom prst="rect">
                      <a:avLst/>
                    </a:prstGeom>
                    <a:noFill/>
                    <a:ln>
                      <a:noFill/>
                    </a:ln>
                  </pic:spPr>
                </pic:pic>
              </a:graphicData>
            </a:graphic>
          </wp:inline>
        </w:drawing>
      </w:r>
    </w:p>
    <w:p w14:paraId="793A38B8" w14:textId="4C59FC62" w:rsidR="00C80D80" w:rsidRDefault="00C80D80" w:rsidP="001C2FFA">
      <w:pPr>
        <w:spacing w:after="0" w:line="240" w:lineRule="auto"/>
        <w:rPr>
          <w:rFonts w:ascii="Times New Roman" w:eastAsia="Aptos" w:hAnsi="Times New Roman" w:cs="Times New Roman"/>
          <w:kern w:val="0"/>
          <w:lang w:eastAsia="ja-JP"/>
          <w14:ligatures w14:val="none"/>
        </w:rPr>
      </w:pPr>
    </w:p>
    <w:tbl>
      <w:tblPr>
        <w:tblW w:w="9487" w:type="dxa"/>
        <w:shd w:val="clear" w:color="auto" w:fill="FFFFFF"/>
        <w:tblCellMar>
          <w:left w:w="0" w:type="dxa"/>
          <w:right w:w="0" w:type="dxa"/>
        </w:tblCellMar>
        <w:tblLook w:val="04A0" w:firstRow="1" w:lastRow="0" w:firstColumn="1" w:lastColumn="0" w:noHBand="0" w:noVBand="1"/>
      </w:tblPr>
      <w:tblGrid>
        <w:gridCol w:w="3959"/>
        <w:gridCol w:w="5528"/>
      </w:tblGrid>
      <w:tr w:rsidR="001C2FFA" w:rsidRPr="00696E1C" w14:paraId="1F6DA50C" w14:textId="77777777" w:rsidTr="003D51C1">
        <w:trPr>
          <w:trHeight w:val="998"/>
        </w:trPr>
        <w:tc>
          <w:tcPr>
            <w:tcW w:w="9487" w:type="dxa"/>
            <w:gridSpan w:val="2"/>
            <w:shd w:val="clear" w:color="auto" w:fill="FFFFFF"/>
            <w:tcMar>
              <w:top w:w="0" w:type="dxa"/>
              <w:left w:w="108" w:type="dxa"/>
              <w:bottom w:w="0" w:type="dxa"/>
              <w:right w:w="108" w:type="dxa"/>
            </w:tcMar>
            <w:hideMark/>
          </w:tcPr>
          <w:p w14:paraId="310C1AF1" w14:textId="77777777" w:rsidR="001C2FFA" w:rsidRPr="00696E1C" w:rsidRDefault="001C2FFA" w:rsidP="003D51C1">
            <w:pPr>
              <w:spacing w:after="0" w:line="240" w:lineRule="auto"/>
              <w:rPr>
                <w:rFonts w:ascii="Times New Roman" w:eastAsia="Aptos" w:hAnsi="Times New Roman" w:cs="Times New Roman"/>
              </w:rPr>
            </w:pPr>
            <w:r w:rsidRPr="00696E1C">
              <w:rPr>
                <w:rFonts w:ascii="Times New Roman" w:eastAsia="Aptos" w:hAnsi="Times New Roman" w:cs="Times New Roman"/>
                <w:noProof/>
                <w:u w:val="single"/>
              </w:rPr>
              <w:drawing>
                <wp:anchor distT="0" distB="0" distL="114300" distR="114300" simplePos="0" relativeHeight="251661312" behindDoc="0" locked="0" layoutInCell="1" allowOverlap="1" wp14:anchorId="0A8BEF8A" wp14:editId="357125EC">
                  <wp:simplePos x="0" y="0"/>
                  <wp:positionH relativeFrom="column">
                    <wp:posOffset>3023870</wp:posOffset>
                  </wp:positionH>
                  <wp:positionV relativeFrom="paragraph">
                    <wp:posOffset>10160</wp:posOffset>
                  </wp:positionV>
                  <wp:extent cx="2495550" cy="869950"/>
                  <wp:effectExtent l="0" t="0" r="0" b="6350"/>
                  <wp:wrapNone/>
                  <wp:docPr id="1703112594" name="Picture 29" descr="A white figure with green hat and green text&#10;&#10;AI-generated content may be incorrect.">
                    <a:hlinkClick xmlns:a="http://schemas.openxmlformats.org/drawingml/2006/main" r:id="rId5" tooltip="https://www.mosoy.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12594" name="Picture 29" descr="A white figure with green hat and green text&#10;&#10;AI-generated content may be incorrect.">
                            <a:hlinkClick r:id="rId5" tooltip="https://www.mosoy.org/"/>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869950"/>
                          </a:xfrm>
                          <a:prstGeom prst="rect">
                            <a:avLst/>
                          </a:prstGeom>
                          <a:noFill/>
                          <a:ln>
                            <a:noFill/>
                          </a:ln>
                        </pic:spPr>
                      </pic:pic>
                    </a:graphicData>
                  </a:graphic>
                </wp:anchor>
              </w:drawing>
            </w:r>
            <w:r w:rsidRPr="00696E1C">
              <w:rPr>
                <w:rFonts w:ascii="Times New Roman" w:eastAsia="Aptos" w:hAnsi="Times New Roman" w:cs="Times New Roman"/>
                <w:b/>
                <w:bCs/>
              </w:rPr>
              <w:t>Casey Wasser</w:t>
            </w:r>
            <w:r w:rsidRPr="00696E1C">
              <w:rPr>
                <w:rFonts w:ascii="Times New Roman" w:eastAsia="Aptos" w:hAnsi="Times New Roman" w:cs="Times New Roman"/>
                <w:b/>
                <w:bCs/>
              </w:rPr>
              <w:br/>
              <w:t>Interim CEO</w:t>
            </w:r>
          </w:p>
          <w:p w14:paraId="387268F1" w14:textId="77777777" w:rsidR="001C2FFA" w:rsidRPr="00696E1C" w:rsidRDefault="001C2FFA" w:rsidP="003D51C1">
            <w:pPr>
              <w:spacing w:after="0" w:line="240" w:lineRule="auto"/>
              <w:rPr>
                <w:rFonts w:ascii="Times New Roman" w:eastAsia="Aptos" w:hAnsi="Times New Roman" w:cs="Times New Roman"/>
              </w:rPr>
            </w:pPr>
            <w:r w:rsidRPr="00696E1C">
              <w:rPr>
                <w:rFonts w:ascii="Times New Roman" w:eastAsia="Aptos" w:hAnsi="Times New Roman" w:cs="Times New Roman"/>
              </w:rPr>
              <w:t>Missouri Soybean Association</w:t>
            </w:r>
          </w:p>
          <w:p w14:paraId="1830B3C7" w14:textId="77777777" w:rsidR="001C2FFA" w:rsidRPr="00696E1C" w:rsidRDefault="001C2FFA" w:rsidP="003D51C1">
            <w:pPr>
              <w:spacing w:after="0" w:line="240" w:lineRule="auto"/>
              <w:rPr>
                <w:rFonts w:ascii="Times New Roman" w:eastAsia="Aptos" w:hAnsi="Times New Roman" w:cs="Times New Roman"/>
              </w:rPr>
            </w:pPr>
            <w:r w:rsidRPr="00696E1C">
              <w:rPr>
                <w:rFonts w:ascii="Times New Roman" w:eastAsia="Aptos" w:hAnsi="Times New Roman" w:cs="Times New Roman"/>
              </w:rPr>
              <w:t>Missouri Soybean Merchandising Council</w:t>
            </w:r>
          </w:p>
        </w:tc>
      </w:tr>
      <w:tr w:rsidR="001C2FFA" w:rsidRPr="00696E1C" w14:paraId="7837AA44" w14:textId="77777777" w:rsidTr="00C80D80">
        <w:trPr>
          <w:trHeight w:val="2235"/>
        </w:trPr>
        <w:tc>
          <w:tcPr>
            <w:tcW w:w="3959" w:type="dxa"/>
            <w:shd w:val="clear" w:color="auto" w:fill="FFFFFF"/>
            <w:tcMar>
              <w:top w:w="0" w:type="dxa"/>
              <w:left w:w="108" w:type="dxa"/>
              <w:bottom w:w="0" w:type="dxa"/>
              <w:right w:w="108" w:type="dxa"/>
            </w:tcMar>
            <w:hideMark/>
          </w:tcPr>
          <w:p w14:paraId="4C618956" w14:textId="77777777" w:rsidR="001C2FFA" w:rsidRPr="00696E1C" w:rsidRDefault="001C2FFA" w:rsidP="003D51C1">
            <w:pPr>
              <w:spacing w:after="0" w:line="240" w:lineRule="auto"/>
              <w:rPr>
                <w:rFonts w:ascii="Times New Roman" w:eastAsia="Aptos" w:hAnsi="Times New Roman" w:cs="Times New Roman"/>
                <w:lang w:val="fr-FR"/>
              </w:rPr>
            </w:pPr>
            <w:r w:rsidRPr="00696E1C">
              <w:rPr>
                <w:rFonts w:ascii="Times New Roman" w:eastAsia="Aptos" w:hAnsi="Times New Roman" w:cs="Times New Roman"/>
                <w:lang w:val="fr-FR"/>
              </w:rPr>
              <w:t> </w:t>
            </w:r>
          </w:p>
          <w:p w14:paraId="54DE8920" w14:textId="77777777" w:rsidR="001C2FFA" w:rsidRPr="00696E1C" w:rsidRDefault="001C2FFA" w:rsidP="003D51C1">
            <w:pPr>
              <w:spacing w:after="0" w:line="240" w:lineRule="auto"/>
              <w:rPr>
                <w:rFonts w:ascii="Times New Roman" w:eastAsia="Aptos" w:hAnsi="Times New Roman" w:cs="Times New Roman"/>
                <w:lang w:val="fr-FR"/>
              </w:rPr>
            </w:pPr>
            <w:proofErr w:type="gramStart"/>
            <w:r w:rsidRPr="00696E1C">
              <w:rPr>
                <w:rFonts w:ascii="Times New Roman" w:eastAsia="Aptos" w:hAnsi="Times New Roman" w:cs="Times New Roman"/>
                <w:lang w:val="fr-FR"/>
              </w:rPr>
              <w:t>Office:</w:t>
            </w:r>
            <w:proofErr w:type="gramEnd"/>
            <w:r w:rsidRPr="00696E1C">
              <w:rPr>
                <w:rFonts w:ascii="Times New Roman" w:eastAsia="Aptos" w:hAnsi="Times New Roman" w:cs="Times New Roman"/>
                <w:lang w:val="fr-FR"/>
              </w:rPr>
              <w:t xml:space="preserve"> 573.635.3819</w:t>
            </w:r>
          </w:p>
          <w:p w14:paraId="783F6524" w14:textId="77777777" w:rsidR="001C2FFA" w:rsidRPr="00696E1C" w:rsidRDefault="001C2FFA" w:rsidP="003D51C1">
            <w:pPr>
              <w:spacing w:after="0" w:line="240" w:lineRule="auto"/>
              <w:rPr>
                <w:rFonts w:ascii="Times New Roman" w:eastAsia="Aptos" w:hAnsi="Times New Roman" w:cs="Times New Roman"/>
                <w:lang w:val="fr-FR"/>
              </w:rPr>
            </w:pPr>
            <w:proofErr w:type="gramStart"/>
            <w:r w:rsidRPr="00696E1C">
              <w:rPr>
                <w:rFonts w:ascii="Times New Roman" w:eastAsia="Aptos" w:hAnsi="Times New Roman" w:cs="Times New Roman"/>
                <w:lang w:val="fr-FR"/>
              </w:rPr>
              <w:t>Mobile:</w:t>
            </w:r>
            <w:proofErr w:type="gramEnd"/>
            <w:r w:rsidRPr="00696E1C">
              <w:rPr>
                <w:rFonts w:ascii="Times New Roman" w:eastAsia="Aptos" w:hAnsi="Times New Roman" w:cs="Times New Roman"/>
                <w:lang w:val="fr-FR"/>
              </w:rPr>
              <w:t xml:space="preserve"> 573.291.9809</w:t>
            </w:r>
          </w:p>
          <w:p w14:paraId="33181216" w14:textId="77777777" w:rsidR="001C2FFA" w:rsidRPr="00696E1C" w:rsidRDefault="001C2FFA" w:rsidP="003D51C1">
            <w:pPr>
              <w:spacing w:after="0" w:line="240" w:lineRule="auto"/>
              <w:rPr>
                <w:rFonts w:ascii="Times New Roman" w:eastAsia="Aptos" w:hAnsi="Times New Roman" w:cs="Times New Roman"/>
                <w:lang w:val="fr-FR"/>
              </w:rPr>
            </w:pPr>
            <w:hyperlink r:id="rId8" w:tooltip="http://www.mosoy.org/" w:history="1">
              <w:r w:rsidRPr="00696E1C">
                <w:rPr>
                  <w:rStyle w:val="Hyperlink"/>
                  <w:rFonts w:ascii="Times New Roman" w:eastAsia="Aptos" w:hAnsi="Times New Roman" w:cs="Times New Roman"/>
                  <w:lang w:val="fr-FR"/>
                </w:rPr>
                <w:t>www.mosoy.org</w:t>
              </w:r>
            </w:hyperlink>
          </w:p>
          <w:p w14:paraId="3D7AA125" w14:textId="77777777" w:rsidR="001C2FFA" w:rsidRPr="00696E1C" w:rsidRDefault="001C2FFA" w:rsidP="003D51C1">
            <w:pPr>
              <w:spacing w:after="0" w:line="240" w:lineRule="auto"/>
              <w:rPr>
                <w:rFonts w:ascii="Times New Roman" w:eastAsia="Aptos" w:hAnsi="Times New Roman" w:cs="Times New Roman"/>
                <w:lang w:val="fr-FR"/>
              </w:rPr>
            </w:pPr>
            <w:r w:rsidRPr="00696E1C">
              <w:rPr>
                <w:rFonts w:ascii="Times New Roman" w:eastAsia="Aptos" w:hAnsi="Times New Roman" w:cs="Times New Roman"/>
                <w:b/>
                <w:bCs/>
                <w:lang w:val="fr-FR"/>
              </w:rPr>
              <w:t> </w:t>
            </w:r>
          </w:p>
          <w:p w14:paraId="2484E967" w14:textId="77777777" w:rsidR="001C2FFA" w:rsidRPr="00696E1C" w:rsidRDefault="001C2FFA" w:rsidP="003D51C1">
            <w:pPr>
              <w:spacing w:after="0" w:line="240" w:lineRule="auto"/>
              <w:rPr>
                <w:rFonts w:ascii="Times New Roman" w:eastAsia="Aptos" w:hAnsi="Times New Roman" w:cs="Times New Roman"/>
                <w:lang w:val="fr-FR"/>
              </w:rPr>
            </w:pPr>
            <w:r w:rsidRPr="00696E1C">
              <w:rPr>
                <w:rFonts w:ascii="Times New Roman" w:eastAsia="Aptos" w:hAnsi="Times New Roman" w:cs="Times New Roman"/>
                <w:b/>
                <w:bCs/>
                <w:lang w:val="fr-FR"/>
              </w:rPr>
              <w:t>       </w:t>
            </w:r>
          </w:p>
          <w:p w14:paraId="19FAC98B" w14:textId="77777777" w:rsidR="001C2FFA" w:rsidRPr="00696E1C" w:rsidRDefault="001C2FFA" w:rsidP="003D51C1">
            <w:pPr>
              <w:spacing w:after="0" w:line="240" w:lineRule="auto"/>
              <w:rPr>
                <w:rFonts w:ascii="Times New Roman" w:eastAsia="Aptos" w:hAnsi="Times New Roman" w:cs="Times New Roman"/>
                <w:lang w:val="fr-FR"/>
              </w:rPr>
            </w:pPr>
            <w:r w:rsidRPr="00696E1C">
              <w:rPr>
                <w:rFonts w:ascii="Times New Roman" w:eastAsia="Aptos" w:hAnsi="Times New Roman" w:cs="Times New Roman"/>
                <w:b/>
                <w:bCs/>
                <w:lang w:val="fr-FR"/>
              </w:rPr>
              <w:t> </w:t>
            </w:r>
          </w:p>
        </w:tc>
        <w:tc>
          <w:tcPr>
            <w:tcW w:w="5528" w:type="dxa"/>
            <w:shd w:val="clear" w:color="auto" w:fill="FFFFFF"/>
            <w:tcMar>
              <w:top w:w="0" w:type="dxa"/>
              <w:left w:w="108" w:type="dxa"/>
              <w:bottom w:w="0" w:type="dxa"/>
              <w:right w:w="108" w:type="dxa"/>
            </w:tcMar>
            <w:hideMark/>
          </w:tcPr>
          <w:p w14:paraId="4512AB05" w14:textId="77777777" w:rsidR="001C2FFA" w:rsidRPr="00696E1C" w:rsidRDefault="001C2FFA" w:rsidP="003D51C1">
            <w:pPr>
              <w:spacing w:after="0" w:line="240" w:lineRule="auto"/>
              <w:rPr>
                <w:rFonts w:ascii="Times New Roman" w:eastAsia="Aptos" w:hAnsi="Times New Roman" w:cs="Times New Roman"/>
              </w:rPr>
            </w:pPr>
          </w:p>
        </w:tc>
      </w:tr>
    </w:tbl>
    <w:p w14:paraId="55521FF1" w14:textId="77777777" w:rsidR="002C712F" w:rsidRDefault="002C712F"/>
    <w:sectPr w:rsidR="002C7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655FE"/>
    <w:multiLevelType w:val="multilevel"/>
    <w:tmpl w:val="81D6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05615"/>
    <w:multiLevelType w:val="multilevel"/>
    <w:tmpl w:val="4D563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9982390">
    <w:abstractNumId w:val="1"/>
  </w:num>
  <w:num w:numId="2" w16cid:durableId="17277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48"/>
    <w:rsid w:val="00006357"/>
    <w:rsid w:val="001A03AB"/>
    <w:rsid w:val="001C2FFA"/>
    <w:rsid w:val="00263CF9"/>
    <w:rsid w:val="00265106"/>
    <w:rsid w:val="002A666B"/>
    <w:rsid w:val="002C712F"/>
    <w:rsid w:val="00300058"/>
    <w:rsid w:val="003306F2"/>
    <w:rsid w:val="003E0A68"/>
    <w:rsid w:val="005C3DDC"/>
    <w:rsid w:val="005C6C48"/>
    <w:rsid w:val="0062058F"/>
    <w:rsid w:val="00670EE5"/>
    <w:rsid w:val="00705DD4"/>
    <w:rsid w:val="00732E3E"/>
    <w:rsid w:val="00805144"/>
    <w:rsid w:val="008658E9"/>
    <w:rsid w:val="008B1067"/>
    <w:rsid w:val="008E212C"/>
    <w:rsid w:val="00900F97"/>
    <w:rsid w:val="00A853E1"/>
    <w:rsid w:val="00B80A68"/>
    <w:rsid w:val="00C80D80"/>
    <w:rsid w:val="00E91E06"/>
    <w:rsid w:val="00F21809"/>
    <w:rsid w:val="00F46A4B"/>
    <w:rsid w:val="00F51C48"/>
    <w:rsid w:val="00FF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895B"/>
  <w15:chartTrackingRefBased/>
  <w15:docId w15:val="{15B1EFF9-963D-4B3B-96B5-839D3CFD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C48"/>
    <w:rPr>
      <w:rFonts w:eastAsiaTheme="majorEastAsia" w:cstheme="majorBidi"/>
      <w:color w:val="272727" w:themeColor="text1" w:themeTint="D8"/>
    </w:rPr>
  </w:style>
  <w:style w:type="paragraph" w:styleId="Title">
    <w:name w:val="Title"/>
    <w:basedOn w:val="Normal"/>
    <w:next w:val="Normal"/>
    <w:link w:val="TitleChar"/>
    <w:uiPriority w:val="10"/>
    <w:qFormat/>
    <w:rsid w:val="005C6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C48"/>
    <w:pPr>
      <w:spacing w:before="160"/>
      <w:jc w:val="center"/>
    </w:pPr>
    <w:rPr>
      <w:i/>
      <w:iCs/>
      <w:color w:val="404040" w:themeColor="text1" w:themeTint="BF"/>
    </w:rPr>
  </w:style>
  <w:style w:type="character" w:customStyle="1" w:styleId="QuoteChar">
    <w:name w:val="Quote Char"/>
    <w:basedOn w:val="DefaultParagraphFont"/>
    <w:link w:val="Quote"/>
    <w:uiPriority w:val="29"/>
    <w:rsid w:val="005C6C48"/>
    <w:rPr>
      <w:i/>
      <w:iCs/>
      <w:color w:val="404040" w:themeColor="text1" w:themeTint="BF"/>
    </w:rPr>
  </w:style>
  <w:style w:type="paragraph" w:styleId="ListParagraph">
    <w:name w:val="List Paragraph"/>
    <w:basedOn w:val="Normal"/>
    <w:uiPriority w:val="34"/>
    <w:qFormat/>
    <w:rsid w:val="005C6C48"/>
    <w:pPr>
      <w:ind w:left="720"/>
      <w:contextualSpacing/>
    </w:pPr>
  </w:style>
  <w:style w:type="character" w:styleId="IntenseEmphasis">
    <w:name w:val="Intense Emphasis"/>
    <w:basedOn w:val="DefaultParagraphFont"/>
    <w:uiPriority w:val="21"/>
    <w:qFormat/>
    <w:rsid w:val="005C6C48"/>
    <w:rPr>
      <w:i/>
      <w:iCs/>
      <w:color w:val="0F4761" w:themeColor="accent1" w:themeShade="BF"/>
    </w:rPr>
  </w:style>
  <w:style w:type="paragraph" w:styleId="IntenseQuote">
    <w:name w:val="Intense Quote"/>
    <w:basedOn w:val="Normal"/>
    <w:next w:val="Normal"/>
    <w:link w:val="IntenseQuoteChar"/>
    <w:uiPriority w:val="30"/>
    <w:qFormat/>
    <w:rsid w:val="005C6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C48"/>
    <w:rPr>
      <w:i/>
      <w:iCs/>
      <w:color w:val="0F4761" w:themeColor="accent1" w:themeShade="BF"/>
    </w:rPr>
  </w:style>
  <w:style w:type="character" w:styleId="IntenseReference">
    <w:name w:val="Intense Reference"/>
    <w:basedOn w:val="DefaultParagraphFont"/>
    <w:uiPriority w:val="32"/>
    <w:qFormat/>
    <w:rsid w:val="005C6C48"/>
    <w:rPr>
      <w:b/>
      <w:bCs/>
      <w:smallCaps/>
      <w:color w:val="0F4761" w:themeColor="accent1" w:themeShade="BF"/>
      <w:spacing w:val="5"/>
    </w:rPr>
  </w:style>
  <w:style w:type="character" w:styleId="Hyperlink">
    <w:name w:val="Hyperlink"/>
    <w:basedOn w:val="DefaultParagraphFont"/>
    <w:uiPriority w:val="99"/>
    <w:unhideWhenUsed/>
    <w:rsid w:val="001C2F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4312">
      <w:bodyDiv w:val="1"/>
      <w:marLeft w:val="0"/>
      <w:marRight w:val="0"/>
      <w:marTop w:val="0"/>
      <w:marBottom w:val="0"/>
      <w:divBdr>
        <w:top w:val="none" w:sz="0" w:space="0" w:color="auto"/>
        <w:left w:val="none" w:sz="0" w:space="0" w:color="auto"/>
        <w:bottom w:val="none" w:sz="0" w:space="0" w:color="auto"/>
        <w:right w:val="none" w:sz="0" w:space="0" w:color="auto"/>
      </w:divBdr>
    </w:div>
    <w:div w:id="695304049">
      <w:bodyDiv w:val="1"/>
      <w:marLeft w:val="0"/>
      <w:marRight w:val="0"/>
      <w:marTop w:val="0"/>
      <w:marBottom w:val="0"/>
      <w:divBdr>
        <w:top w:val="none" w:sz="0" w:space="0" w:color="auto"/>
        <w:left w:val="none" w:sz="0" w:space="0" w:color="auto"/>
        <w:bottom w:val="none" w:sz="0" w:space="0" w:color="auto"/>
        <w:right w:val="none" w:sz="0" w:space="0" w:color="auto"/>
      </w:divBdr>
    </w:div>
    <w:div w:id="1575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oy.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oso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Rahm</dc:creator>
  <cp:keywords/>
  <dc:description/>
  <cp:lastModifiedBy>Bailey Schneider</cp:lastModifiedBy>
  <cp:revision>2</cp:revision>
  <dcterms:created xsi:type="dcterms:W3CDTF">2025-07-31T14:10:00Z</dcterms:created>
  <dcterms:modified xsi:type="dcterms:W3CDTF">2025-07-31T14:10:00Z</dcterms:modified>
</cp:coreProperties>
</file>