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4F631" w14:textId="49EDCE07" w:rsidR="61FB3093" w:rsidRPr="00E35B2B" w:rsidRDefault="61FB3093" w:rsidP="4CB4DDAE">
      <w:pPr>
        <w:spacing w:after="0" w:line="240" w:lineRule="auto"/>
        <w:rPr>
          <w:sz w:val="24"/>
          <w:szCs w:val="24"/>
        </w:rPr>
      </w:pPr>
      <w:r w:rsidRPr="00E35B2B">
        <w:rPr>
          <w:sz w:val="24"/>
          <w:szCs w:val="24"/>
        </w:rPr>
        <w:t xml:space="preserve">June </w:t>
      </w:r>
      <w:r w:rsidR="75CCDD19" w:rsidRPr="00E35B2B">
        <w:rPr>
          <w:sz w:val="24"/>
          <w:szCs w:val="24"/>
        </w:rPr>
        <w:t>16</w:t>
      </w:r>
      <w:r w:rsidRPr="00E35B2B">
        <w:rPr>
          <w:sz w:val="24"/>
          <w:szCs w:val="24"/>
        </w:rPr>
        <w:t>, 2026</w:t>
      </w:r>
    </w:p>
    <w:p w14:paraId="6C65C3E8" w14:textId="77777777" w:rsidR="002F1C13" w:rsidRPr="00E35B2B" w:rsidRDefault="002F1C13" w:rsidP="00E35B2B">
      <w:pPr>
        <w:pStyle w:val="Default"/>
      </w:pPr>
    </w:p>
    <w:p w14:paraId="59DD382D" w14:textId="5F62C626" w:rsidR="00E139D2" w:rsidRPr="00E35B2B" w:rsidRDefault="008916C8" w:rsidP="12EBB3D0">
      <w:pPr>
        <w:spacing w:after="0" w:line="240" w:lineRule="auto"/>
        <w:rPr>
          <w:sz w:val="24"/>
          <w:szCs w:val="24"/>
        </w:rPr>
      </w:pPr>
      <w:r w:rsidRPr="00E35B2B">
        <w:rPr>
          <w:sz w:val="24"/>
          <w:szCs w:val="24"/>
        </w:rPr>
        <w:t>Joel Creswell, Ph.D.</w:t>
      </w:r>
    </w:p>
    <w:p w14:paraId="16C0F057" w14:textId="00C76E8A" w:rsidR="00E139D2" w:rsidRPr="00E35B2B" w:rsidRDefault="008916C8" w:rsidP="12EBB3D0">
      <w:pPr>
        <w:spacing w:after="0" w:line="240" w:lineRule="auto"/>
        <w:rPr>
          <w:sz w:val="24"/>
          <w:szCs w:val="24"/>
        </w:rPr>
      </w:pPr>
      <w:r w:rsidRPr="00E35B2B">
        <w:rPr>
          <w:sz w:val="24"/>
          <w:szCs w:val="24"/>
        </w:rPr>
        <w:t>Washington Department of Ecology</w:t>
      </w:r>
    </w:p>
    <w:p w14:paraId="19112C57" w14:textId="6825B67B" w:rsidR="00B8566F" w:rsidRPr="00E35B2B" w:rsidRDefault="00B8566F" w:rsidP="12EBB3D0">
      <w:pPr>
        <w:spacing w:after="0" w:line="240" w:lineRule="auto"/>
        <w:rPr>
          <w:sz w:val="24"/>
          <w:szCs w:val="24"/>
        </w:rPr>
      </w:pPr>
      <w:r w:rsidRPr="00E35B2B">
        <w:rPr>
          <w:sz w:val="24"/>
          <w:szCs w:val="24"/>
        </w:rPr>
        <w:t>15700 Dayton Avenue N.</w:t>
      </w:r>
    </w:p>
    <w:p w14:paraId="41C00CF2" w14:textId="587F07DE" w:rsidR="00E139D2" w:rsidRPr="00E35B2B" w:rsidRDefault="00B8566F" w:rsidP="4CB4DDAE">
      <w:pPr>
        <w:spacing w:after="0" w:line="240" w:lineRule="auto"/>
        <w:rPr>
          <w:sz w:val="24"/>
          <w:szCs w:val="24"/>
          <w:highlight w:val="yellow"/>
        </w:rPr>
      </w:pPr>
      <w:r w:rsidRPr="00E35B2B">
        <w:rPr>
          <w:sz w:val="24"/>
          <w:szCs w:val="24"/>
        </w:rPr>
        <w:t xml:space="preserve">Shoreline, </w:t>
      </w:r>
      <w:r w:rsidR="72DFD6FC" w:rsidRPr="00E35B2B">
        <w:rPr>
          <w:sz w:val="24"/>
          <w:szCs w:val="24"/>
        </w:rPr>
        <w:t>Washington 98133</w:t>
      </w:r>
    </w:p>
    <w:p w14:paraId="3E2E122C" w14:textId="63DBEB05" w:rsidR="00396C8B" w:rsidRPr="00E35B2B" w:rsidRDefault="00E139D2" w:rsidP="4D541CA1">
      <w:pPr>
        <w:spacing w:after="160"/>
        <w:rPr>
          <w:sz w:val="24"/>
          <w:szCs w:val="24"/>
          <w:highlight w:val="yellow"/>
        </w:rPr>
      </w:pPr>
      <w:r w:rsidRPr="00E35B2B">
        <w:rPr>
          <w:i/>
          <w:iCs/>
          <w:sz w:val="24"/>
          <w:szCs w:val="24"/>
        </w:rPr>
        <w:t xml:space="preserve">Submitted </w:t>
      </w:r>
      <w:r w:rsidR="00B8566F" w:rsidRPr="00E35B2B">
        <w:rPr>
          <w:i/>
          <w:iCs/>
          <w:sz w:val="24"/>
          <w:szCs w:val="24"/>
        </w:rPr>
        <w:t>e</w:t>
      </w:r>
      <w:r w:rsidRPr="00E35B2B">
        <w:rPr>
          <w:i/>
          <w:iCs/>
          <w:sz w:val="24"/>
          <w:szCs w:val="24"/>
        </w:rPr>
        <w:t xml:space="preserve">lectronically </w:t>
      </w:r>
      <w:r w:rsidR="009E647E" w:rsidRPr="00E35B2B">
        <w:rPr>
          <w:i/>
          <w:iCs/>
          <w:sz w:val="24"/>
          <w:szCs w:val="24"/>
        </w:rPr>
        <w:t>to</w:t>
      </w:r>
      <w:r w:rsidRPr="00E35B2B">
        <w:rPr>
          <w:i/>
          <w:iCs/>
          <w:sz w:val="24"/>
          <w:szCs w:val="24"/>
        </w:rPr>
        <w:t xml:space="preserve"> </w:t>
      </w:r>
      <w:hyperlink r:id="rId10">
        <w:r w:rsidR="2B4E5FE2" w:rsidRPr="00E35B2B">
          <w:rPr>
            <w:rStyle w:val="Hyperlink"/>
            <w:i/>
            <w:iCs/>
            <w:sz w:val="24"/>
            <w:szCs w:val="24"/>
          </w:rPr>
          <w:t>https://ecology.commentinput.com/?id=r6j3iP8k4</w:t>
        </w:r>
      </w:hyperlink>
    </w:p>
    <w:p w14:paraId="0349725F" w14:textId="52E7BCF1" w:rsidR="00B8566F" w:rsidRPr="00E35B2B" w:rsidRDefault="00396C8B" w:rsidP="4D541CA1">
      <w:pPr>
        <w:spacing w:after="0" w:line="240" w:lineRule="auto"/>
        <w:rPr>
          <w:b/>
          <w:bCs/>
          <w:sz w:val="24"/>
          <w:szCs w:val="24"/>
          <w:highlight w:val="yellow"/>
          <w:u w:val="single"/>
        </w:rPr>
      </w:pPr>
      <w:r w:rsidRPr="00E35B2B">
        <w:rPr>
          <w:b/>
          <w:bCs/>
          <w:sz w:val="24"/>
          <w:szCs w:val="24"/>
          <w:u w:val="single"/>
        </w:rPr>
        <w:t xml:space="preserve">Comments on Rulemaking </w:t>
      </w:r>
      <w:r w:rsidR="4D463889" w:rsidRPr="00E35B2B">
        <w:rPr>
          <w:b/>
          <w:bCs/>
          <w:sz w:val="24"/>
          <w:szCs w:val="24"/>
          <w:u w:val="single"/>
        </w:rPr>
        <w:t xml:space="preserve">173-424 WAC and WAC 173-455-150 Clean Fuels Program Rule and Clean Fuels Program Fees </w:t>
      </w:r>
    </w:p>
    <w:p w14:paraId="14891950" w14:textId="77777777" w:rsidR="00E139D2" w:rsidRDefault="00E139D2" w:rsidP="70102B57">
      <w:pPr>
        <w:spacing w:after="0" w:line="240" w:lineRule="auto"/>
        <w:rPr>
          <w:sz w:val="24"/>
          <w:szCs w:val="24"/>
          <w:highlight w:val="yellow"/>
        </w:rPr>
      </w:pPr>
    </w:p>
    <w:p w14:paraId="56252981" w14:textId="77777777" w:rsidR="00E35B2B" w:rsidRPr="00E35B2B" w:rsidRDefault="00E35B2B" w:rsidP="70102B57">
      <w:pPr>
        <w:spacing w:after="0" w:line="240" w:lineRule="auto"/>
        <w:rPr>
          <w:sz w:val="24"/>
          <w:szCs w:val="24"/>
          <w:highlight w:val="yellow"/>
        </w:rPr>
      </w:pPr>
    </w:p>
    <w:p w14:paraId="6A9CCE61" w14:textId="11954220" w:rsidR="00E139D2" w:rsidRPr="00E35B2B" w:rsidRDefault="00E139D2" w:rsidP="4D541CA1">
      <w:pPr>
        <w:spacing w:after="0" w:line="240" w:lineRule="auto"/>
        <w:rPr>
          <w:sz w:val="24"/>
          <w:szCs w:val="24"/>
        </w:rPr>
      </w:pPr>
      <w:r w:rsidRPr="00E35B2B">
        <w:rPr>
          <w:sz w:val="24"/>
          <w:szCs w:val="24"/>
        </w:rPr>
        <w:t xml:space="preserve">Dear </w:t>
      </w:r>
      <w:r w:rsidR="008916C8" w:rsidRPr="00E35B2B">
        <w:rPr>
          <w:sz w:val="24"/>
          <w:szCs w:val="24"/>
        </w:rPr>
        <w:t>Dr.</w:t>
      </w:r>
      <w:r w:rsidRPr="00E35B2B">
        <w:rPr>
          <w:sz w:val="24"/>
          <w:szCs w:val="24"/>
        </w:rPr>
        <w:t xml:space="preserve"> </w:t>
      </w:r>
      <w:r w:rsidR="008916C8" w:rsidRPr="00E35B2B">
        <w:rPr>
          <w:sz w:val="24"/>
          <w:szCs w:val="24"/>
        </w:rPr>
        <w:t>Creswell</w:t>
      </w:r>
      <w:r w:rsidRPr="00E35B2B">
        <w:rPr>
          <w:sz w:val="24"/>
          <w:szCs w:val="24"/>
        </w:rPr>
        <w:t>:</w:t>
      </w:r>
    </w:p>
    <w:p w14:paraId="1CA6418C" w14:textId="77777777" w:rsidR="00D04338" w:rsidRPr="00E35B2B" w:rsidRDefault="00D04338" w:rsidP="70102B57">
      <w:pPr>
        <w:spacing w:after="0" w:line="240" w:lineRule="auto"/>
        <w:rPr>
          <w:sz w:val="24"/>
          <w:szCs w:val="24"/>
          <w:highlight w:val="yellow"/>
        </w:rPr>
      </w:pPr>
    </w:p>
    <w:p w14:paraId="125AF43D" w14:textId="7901E57B" w:rsidR="0034411C" w:rsidRPr="00E35B2B" w:rsidRDefault="000250C7" w:rsidP="4D541CA1">
      <w:pPr>
        <w:spacing w:after="0" w:line="240" w:lineRule="auto"/>
        <w:rPr>
          <w:sz w:val="24"/>
          <w:szCs w:val="24"/>
          <w:highlight w:val="yellow"/>
        </w:rPr>
      </w:pPr>
      <w:bookmarkStart w:id="0" w:name="_Hlk7703029"/>
      <w:r w:rsidRPr="00E35B2B">
        <w:rPr>
          <w:sz w:val="24"/>
          <w:szCs w:val="24"/>
        </w:rPr>
        <w:t xml:space="preserve">The Pacific Merchant Shipping Association (PMSA) appreciates the opportunity </w:t>
      </w:r>
      <w:r w:rsidRPr="00E35B2B">
        <w:rPr>
          <w:rFonts w:ascii="Calibri" w:hAnsi="Calibri" w:cs="Calibri"/>
          <w:sz w:val="24"/>
          <w:szCs w:val="24"/>
        </w:rPr>
        <w:t>to</w:t>
      </w:r>
      <w:r w:rsidR="0034411C" w:rsidRPr="00E35B2B">
        <w:rPr>
          <w:rFonts w:ascii="Calibri" w:hAnsi="Calibri" w:cs="Calibri"/>
          <w:sz w:val="24"/>
          <w:szCs w:val="24"/>
        </w:rPr>
        <w:t xml:space="preserve"> </w:t>
      </w:r>
      <w:r w:rsidR="4475F32B" w:rsidRPr="00E35B2B">
        <w:rPr>
          <w:rFonts w:ascii="Calibri" w:hAnsi="Calibri" w:cs="Calibri"/>
          <w:sz w:val="24"/>
          <w:szCs w:val="24"/>
        </w:rPr>
        <w:t xml:space="preserve">provide comments regarding </w:t>
      </w:r>
      <w:r w:rsidR="0034411C" w:rsidRPr="00E35B2B">
        <w:rPr>
          <w:rFonts w:ascii="Calibri" w:hAnsi="Calibri" w:cs="Calibri"/>
          <w:sz w:val="24"/>
          <w:szCs w:val="24"/>
        </w:rPr>
        <w:t xml:space="preserve">the Department of Ecology’s </w:t>
      </w:r>
      <w:r w:rsidR="00B76477" w:rsidRPr="00E35B2B">
        <w:rPr>
          <w:rFonts w:ascii="Calibri" w:hAnsi="Calibri" w:cs="Calibri"/>
          <w:sz w:val="24"/>
          <w:szCs w:val="24"/>
        </w:rPr>
        <w:t>(DOE)</w:t>
      </w:r>
      <w:r w:rsidR="00CA5068" w:rsidRPr="00E35B2B">
        <w:rPr>
          <w:rFonts w:ascii="Calibri" w:hAnsi="Calibri" w:cs="Calibri"/>
          <w:sz w:val="24"/>
          <w:szCs w:val="24"/>
        </w:rPr>
        <w:t xml:space="preserve"> </w:t>
      </w:r>
      <w:r w:rsidR="0DD97329" w:rsidRPr="00E35B2B">
        <w:rPr>
          <w:rFonts w:ascii="Calibri" w:hAnsi="Calibri" w:cs="Calibri"/>
          <w:sz w:val="24"/>
          <w:szCs w:val="24"/>
        </w:rPr>
        <w:t xml:space="preserve">rulemaking process for the Washington Clean Fuels </w:t>
      </w:r>
      <w:r w:rsidR="7CD28B28" w:rsidRPr="00E35B2B">
        <w:rPr>
          <w:rFonts w:ascii="Calibri" w:hAnsi="Calibri" w:cs="Calibri"/>
          <w:sz w:val="24"/>
          <w:szCs w:val="24"/>
        </w:rPr>
        <w:t>Standard (CFS)</w:t>
      </w:r>
      <w:r w:rsidR="0034411C" w:rsidRPr="00E35B2B">
        <w:rPr>
          <w:rFonts w:ascii="Calibri" w:hAnsi="Calibri" w:cs="Calibri"/>
          <w:sz w:val="24"/>
          <w:szCs w:val="24"/>
        </w:rPr>
        <w:t xml:space="preserve">. </w:t>
      </w:r>
      <w:r w:rsidRPr="00E35B2B">
        <w:rPr>
          <w:sz w:val="24"/>
          <w:szCs w:val="24"/>
        </w:rPr>
        <w:t>PMSA is a regional trade association representing ocean carriers and marine terminal operators serving Washington’s trade demands through the state’s commercial ports. Our ocean carrier and marine terminal operator members own and operate</w:t>
      </w:r>
      <w:r w:rsidR="008B06C9" w:rsidRPr="00E35B2B">
        <w:rPr>
          <w:sz w:val="24"/>
          <w:szCs w:val="24"/>
        </w:rPr>
        <w:t xml:space="preserve"> considerable </w:t>
      </w:r>
      <w:r w:rsidRPr="00E35B2B">
        <w:rPr>
          <w:sz w:val="24"/>
          <w:szCs w:val="24"/>
        </w:rPr>
        <w:t>equipment in Washington that could be</w:t>
      </w:r>
      <w:r w:rsidR="395CE6A5" w:rsidRPr="00E35B2B">
        <w:rPr>
          <w:sz w:val="24"/>
          <w:szCs w:val="24"/>
        </w:rPr>
        <w:t xml:space="preserve"> further</w:t>
      </w:r>
      <w:r w:rsidRPr="00E35B2B">
        <w:rPr>
          <w:sz w:val="24"/>
          <w:szCs w:val="24"/>
        </w:rPr>
        <w:t xml:space="preserve"> </w:t>
      </w:r>
      <w:proofErr w:type="gramStart"/>
      <w:r w:rsidRPr="00E35B2B">
        <w:rPr>
          <w:sz w:val="24"/>
          <w:szCs w:val="24"/>
        </w:rPr>
        <w:t>incentivized</w:t>
      </w:r>
      <w:proofErr w:type="gramEnd"/>
      <w:r w:rsidRPr="00E35B2B">
        <w:rPr>
          <w:sz w:val="24"/>
          <w:szCs w:val="24"/>
        </w:rPr>
        <w:t xml:space="preserve"> to </w:t>
      </w:r>
      <w:r w:rsidR="002A20BE" w:rsidRPr="00E35B2B">
        <w:rPr>
          <w:sz w:val="24"/>
          <w:szCs w:val="24"/>
        </w:rPr>
        <w:t xml:space="preserve">accelerate the transition to zero emissions. </w:t>
      </w:r>
      <w:r w:rsidR="09182A80" w:rsidRPr="00E35B2B">
        <w:rPr>
          <w:rFonts w:ascii="Calibri" w:hAnsi="Calibri" w:cs="Calibri"/>
          <w:sz w:val="24"/>
          <w:szCs w:val="24"/>
        </w:rPr>
        <w:t xml:space="preserve">Under California’s Low Carbon Fuel Standard (LCFS), PMSA already works with our members in Oakland, Los Angeles, and Long Beach to successfully participate in the program. PMSA collects and submits the data, realizes the credits on behalf of PMSA members, remits credit proceeds, and tracks credit proceed expenditures consistent with the requirements of the LCFS program. </w:t>
      </w:r>
    </w:p>
    <w:p w14:paraId="76D2E928" w14:textId="31558D2B" w:rsidR="0034411C" w:rsidRPr="00E35B2B" w:rsidRDefault="0034411C" w:rsidP="4D541CA1">
      <w:pPr>
        <w:spacing w:after="0" w:line="240" w:lineRule="auto"/>
        <w:rPr>
          <w:sz w:val="24"/>
          <w:szCs w:val="24"/>
        </w:rPr>
      </w:pPr>
    </w:p>
    <w:p w14:paraId="7DFFBD31" w14:textId="1D8E344A" w:rsidR="0034411C" w:rsidRPr="00E35B2B" w:rsidRDefault="002A20BE" w:rsidP="4D541CA1">
      <w:pPr>
        <w:spacing w:after="0" w:line="240" w:lineRule="auto"/>
        <w:rPr>
          <w:sz w:val="24"/>
          <w:szCs w:val="24"/>
          <w:highlight w:val="yellow"/>
        </w:rPr>
      </w:pPr>
      <w:r w:rsidRPr="00E35B2B">
        <w:rPr>
          <w:sz w:val="24"/>
          <w:szCs w:val="24"/>
        </w:rPr>
        <w:t xml:space="preserve">PMSA offers the following comments </w:t>
      </w:r>
      <w:r w:rsidR="68F46208" w:rsidRPr="00E35B2B">
        <w:rPr>
          <w:sz w:val="24"/>
          <w:szCs w:val="24"/>
        </w:rPr>
        <w:t>regarding</w:t>
      </w:r>
      <w:r w:rsidRPr="00E35B2B">
        <w:rPr>
          <w:sz w:val="24"/>
          <w:szCs w:val="24"/>
        </w:rPr>
        <w:t xml:space="preserve"> th</w:t>
      </w:r>
      <w:r w:rsidR="696CD376" w:rsidRPr="00E35B2B">
        <w:rPr>
          <w:sz w:val="24"/>
          <w:szCs w:val="24"/>
        </w:rPr>
        <w:t xml:space="preserve">is </w:t>
      </w:r>
      <w:r w:rsidRPr="00E35B2B">
        <w:rPr>
          <w:sz w:val="24"/>
          <w:szCs w:val="24"/>
        </w:rPr>
        <w:t>CF</w:t>
      </w:r>
      <w:r w:rsidR="2E27E9F2" w:rsidRPr="00E35B2B">
        <w:rPr>
          <w:sz w:val="24"/>
          <w:szCs w:val="24"/>
        </w:rPr>
        <w:t>S</w:t>
      </w:r>
      <w:r w:rsidRPr="00E35B2B">
        <w:rPr>
          <w:sz w:val="24"/>
          <w:szCs w:val="24"/>
        </w:rPr>
        <w:t xml:space="preserve"> </w:t>
      </w:r>
      <w:r w:rsidR="78A78464" w:rsidRPr="00E35B2B">
        <w:rPr>
          <w:sz w:val="24"/>
          <w:szCs w:val="24"/>
        </w:rPr>
        <w:t xml:space="preserve">rulemaking </w:t>
      </w:r>
      <w:r w:rsidR="005046C3" w:rsidRPr="00E35B2B">
        <w:rPr>
          <w:sz w:val="24"/>
          <w:szCs w:val="24"/>
        </w:rPr>
        <w:t>t</w:t>
      </w:r>
      <w:r w:rsidR="0C25C719" w:rsidRPr="00E35B2B">
        <w:rPr>
          <w:sz w:val="24"/>
          <w:szCs w:val="24"/>
        </w:rPr>
        <w:t xml:space="preserve">hat </w:t>
      </w:r>
      <w:r w:rsidR="32536460" w:rsidRPr="00E35B2B">
        <w:rPr>
          <w:sz w:val="24"/>
          <w:szCs w:val="24"/>
        </w:rPr>
        <w:t>would</w:t>
      </w:r>
      <w:r w:rsidR="0C25C719" w:rsidRPr="00E35B2B">
        <w:rPr>
          <w:sz w:val="24"/>
          <w:szCs w:val="24"/>
        </w:rPr>
        <w:t xml:space="preserve"> help the CFS</w:t>
      </w:r>
      <w:r w:rsidR="26CD8A77" w:rsidRPr="00E35B2B">
        <w:rPr>
          <w:sz w:val="24"/>
          <w:szCs w:val="24"/>
        </w:rPr>
        <w:t xml:space="preserve"> meet its goals, including </w:t>
      </w:r>
      <w:r w:rsidR="19197A4F" w:rsidRPr="00E35B2B">
        <w:rPr>
          <w:sz w:val="24"/>
          <w:szCs w:val="24"/>
        </w:rPr>
        <w:t xml:space="preserve">maximizing support for transportation electrification (TE) </w:t>
      </w:r>
      <w:r w:rsidR="005046C3" w:rsidRPr="00E35B2B">
        <w:rPr>
          <w:sz w:val="24"/>
          <w:szCs w:val="24"/>
        </w:rPr>
        <w:t xml:space="preserve">by targeting incentives to </w:t>
      </w:r>
      <w:r w:rsidR="0A833133" w:rsidRPr="00E35B2B">
        <w:rPr>
          <w:sz w:val="24"/>
          <w:szCs w:val="24"/>
        </w:rPr>
        <w:t>companies</w:t>
      </w:r>
      <w:r w:rsidR="005046C3" w:rsidRPr="00E35B2B">
        <w:rPr>
          <w:sz w:val="24"/>
          <w:szCs w:val="24"/>
        </w:rPr>
        <w:t xml:space="preserve"> that </w:t>
      </w:r>
      <w:r w:rsidR="008B06C9" w:rsidRPr="00E35B2B">
        <w:rPr>
          <w:sz w:val="24"/>
          <w:szCs w:val="24"/>
        </w:rPr>
        <w:t xml:space="preserve">have the authority to </w:t>
      </w:r>
      <w:r w:rsidR="005046C3" w:rsidRPr="00E35B2B">
        <w:rPr>
          <w:sz w:val="24"/>
          <w:szCs w:val="24"/>
        </w:rPr>
        <w:t>make the operational decisions to deploy and operate zero</w:t>
      </w:r>
      <w:r w:rsidR="6893BF64" w:rsidRPr="00E35B2B">
        <w:rPr>
          <w:sz w:val="24"/>
          <w:szCs w:val="24"/>
        </w:rPr>
        <w:t xml:space="preserve"> and near</w:t>
      </w:r>
      <w:r w:rsidR="005046C3" w:rsidRPr="00E35B2B">
        <w:rPr>
          <w:sz w:val="24"/>
          <w:szCs w:val="24"/>
        </w:rPr>
        <w:t>-</w:t>
      </w:r>
      <w:r w:rsidR="5FF07971" w:rsidRPr="00E35B2B">
        <w:rPr>
          <w:sz w:val="24"/>
          <w:szCs w:val="24"/>
        </w:rPr>
        <w:t xml:space="preserve">zero </w:t>
      </w:r>
      <w:r w:rsidR="005046C3" w:rsidRPr="00E35B2B">
        <w:rPr>
          <w:sz w:val="24"/>
          <w:szCs w:val="24"/>
        </w:rPr>
        <w:t>emission equipment.</w:t>
      </w:r>
    </w:p>
    <w:p w14:paraId="3E791C07" w14:textId="5973410F" w:rsidR="00A55706" w:rsidRPr="00E35B2B" w:rsidRDefault="00A55706" w:rsidP="4D541CA1">
      <w:pPr>
        <w:spacing w:after="0" w:line="240" w:lineRule="auto"/>
        <w:rPr>
          <w:sz w:val="24"/>
          <w:szCs w:val="24"/>
        </w:rPr>
      </w:pPr>
    </w:p>
    <w:p w14:paraId="12D37BA9" w14:textId="7436E69C" w:rsidR="29642F85" w:rsidRPr="00E35B2B" w:rsidRDefault="29642F85" w:rsidP="4D541CA1">
      <w:pPr>
        <w:spacing w:after="0" w:line="240" w:lineRule="auto"/>
        <w:rPr>
          <w:b/>
          <w:bCs/>
          <w:sz w:val="24"/>
          <w:szCs w:val="24"/>
          <w:u w:val="single"/>
        </w:rPr>
      </w:pPr>
      <w:r w:rsidRPr="00E35B2B">
        <w:rPr>
          <w:b/>
          <w:bCs/>
          <w:sz w:val="24"/>
          <w:szCs w:val="24"/>
          <w:u w:val="single"/>
        </w:rPr>
        <w:t xml:space="preserve">Utility </w:t>
      </w:r>
      <w:r w:rsidR="464BAD9F" w:rsidRPr="00E35B2B">
        <w:rPr>
          <w:b/>
          <w:bCs/>
          <w:sz w:val="24"/>
          <w:szCs w:val="24"/>
          <w:u w:val="single"/>
        </w:rPr>
        <w:t>Revenue Spending Requirements</w:t>
      </w:r>
    </w:p>
    <w:p w14:paraId="3BE2F44D" w14:textId="4D65D028" w:rsidR="4D541CA1" w:rsidRPr="00E35B2B" w:rsidRDefault="2A5B1650" w:rsidP="4D541CA1">
      <w:pPr>
        <w:spacing w:after="0" w:line="240" w:lineRule="auto"/>
        <w:rPr>
          <w:sz w:val="24"/>
          <w:szCs w:val="24"/>
        </w:rPr>
      </w:pPr>
      <w:r w:rsidRPr="00E35B2B">
        <w:rPr>
          <w:sz w:val="24"/>
          <w:szCs w:val="24"/>
        </w:rPr>
        <w:t xml:space="preserve">Per </w:t>
      </w:r>
      <w:r w:rsidR="3C21135E" w:rsidRPr="00E35B2B">
        <w:rPr>
          <w:sz w:val="24"/>
          <w:szCs w:val="24"/>
        </w:rPr>
        <w:t xml:space="preserve">the </w:t>
      </w:r>
      <w:hyperlink r:id="rId11">
        <w:r w:rsidR="34309172" w:rsidRPr="00E35B2B">
          <w:rPr>
            <w:rStyle w:val="Hyperlink"/>
            <w:sz w:val="24"/>
            <w:szCs w:val="24"/>
          </w:rPr>
          <w:t>C</w:t>
        </w:r>
        <w:r w:rsidR="3C21135E" w:rsidRPr="00E35B2B">
          <w:rPr>
            <w:rStyle w:val="Hyperlink"/>
            <w:sz w:val="24"/>
            <w:szCs w:val="24"/>
          </w:rPr>
          <w:t>FS Guidance on Residential EV Charging Credit Revenue Requirements</w:t>
        </w:r>
      </w:hyperlink>
      <w:r w:rsidR="3C21135E" w:rsidRPr="00E35B2B">
        <w:rPr>
          <w:sz w:val="24"/>
          <w:szCs w:val="24"/>
        </w:rPr>
        <w:t xml:space="preserve">, </w:t>
      </w:r>
      <w:r w:rsidR="26A06899" w:rsidRPr="00E35B2B">
        <w:rPr>
          <w:sz w:val="24"/>
          <w:szCs w:val="24"/>
        </w:rPr>
        <w:t xml:space="preserve">the </w:t>
      </w:r>
      <w:r w:rsidR="3C21135E" w:rsidRPr="00E35B2B">
        <w:rPr>
          <w:sz w:val="24"/>
          <w:szCs w:val="24"/>
        </w:rPr>
        <w:t>DO</w:t>
      </w:r>
      <w:r w:rsidR="658EBA2B" w:rsidRPr="00E35B2B">
        <w:rPr>
          <w:sz w:val="24"/>
          <w:szCs w:val="24"/>
        </w:rPr>
        <w:t>E recommends that electric utilities design and implement TE projects that among other considerations, “Provide the majority of benefits to residential customers.” While remaining consistent with the</w:t>
      </w:r>
      <w:r w:rsidR="772ED762" w:rsidRPr="00E35B2B">
        <w:rPr>
          <w:sz w:val="24"/>
          <w:szCs w:val="24"/>
        </w:rPr>
        <w:t xml:space="preserve"> directives outlined in the CFS regulation, including ensuring all CFS residential EV charging credit revenues are spent on </w:t>
      </w:r>
      <w:r w:rsidR="42F5CF38" w:rsidRPr="00E35B2B">
        <w:rPr>
          <w:sz w:val="24"/>
          <w:szCs w:val="24"/>
        </w:rPr>
        <w:t xml:space="preserve">TE projects (RCW 70A.535.080), PMSA suggests </w:t>
      </w:r>
      <w:r w:rsidR="4557FA64" w:rsidRPr="00E35B2B">
        <w:rPr>
          <w:sz w:val="24"/>
          <w:szCs w:val="24"/>
        </w:rPr>
        <w:t xml:space="preserve">that </w:t>
      </w:r>
      <w:r w:rsidR="5F71C4B9" w:rsidRPr="00E35B2B">
        <w:rPr>
          <w:sz w:val="24"/>
          <w:szCs w:val="24"/>
        </w:rPr>
        <w:t>D</w:t>
      </w:r>
      <w:r w:rsidR="1E220BEF" w:rsidRPr="00E35B2B">
        <w:rPr>
          <w:sz w:val="24"/>
          <w:szCs w:val="24"/>
        </w:rPr>
        <w:t xml:space="preserve">OE </w:t>
      </w:r>
      <w:r w:rsidR="42F5CF38" w:rsidRPr="00E35B2B">
        <w:rPr>
          <w:sz w:val="24"/>
          <w:szCs w:val="24"/>
        </w:rPr>
        <w:t>broaden the utility revenue spending recommendations</w:t>
      </w:r>
      <w:r w:rsidR="00E35B2B">
        <w:rPr>
          <w:sz w:val="24"/>
          <w:szCs w:val="24"/>
        </w:rPr>
        <w:t>. These recommendations should also</w:t>
      </w:r>
      <w:r w:rsidR="42F5CF38" w:rsidRPr="00E35B2B">
        <w:rPr>
          <w:sz w:val="24"/>
          <w:szCs w:val="24"/>
        </w:rPr>
        <w:t xml:space="preserve"> </w:t>
      </w:r>
      <w:r w:rsidR="0C61FBD8" w:rsidRPr="00E35B2B">
        <w:rPr>
          <w:sz w:val="24"/>
          <w:szCs w:val="24"/>
        </w:rPr>
        <w:t>e</w:t>
      </w:r>
      <w:r w:rsidR="42F5CF38" w:rsidRPr="00E35B2B">
        <w:rPr>
          <w:sz w:val="24"/>
          <w:szCs w:val="24"/>
        </w:rPr>
        <w:t xml:space="preserve">ncourage </w:t>
      </w:r>
      <w:r w:rsidR="010681D3" w:rsidRPr="00E35B2B">
        <w:rPr>
          <w:sz w:val="24"/>
          <w:szCs w:val="24"/>
        </w:rPr>
        <w:t xml:space="preserve">investments in </w:t>
      </w:r>
      <w:r w:rsidR="57D7B1ED" w:rsidRPr="00E35B2B">
        <w:rPr>
          <w:sz w:val="24"/>
          <w:szCs w:val="24"/>
        </w:rPr>
        <w:t>TE</w:t>
      </w:r>
      <w:r w:rsidR="010681D3" w:rsidRPr="00E35B2B">
        <w:rPr>
          <w:sz w:val="24"/>
          <w:szCs w:val="24"/>
        </w:rPr>
        <w:t xml:space="preserve"> projects that benefit the broader community</w:t>
      </w:r>
      <w:r w:rsidR="48540013" w:rsidRPr="00E35B2B">
        <w:rPr>
          <w:sz w:val="24"/>
          <w:szCs w:val="24"/>
        </w:rPr>
        <w:t xml:space="preserve"> in other sectors</w:t>
      </w:r>
      <w:r w:rsidR="35AED551" w:rsidRPr="00E35B2B">
        <w:rPr>
          <w:sz w:val="24"/>
          <w:szCs w:val="24"/>
        </w:rPr>
        <w:t xml:space="preserve">, including shipping and maritime </w:t>
      </w:r>
      <w:r w:rsidR="57D7B1ED" w:rsidRPr="00E35B2B">
        <w:rPr>
          <w:sz w:val="24"/>
          <w:szCs w:val="24"/>
        </w:rPr>
        <w:t>operations. Encouraging reinvestment in TE beyond residential EV charging would</w:t>
      </w:r>
      <w:r w:rsidR="40272B1D" w:rsidRPr="00E35B2B">
        <w:rPr>
          <w:sz w:val="24"/>
          <w:szCs w:val="24"/>
        </w:rPr>
        <w:t xml:space="preserve"> </w:t>
      </w:r>
      <w:r w:rsidR="00E35B2B">
        <w:rPr>
          <w:sz w:val="24"/>
          <w:szCs w:val="24"/>
        </w:rPr>
        <w:t>often result in more cost-effective investment, a better use of the funds’ decarbonization leverage in the Washington economy</w:t>
      </w:r>
      <w:r w:rsidR="66302859" w:rsidRPr="00E35B2B">
        <w:rPr>
          <w:sz w:val="24"/>
          <w:szCs w:val="24"/>
        </w:rPr>
        <w:t xml:space="preserve">. </w:t>
      </w:r>
    </w:p>
    <w:p w14:paraId="2C1D8E82" w14:textId="5175CAE7" w:rsidR="7AA9E14E" w:rsidRPr="00E35B2B" w:rsidRDefault="00E35B2B" w:rsidP="313A29BB">
      <w:pPr>
        <w:spacing w:after="0" w:line="240" w:lineRule="auto"/>
        <w:rPr>
          <w:sz w:val="24"/>
          <w:szCs w:val="24"/>
        </w:rPr>
      </w:pPr>
      <w:r>
        <w:rPr>
          <w:sz w:val="24"/>
          <w:szCs w:val="24"/>
        </w:rPr>
        <w:lastRenderedPageBreak/>
        <w:t>For example, a</w:t>
      </w:r>
      <w:r w:rsidR="77AE3CBA" w:rsidRPr="00E35B2B">
        <w:rPr>
          <w:sz w:val="24"/>
          <w:szCs w:val="24"/>
        </w:rPr>
        <w:t xml:space="preserve"> recent program announced by the California Air Resources Board (CARB) highlights the potential for this expanded TE reinvestment opportunity. </w:t>
      </w:r>
      <w:r w:rsidR="59F762D1" w:rsidRPr="00E35B2B">
        <w:rPr>
          <w:sz w:val="24"/>
          <w:szCs w:val="24"/>
        </w:rPr>
        <w:t>In May 2026</w:t>
      </w:r>
      <w:r w:rsidR="45D9D4D3" w:rsidRPr="00E35B2B">
        <w:rPr>
          <w:sz w:val="24"/>
          <w:szCs w:val="24"/>
        </w:rPr>
        <w:t>,</w:t>
      </w:r>
      <w:r w:rsidR="74B13C4C" w:rsidRPr="00E35B2B">
        <w:rPr>
          <w:sz w:val="24"/>
          <w:szCs w:val="24"/>
        </w:rPr>
        <w:t xml:space="preserve"> </w:t>
      </w:r>
      <w:r w:rsidR="3CD5E094" w:rsidRPr="00E35B2B">
        <w:rPr>
          <w:sz w:val="24"/>
          <w:szCs w:val="24"/>
        </w:rPr>
        <w:t>CARB</w:t>
      </w:r>
      <w:r w:rsidR="4D339ABC" w:rsidRPr="00E35B2B">
        <w:rPr>
          <w:sz w:val="24"/>
          <w:szCs w:val="24"/>
        </w:rPr>
        <w:t xml:space="preserve"> </w:t>
      </w:r>
      <w:r w:rsidR="45D9D4D3" w:rsidRPr="00E35B2B">
        <w:rPr>
          <w:sz w:val="24"/>
          <w:szCs w:val="24"/>
        </w:rPr>
        <w:t>announced</w:t>
      </w:r>
      <w:r w:rsidR="1BAF9658" w:rsidRPr="00E35B2B">
        <w:rPr>
          <w:sz w:val="24"/>
          <w:szCs w:val="24"/>
        </w:rPr>
        <w:t xml:space="preserve"> </w:t>
      </w:r>
      <w:r w:rsidR="45EDE4F4" w:rsidRPr="00E35B2B">
        <w:rPr>
          <w:sz w:val="24"/>
          <w:szCs w:val="24"/>
        </w:rPr>
        <w:t xml:space="preserve">$1 billion in </w:t>
      </w:r>
      <w:r w:rsidR="70D57993" w:rsidRPr="00E35B2B">
        <w:rPr>
          <w:sz w:val="24"/>
          <w:szCs w:val="24"/>
        </w:rPr>
        <w:t>incentives</w:t>
      </w:r>
      <w:r w:rsidR="45EDE4F4" w:rsidRPr="00E35B2B">
        <w:rPr>
          <w:sz w:val="24"/>
          <w:szCs w:val="24"/>
        </w:rPr>
        <w:t xml:space="preserve"> through the </w:t>
      </w:r>
      <w:r w:rsidR="1BAF9658" w:rsidRPr="00E35B2B">
        <w:rPr>
          <w:sz w:val="24"/>
          <w:szCs w:val="24"/>
        </w:rPr>
        <w:t>California</w:t>
      </w:r>
      <w:r w:rsidR="45D9D4D3" w:rsidRPr="00E35B2B">
        <w:rPr>
          <w:sz w:val="24"/>
          <w:szCs w:val="24"/>
        </w:rPr>
        <w:t xml:space="preserve"> Clean Fuels Rewards Program funded by </w:t>
      </w:r>
      <w:r w:rsidR="35786496" w:rsidRPr="00E35B2B">
        <w:rPr>
          <w:sz w:val="24"/>
          <w:szCs w:val="24"/>
        </w:rPr>
        <w:t>electric utility residential EV charging credit revenues</w:t>
      </w:r>
      <w:r w:rsidR="59476F47" w:rsidRPr="00E35B2B">
        <w:rPr>
          <w:sz w:val="24"/>
          <w:szCs w:val="24"/>
        </w:rPr>
        <w:t xml:space="preserve"> from LCFS</w:t>
      </w:r>
      <w:r w:rsidR="35786496" w:rsidRPr="00E35B2B">
        <w:rPr>
          <w:sz w:val="24"/>
          <w:szCs w:val="24"/>
        </w:rPr>
        <w:t xml:space="preserve">. This program will offer point-of-sale rebates for electric medium- and heavy-duty trucks </w:t>
      </w:r>
      <w:r w:rsidR="79F445F1" w:rsidRPr="00E35B2B">
        <w:rPr>
          <w:sz w:val="24"/>
          <w:szCs w:val="24"/>
        </w:rPr>
        <w:t xml:space="preserve">to incentivize investments in freight corridors. PMSA recommends that DOE consider a similar approach to </w:t>
      </w:r>
      <w:r w:rsidR="10514803" w:rsidRPr="00E35B2B">
        <w:rPr>
          <w:sz w:val="24"/>
          <w:szCs w:val="24"/>
        </w:rPr>
        <w:t>investing</w:t>
      </w:r>
      <w:r w:rsidR="79F445F1" w:rsidRPr="00E35B2B">
        <w:rPr>
          <w:sz w:val="24"/>
          <w:szCs w:val="24"/>
        </w:rPr>
        <w:t xml:space="preserve"> electric utility credit revenue that </w:t>
      </w:r>
      <w:r w:rsidR="5B70B8F6" w:rsidRPr="00E35B2B">
        <w:rPr>
          <w:sz w:val="24"/>
          <w:szCs w:val="24"/>
        </w:rPr>
        <w:t xml:space="preserve">would </w:t>
      </w:r>
      <w:r w:rsidR="79F445F1" w:rsidRPr="00E35B2B">
        <w:rPr>
          <w:sz w:val="24"/>
          <w:szCs w:val="24"/>
        </w:rPr>
        <w:t>encourage the uptake of</w:t>
      </w:r>
      <w:r w:rsidR="6B9E3335" w:rsidRPr="00E35B2B">
        <w:rPr>
          <w:rFonts w:ascii="Calibri" w:eastAsia="Calibri" w:hAnsi="Calibri" w:cs="Calibri"/>
          <w:sz w:val="24"/>
          <w:szCs w:val="24"/>
        </w:rPr>
        <w:t xml:space="preserve"> zero and near-zero emissions equipment</w:t>
      </w:r>
      <w:r w:rsidR="259D59AE" w:rsidRPr="00E35B2B">
        <w:rPr>
          <w:rFonts w:ascii="Calibri" w:eastAsia="Calibri" w:hAnsi="Calibri" w:cs="Calibri"/>
          <w:sz w:val="24"/>
          <w:szCs w:val="24"/>
        </w:rPr>
        <w:t>, including medium- and heavy-duty electric vehicles,</w:t>
      </w:r>
      <w:r w:rsidR="79F445F1" w:rsidRPr="00E35B2B">
        <w:rPr>
          <w:sz w:val="24"/>
          <w:szCs w:val="24"/>
        </w:rPr>
        <w:t xml:space="preserve"> in Washington</w:t>
      </w:r>
      <w:r w:rsidR="4886EC97" w:rsidRPr="00E35B2B">
        <w:rPr>
          <w:sz w:val="24"/>
          <w:szCs w:val="24"/>
        </w:rPr>
        <w:t>.</w:t>
      </w:r>
    </w:p>
    <w:p w14:paraId="0935A4B7" w14:textId="78243A95" w:rsidR="4D541CA1" w:rsidRDefault="4D541CA1" w:rsidP="4D541CA1">
      <w:pPr>
        <w:spacing w:after="0" w:line="240" w:lineRule="auto"/>
        <w:rPr>
          <w:sz w:val="24"/>
          <w:szCs w:val="24"/>
        </w:rPr>
      </w:pPr>
    </w:p>
    <w:p w14:paraId="7E68B8A3" w14:textId="7EABCE17" w:rsidR="00E35B2B" w:rsidRPr="00E35B2B" w:rsidRDefault="00E35B2B" w:rsidP="4D541CA1">
      <w:pPr>
        <w:spacing w:after="0" w:line="240" w:lineRule="auto"/>
        <w:rPr>
          <w:b/>
          <w:bCs/>
          <w:sz w:val="24"/>
          <w:szCs w:val="24"/>
          <w:u w:val="single"/>
        </w:rPr>
      </w:pPr>
      <w:r>
        <w:rPr>
          <w:b/>
          <w:bCs/>
          <w:sz w:val="24"/>
          <w:szCs w:val="24"/>
          <w:u w:val="single"/>
        </w:rPr>
        <w:t>Third-Party Verification Cost Offsets</w:t>
      </w:r>
    </w:p>
    <w:p w14:paraId="37D0B2F4" w14:textId="63843021" w:rsidR="60485B12" w:rsidRPr="00E35B2B" w:rsidRDefault="16187E23" w:rsidP="313A29BB">
      <w:pPr>
        <w:spacing w:after="0" w:line="240" w:lineRule="auto"/>
        <w:rPr>
          <w:sz w:val="24"/>
          <w:szCs w:val="24"/>
        </w:rPr>
      </w:pPr>
      <w:r w:rsidRPr="00E35B2B">
        <w:rPr>
          <w:sz w:val="24"/>
          <w:szCs w:val="24"/>
        </w:rPr>
        <w:t>PMSA recommends</w:t>
      </w:r>
      <w:r w:rsidR="3D3202A1" w:rsidRPr="00E35B2B">
        <w:rPr>
          <w:sz w:val="24"/>
          <w:szCs w:val="24"/>
        </w:rPr>
        <w:t xml:space="preserve"> </w:t>
      </w:r>
      <w:r w:rsidR="25CBE263" w:rsidRPr="00E35B2B">
        <w:rPr>
          <w:sz w:val="24"/>
          <w:szCs w:val="24"/>
        </w:rPr>
        <w:t xml:space="preserve">that DOE </w:t>
      </w:r>
      <w:r w:rsidR="60485B12" w:rsidRPr="00E35B2B">
        <w:rPr>
          <w:sz w:val="24"/>
          <w:szCs w:val="24"/>
        </w:rPr>
        <w:t>consider allowing reinvestment of some electric utility credit revenue in programs</w:t>
      </w:r>
      <w:r w:rsidR="2E0D5F31" w:rsidRPr="00E35B2B">
        <w:rPr>
          <w:sz w:val="24"/>
          <w:szCs w:val="24"/>
        </w:rPr>
        <w:t xml:space="preserve"> or funds</w:t>
      </w:r>
      <w:r w:rsidR="60485B12" w:rsidRPr="00E35B2B">
        <w:rPr>
          <w:sz w:val="24"/>
          <w:szCs w:val="24"/>
        </w:rPr>
        <w:t xml:space="preserve"> that would help offset the cost of third-party verification requirements for </w:t>
      </w:r>
      <w:r w:rsidR="00E35B2B">
        <w:rPr>
          <w:sz w:val="24"/>
          <w:szCs w:val="24"/>
        </w:rPr>
        <w:t>electric</w:t>
      </w:r>
      <w:r w:rsidR="60485B12" w:rsidRPr="00E35B2B">
        <w:rPr>
          <w:sz w:val="24"/>
          <w:szCs w:val="24"/>
        </w:rPr>
        <w:t xml:space="preserve"> credit generators. The costs of </w:t>
      </w:r>
      <w:r w:rsidR="2D671919" w:rsidRPr="00E35B2B">
        <w:rPr>
          <w:sz w:val="24"/>
          <w:szCs w:val="24"/>
        </w:rPr>
        <w:t xml:space="preserve">the verification process can deter these entities from participating, generating credits, and reinvesting those credits in </w:t>
      </w:r>
      <w:r w:rsidR="45E36DA1" w:rsidRPr="00E35B2B">
        <w:rPr>
          <w:sz w:val="24"/>
          <w:szCs w:val="24"/>
        </w:rPr>
        <w:t>emissions reduction projects</w:t>
      </w:r>
      <w:r w:rsidR="2D671919" w:rsidRPr="00E35B2B">
        <w:rPr>
          <w:sz w:val="24"/>
          <w:szCs w:val="24"/>
        </w:rPr>
        <w:t>, especially during periods of lower credit prices.</w:t>
      </w:r>
    </w:p>
    <w:p w14:paraId="0A6B989A" w14:textId="34189A0C" w:rsidR="4D541CA1" w:rsidRPr="00E35B2B" w:rsidRDefault="4D541CA1" w:rsidP="4D541CA1">
      <w:pPr>
        <w:spacing w:after="0" w:line="240" w:lineRule="auto"/>
        <w:rPr>
          <w:sz w:val="24"/>
          <w:szCs w:val="24"/>
        </w:rPr>
      </w:pPr>
    </w:p>
    <w:p w14:paraId="19302B1C" w14:textId="37910E25" w:rsidR="51B5BC14" w:rsidRPr="00E35B2B" w:rsidRDefault="51B5BC14" w:rsidP="4D541CA1">
      <w:pPr>
        <w:spacing w:after="0" w:line="240" w:lineRule="auto"/>
        <w:rPr>
          <w:rFonts w:ascii="Calibri" w:hAnsi="Calibri" w:cs="Calibri"/>
          <w:b/>
          <w:bCs/>
          <w:sz w:val="24"/>
          <w:szCs w:val="24"/>
          <w:u w:val="single"/>
        </w:rPr>
      </w:pPr>
      <w:r w:rsidRPr="00E35B2B">
        <w:rPr>
          <w:rFonts w:ascii="Calibri" w:hAnsi="Calibri" w:cs="Calibri"/>
          <w:b/>
          <w:bCs/>
          <w:sz w:val="24"/>
          <w:szCs w:val="24"/>
          <w:u w:val="single"/>
        </w:rPr>
        <w:t>Capacity Credits</w:t>
      </w:r>
    </w:p>
    <w:p w14:paraId="1F6B3B8E" w14:textId="79706701" w:rsidR="51B5BC14" w:rsidRPr="00E35B2B" w:rsidRDefault="21985523" w:rsidP="4D541CA1">
      <w:pPr>
        <w:spacing w:after="0" w:line="240" w:lineRule="auto"/>
        <w:rPr>
          <w:rFonts w:ascii="Calibri" w:hAnsi="Calibri" w:cs="Calibri"/>
          <w:sz w:val="24"/>
          <w:szCs w:val="24"/>
        </w:rPr>
      </w:pPr>
      <w:r w:rsidRPr="00E35B2B">
        <w:rPr>
          <w:rFonts w:ascii="Calibri" w:hAnsi="Calibri" w:cs="Calibri"/>
          <w:sz w:val="24"/>
          <w:szCs w:val="24"/>
        </w:rPr>
        <w:t xml:space="preserve">The Washington DOE Clean Fuel Standard currently diverges from </w:t>
      </w:r>
      <w:r w:rsidR="300A1B6F" w:rsidRPr="00E35B2B">
        <w:rPr>
          <w:rFonts w:ascii="Calibri" w:hAnsi="Calibri" w:cs="Calibri"/>
          <w:sz w:val="24"/>
          <w:szCs w:val="24"/>
        </w:rPr>
        <w:t>LCFS</w:t>
      </w:r>
      <w:r w:rsidR="5D609215" w:rsidRPr="00E35B2B">
        <w:rPr>
          <w:rFonts w:ascii="Calibri" w:hAnsi="Calibri" w:cs="Calibri"/>
          <w:sz w:val="24"/>
          <w:szCs w:val="24"/>
        </w:rPr>
        <w:t xml:space="preserve"> with respect to its treatment of capacity credits. Under the CFS, capacity credit</w:t>
      </w:r>
      <w:r w:rsidR="4F56144E" w:rsidRPr="00E35B2B">
        <w:rPr>
          <w:rFonts w:ascii="Calibri" w:hAnsi="Calibri" w:cs="Calibri"/>
          <w:sz w:val="24"/>
          <w:szCs w:val="24"/>
        </w:rPr>
        <w:t>s are only available to p</w:t>
      </w:r>
      <w:r w:rsidR="5DCABB34" w:rsidRPr="00E35B2B">
        <w:rPr>
          <w:rFonts w:ascii="Calibri" w:hAnsi="Calibri" w:cs="Calibri"/>
          <w:sz w:val="24"/>
          <w:szCs w:val="24"/>
        </w:rPr>
        <w:t>u</w:t>
      </w:r>
      <w:r w:rsidR="4F56144E" w:rsidRPr="00E35B2B">
        <w:rPr>
          <w:rFonts w:ascii="Calibri" w:hAnsi="Calibri" w:cs="Calibri"/>
          <w:sz w:val="24"/>
          <w:szCs w:val="24"/>
        </w:rPr>
        <w:t xml:space="preserve">blic sites or sites that are shared by two or more fleets. </w:t>
      </w:r>
      <w:r w:rsidR="23139092" w:rsidRPr="00E35B2B">
        <w:rPr>
          <w:rFonts w:ascii="Calibri" w:hAnsi="Calibri" w:cs="Calibri"/>
          <w:sz w:val="24"/>
          <w:szCs w:val="24"/>
        </w:rPr>
        <w:t>In</w:t>
      </w:r>
      <w:r w:rsidR="6661C8D3" w:rsidRPr="00E35B2B">
        <w:rPr>
          <w:rFonts w:ascii="Calibri" w:hAnsi="Calibri" w:cs="Calibri"/>
          <w:sz w:val="24"/>
          <w:szCs w:val="24"/>
        </w:rPr>
        <w:t xml:space="preserve"> California</w:t>
      </w:r>
      <w:r w:rsidR="7CE0CDFB" w:rsidRPr="00E35B2B">
        <w:rPr>
          <w:rFonts w:ascii="Calibri" w:hAnsi="Calibri" w:cs="Calibri"/>
          <w:sz w:val="24"/>
          <w:szCs w:val="24"/>
        </w:rPr>
        <w:t>,</w:t>
      </w:r>
      <w:r w:rsidR="7835FEC4" w:rsidRPr="00E35B2B">
        <w:rPr>
          <w:rFonts w:ascii="Calibri" w:hAnsi="Calibri" w:cs="Calibri"/>
          <w:sz w:val="24"/>
          <w:szCs w:val="24"/>
        </w:rPr>
        <w:t xml:space="preserve"> private fleets</w:t>
      </w:r>
      <w:r w:rsidR="3268643C" w:rsidRPr="00E35B2B">
        <w:rPr>
          <w:rFonts w:ascii="Calibri" w:hAnsi="Calibri" w:cs="Calibri"/>
          <w:sz w:val="24"/>
          <w:szCs w:val="24"/>
        </w:rPr>
        <w:t xml:space="preserve"> </w:t>
      </w:r>
      <w:r w:rsidR="50FAD4E7" w:rsidRPr="00E35B2B">
        <w:rPr>
          <w:rFonts w:ascii="Calibri" w:hAnsi="Calibri" w:cs="Calibri"/>
          <w:sz w:val="24"/>
          <w:szCs w:val="24"/>
        </w:rPr>
        <w:t xml:space="preserve">can </w:t>
      </w:r>
      <w:r w:rsidR="5BB96ED9" w:rsidRPr="00E35B2B">
        <w:rPr>
          <w:rFonts w:ascii="Calibri" w:hAnsi="Calibri" w:cs="Calibri"/>
          <w:sz w:val="24"/>
          <w:szCs w:val="24"/>
        </w:rPr>
        <w:t xml:space="preserve">receive </w:t>
      </w:r>
      <w:r w:rsidR="3268643C" w:rsidRPr="00E35B2B">
        <w:rPr>
          <w:rFonts w:ascii="Calibri" w:hAnsi="Calibri" w:cs="Calibri"/>
          <w:sz w:val="24"/>
          <w:szCs w:val="24"/>
        </w:rPr>
        <w:t xml:space="preserve">50% of the </w:t>
      </w:r>
      <w:r w:rsidR="5863AF85" w:rsidRPr="00E35B2B">
        <w:rPr>
          <w:rFonts w:ascii="Calibri" w:hAnsi="Calibri" w:cs="Calibri"/>
          <w:sz w:val="24"/>
          <w:szCs w:val="24"/>
        </w:rPr>
        <w:t xml:space="preserve">capacity </w:t>
      </w:r>
      <w:r w:rsidR="3268643C" w:rsidRPr="00E35B2B">
        <w:rPr>
          <w:rFonts w:ascii="Calibri" w:hAnsi="Calibri" w:cs="Calibri"/>
          <w:sz w:val="24"/>
          <w:szCs w:val="24"/>
        </w:rPr>
        <w:t xml:space="preserve">credit generation </w:t>
      </w:r>
      <w:r w:rsidR="52234EE7" w:rsidRPr="00E35B2B">
        <w:rPr>
          <w:rFonts w:ascii="Calibri" w:hAnsi="Calibri" w:cs="Calibri"/>
          <w:sz w:val="24"/>
          <w:szCs w:val="24"/>
        </w:rPr>
        <w:t xml:space="preserve">potential </w:t>
      </w:r>
      <w:r w:rsidR="178E7DDF" w:rsidRPr="00E35B2B">
        <w:rPr>
          <w:rFonts w:ascii="Calibri" w:hAnsi="Calibri" w:cs="Calibri"/>
          <w:sz w:val="24"/>
          <w:szCs w:val="24"/>
        </w:rPr>
        <w:t>as</w:t>
      </w:r>
      <w:r w:rsidR="3268643C" w:rsidRPr="00E35B2B">
        <w:rPr>
          <w:rFonts w:ascii="Calibri" w:hAnsi="Calibri" w:cs="Calibri"/>
          <w:sz w:val="24"/>
          <w:szCs w:val="24"/>
        </w:rPr>
        <w:t xml:space="preserve"> public fleets</w:t>
      </w:r>
      <w:r w:rsidR="3841DFB4" w:rsidRPr="00E35B2B">
        <w:rPr>
          <w:rFonts w:ascii="Calibri" w:hAnsi="Calibri" w:cs="Calibri"/>
          <w:sz w:val="24"/>
          <w:szCs w:val="24"/>
        </w:rPr>
        <w:t>. This opportunity</w:t>
      </w:r>
      <w:r w:rsidR="7835FEC4" w:rsidRPr="00E35B2B">
        <w:rPr>
          <w:rFonts w:ascii="Calibri" w:hAnsi="Calibri" w:cs="Calibri"/>
          <w:sz w:val="24"/>
          <w:szCs w:val="24"/>
        </w:rPr>
        <w:t xml:space="preserve"> </w:t>
      </w:r>
      <w:r w:rsidR="41A693B8" w:rsidRPr="00E35B2B">
        <w:rPr>
          <w:rFonts w:ascii="Calibri" w:hAnsi="Calibri" w:cs="Calibri"/>
          <w:sz w:val="24"/>
          <w:szCs w:val="24"/>
        </w:rPr>
        <w:t>incentivize</w:t>
      </w:r>
      <w:r w:rsidR="3D5338B2" w:rsidRPr="00E35B2B">
        <w:rPr>
          <w:rFonts w:ascii="Calibri" w:hAnsi="Calibri" w:cs="Calibri"/>
          <w:sz w:val="24"/>
          <w:szCs w:val="24"/>
        </w:rPr>
        <w:t>s</w:t>
      </w:r>
      <w:r w:rsidR="41A693B8" w:rsidRPr="00E35B2B">
        <w:rPr>
          <w:rFonts w:ascii="Calibri" w:hAnsi="Calibri" w:cs="Calibri"/>
          <w:sz w:val="24"/>
          <w:szCs w:val="24"/>
        </w:rPr>
        <w:t xml:space="preserve"> private</w:t>
      </w:r>
      <w:r w:rsidR="7835FEC4" w:rsidRPr="00E35B2B">
        <w:rPr>
          <w:rFonts w:ascii="Calibri" w:hAnsi="Calibri" w:cs="Calibri"/>
          <w:sz w:val="24"/>
          <w:szCs w:val="24"/>
        </w:rPr>
        <w:t xml:space="preserve"> fleet owners</w:t>
      </w:r>
      <w:r w:rsidR="1B8AA11E" w:rsidRPr="00E35B2B">
        <w:rPr>
          <w:rFonts w:ascii="Calibri" w:hAnsi="Calibri" w:cs="Calibri"/>
          <w:sz w:val="24"/>
          <w:szCs w:val="24"/>
        </w:rPr>
        <w:t xml:space="preserve"> in California</w:t>
      </w:r>
      <w:r w:rsidR="7835FEC4" w:rsidRPr="00E35B2B">
        <w:rPr>
          <w:rFonts w:ascii="Calibri" w:hAnsi="Calibri" w:cs="Calibri"/>
          <w:sz w:val="24"/>
          <w:szCs w:val="24"/>
        </w:rPr>
        <w:t xml:space="preserve"> to prioritize TE infrastructure investment</w:t>
      </w:r>
      <w:r w:rsidR="116CA9F1" w:rsidRPr="00E35B2B">
        <w:rPr>
          <w:rFonts w:ascii="Calibri" w:hAnsi="Calibri" w:cs="Calibri"/>
          <w:sz w:val="24"/>
          <w:szCs w:val="24"/>
        </w:rPr>
        <w:t xml:space="preserve"> and </w:t>
      </w:r>
      <w:r w:rsidR="00F4422E" w:rsidRPr="00E35B2B">
        <w:rPr>
          <w:rFonts w:ascii="Calibri" w:hAnsi="Calibri" w:cs="Calibri"/>
          <w:sz w:val="24"/>
          <w:szCs w:val="24"/>
        </w:rPr>
        <w:t xml:space="preserve">would similarly attract </w:t>
      </w:r>
      <w:r w:rsidR="116CA9F1" w:rsidRPr="00E35B2B">
        <w:rPr>
          <w:rFonts w:ascii="Calibri" w:hAnsi="Calibri" w:cs="Calibri"/>
          <w:sz w:val="24"/>
          <w:szCs w:val="24"/>
        </w:rPr>
        <w:t>participation in the WA CFS program</w:t>
      </w:r>
      <w:r w:rsidR="7835FEC4" w:rsidRPr="00E35B2B">
        <w:rPr>
          <w:rFonts w:ascii="Calibri" w:hAnsi="Calibri" w:cs="Calibri"/>
          <w:sz w:val="24"/>
          <w:szCs w:val="24"/>
        </w:rPr>
        <w:t xml:space="preserve">, especially in earlier stages of their </w:t>
      </w:r>
      <w:r w:rsidR="6C0749B0" w:rsidRPr="00E35B2B">
        <w:rPr>
          <w:rFonts w:ascii="Calibri" w:hAnsi="Calibri" w:cs="Calibri"/>
          <w:sz w:val="24"/>
          <w:szCs w:val="24"/>
        </w:rPr>
        <w:t xml:space="preserve">electric fleet deployment. </w:t>
      </w:r>
    </w:p>
    <w:p w14:paraId="4B7D4C8C" w14:textId="7865B65B" w:rsidR="0040713D" w:rsidRPr="00E35B2B" w:rsidRDefault="0040713D" w:rsidP="4D541CA1">
      <w:pPr>
        <w:spacing w:after="0" w:line="240" w:lineRule="auto"/>
        <w:rPr>
          <w:rFonts w:ascii="Calibri" w:hAnsi="Calibri" w:cs="Calibri"/>
          <w:sz w:val="24"/>
          <w:szCs w:val="24"/>
          <w:highlight w:val="yellow"/>
        </w:rPr>
      </w:pPr>
    </w:p>
    <w:p w14:paraId="5DD020C4" w14:textId="1C06261E" w:rsidR="00FF736E" w:rsidRPr="00E35B2B" w:rsidRDefault="00A51284" w:rsidP="4D541CA1">
      <w:pPr>
        <w:spacing w:after="0" w:line="240" w:lineRule="auto"/>
        <w:rPr>
          <w:rFonts w:ascii="Calibri" w:hAnsi="Calibri" w:cs="Calibri"/>
          <w:b/>
          <w:bCs/>
          <w:sz w:val="24"/>
          <w:szCs w:val="24"/>
          <w:u w:val="single"/>
        </w:rPr>
      </w:pPr>
      <w:r w:rsidRPr="00E35B2B">
        <w:rPr>
          <w:rFonts w:ascii="Calibri" w:hAnsi="Calibri" w:cs="Calibri"/>
          <w:b/>
          <w:bCs/>
          <w:sz w:val="24"/>
          <w:szCs w:val="24"/>
          <w:u w:val="single"/>
        </w:rPr>
        <w:t>Conclusion</w:t>
      </w:r>
    </w:p>
    <w:p w14:paraId="2A421840" w14:textId="36953F1B" w:rsidR="002F1C13" w:rsidRPr="00E35B2B" w:rsidRDefault="00A51284" w:rsidP="4D541CA1">
      <w:pPr>
        <w:keepNext/>
        <w:spacing w:after="0" w:line="240" w:lineRule="auto"/>
        <w:rPr>
          <w:rFonts w:ascii="Calibri" w:hAnsi="Calibri" w:cs="Calibri"/>
          <w:sz w:val="24"/>
          <w:szCs w:val="24"/>
        </w:rPr>
      </w:pPr>
      <w:r w:rsidRPr="00E35B2B">
        <w:rPr>
          <w:rFonts w:ascii="Calibri" w:hAnsi="Calibri" w:cs="Calibri"/>
          <w:sz w:val="24"/>
          <w:szCs w:val="24"/>
        </w:rPr>
        <w:t>PMSA encourages DOE to incorporate these changes</w:t>
      </w:r>
      <w:r w:rsidR="358DE63D" w:rsidRPr="00E35B2B">
        <w:rPr>
          <w:rFonts w:ascii="Calibri" w:hAnsi="Calibri" w:cs="Calibri"/>
          <w:sz w:val="24"/>
          <w:szCs w:val="24"/>
        </w:rPr>
        <w:t xml:space="preserve"> as part of this CFS rulemaking process</w:t>
      </w:r>
      <w:r w:rsidR="5D11C21F" w:rsidRPr="00E35B2B">
        <w:rPr>
          <w:rFonts w:ascii="Calibri" w:hAnsi="Calibri" w:cs="Calibri"/>
          <w:sz w:val="24"/>
          <w:szCs w:val="24"/>
        </w:rPr>
        <w:t>.</w:t>
      </w:r>
      <w:r w:rsidRPr="00E35B2B">
        <w:rPr>
          <w:rFonts w:ascii="Calibri" w:hAnsi="Calibri" w:cs="Calibri"/>
          <w:sz w:val="24"/>
          <w:szCs w:val="24"/>
        </w:rPr>
        <w:t xml:space="preserve"> </w:t>
      </w:r>
      <w:r w:rsidR="00D96138" w:rsidRPr="00E35B2B">
        <w:rPr>
          <w:rFonts w:ascii="Calibri" w:hAnsi="Calibri" w:cs="Calibri"/>
          <w:sz w:val="24"/>
          <w:szCs w:val="24"/>
        </w:rPr>
        <w:t xml:space="preserve">PMSA looks forward to working with DOE </w:t>
      </w:r>
      <w:r w:rsidR="6EE6AE7B" w:rsidRPr="00E35B2B">
        <w:rPr>
          <w:rFonts w:ascii="Calibri" w:hAnsi="Calibri" w:cs="Calibri"/>
          <w:sz w:val="24"/>
          <w:szCs w:val="24"/>
        </w:rPr>
        <w:t>throughout this rulemaking process</w:t>
      </w:r>
      <w:r w:rsidR="00D96138" w:rsidRPr="00E35B2B">
        <w:rPr>
          <w:rFonts w:ascii="Calibri" w:hAnsi="Calibri" w:cs="Calibri"/>
          <w:sz w:val="24"/>
          <w:szCs w:val="24"/>
        </w:rPr>
        <w:t xml:space="preserve"> and would be happy to discuss the issues further with DOE staff. Feel free to reach me by phone at (5</w:t>
      </w:r>
      <w:r w:rsidR="3E7252C5" w:rsidRPr="00E35B2B">
        <w:rPr>
          <w:rFonts w:ascii="Calibri" w:hAnsi="Calibri" w:cs="Calibri"/>
          <w:sz w:val="24"/>
          <w:szCs w:val="24"/>
        </w:rPr>
        <w:t>10</w:t>
      </w:r>
      <w:r w:rsidR="00D96138" w:rsidRPr="00E35B2B">
        <w:rPr>
          <w:rFonts w:ascii="Calibri" w:hAnsi="Calibri" w:cs="Calibri"/>
          <w:sz w:val="24"/>
          <w:szCs w:val="24"/>
        </w:rPr>
        <w:t xml:space="preserve">) </w:t>
      </w:r>
      <w:r w:rsidR="58553424" w:rsidRPr="00E35B2B">
        <w:rPr>
          <w:rFonts w:ascii="Calibri" w:hAnsi="Calibri" w:cs="Calibri"/>
          <w:sz w:val="24"/>
          <w:szCs w:val="24"/>
        </w:rPr>
        <w:t>987</w:t>
      </w:r>
      <w:r w:rsidR="00D96138" w:rsidRPr="00E35B2B">
        <w:rPr>
          <w:rFonts w:ascii="Calibri" w:hAnsi="Calibri" w:cs="Calibri"/>
          <w:sz w:val="24"/>
          <w:szCs w:val="24"/>
        </w:rPr>
        <w:t>-</w:t>
      </w:r>
      <w:r w:rsidR="58A0EFF9" w:rsidRPr="00E35B2B">
        <w:rPr>
          <w:rFonts w:ascii="Calibri" w:hAnsi="Calibri" w:cs="Calibri"/>
          <w:sz w:val="24"/>
          <w:szCs w:val="24"/>
        </w:rPr>
        <w:t>5000</w:t>
      </w:r>
      <w:r w:rsidR="00D96138" w:rsidRPr="00E35B2B">
        <w:rPr>
          <w:rFonts w:ascii="Calibri" w:hAnsi="Calibri" w:cs="Calibri"/>
          <w:sz w:val="24"/>
          <w:szCs w:val="24"/>
        </w:rPr>
        <w:t xml:space="preserve"> or by email at </w:t>
      </w:r>
      <w:hyperlink r:id="rId12">
        <w:r w:rsidR="5CFFBA00" w:rsidRPr="00E35B2B">
          <w:rPr>
            <w:rStyle w:val="Hyperlink"/>
            <w:sz w:val="24"/>
            <w:szCs w:val="24"/>
          </w:rPr>
          <w:t>mjacob@pmsaship.com.</w:t>
        </w:r>
      </w:hyperlink>
      <w:r w:rsidR="00D96138" w:rsidRPr="00E35B2B">
        <w:rPr>
          <w:rFonts w:ascii="Calibri" w:hAnsi="Calibri" w:cs="Calibri"/>
          <w:sz w:val="24"/>
          <w:szCs w:val="24"/>
        </w:rPr>
        <w:t xml:space="preserve"> </w:t>
      </w:r>
    </w:p>
    <w:bookmarkEnd w:id="0"/>
    <w:p w14:paraId="6C6060B5" w14:textId="71E7FAF1" w:rsidR="002F1C13" w:rsidRPr="00E35B2B" w:rsidRDefault="002F1C13" w:rsidP="4D541CA1">
      <w:pPr>
        <w:spacing w:after="0" w:line="240" w:lineRule="auto"/>
        <w:rPr>
          <w:sz w:val="24"/>
          <w:szCs w:val="24"/>
        </w:rPr>
      </w:pPr>
    </w:p>
    <w:p w14:paraId="5CD30333" w14:textId="50AF58A1" w:rsidR="005F3E61" w:rsidRPr="00E35B2B" w:rsidRDefault="766B89D4" w:rsidP="7EB6B096">
      <w:pPr>
        <w:spacing w:after="0" w:line="240" w:lineRule="auto"/>
        <w:rPr>
          <w:sz w:val="24"/>
          <w:szCs w:val="24"/>
        </w:rPr>
      </w:pPr>
      <w:r w:rsidRPr="00E35B2B">
        <w:rPr>
          <w:sz w:val="24"/>
          <w:szCs w:val="24"/>
        </w:rPr>
        <w:t>Sincerely,</w:t>
      </w:r>
    </w:p>
    <w:p w14:paraId="262EA1A8" w14:textId="242563F1" w:rsidR="00315E91" w:rsidRPr="00E35B2B" w:rsidRDefault="00E35B2B" w:rsidP="12EBB3D0">
      <w:pPr>
        <w:spacing w:after="0" w:line="240" w:lineRule="auto"/>
        <w:rPr>
          <w:sz w:val="24"/>
          <w:szCs w:val="24"/>
        </w:rPr>
      </w:pPr>
      <w:r>
        <w:rPr>
          <w:noProof/>
        </w:rPr>
        <w:drawing>
          <wp:anchor distT="0" distB="0" distL="114300" distR="114300" simplePos="0" relativeHeight="251659264" behindDoc="1" locked="0" layoutInCell="1" allowOverlap="1" wp14:anchorId="4977D8A9" wp14:editId="15BFA982">
            <wp:simplePos x="0" y="0"/>
            <wp:positionH relativeFrom="column">
              <wp:posOffset>0</wp:posOffset>
            </wp:positionH>
            <wp:positionV relativeFrom="paragraph">
              <wp:posOffset>0</wp:posOffset>
            </wp:positionV>
            <wp:extent cx="1743710" cy="670560"/>
            <wp:effectExtent l="0" t="0" r="8890" b="0"/>
            <wp:wrapNone/>
            <wp:docPr id="1636504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710" cy="670560"/>
                    </a:xfrm>
                    <a:prstGeom prst="rect">
                      <a:avLst/>
                    </a:prstGeom>
                    <a:noFill/>
                  </pic:spPr>
                </pic:pic>
              </a:graphicData>
            </a:graphic>
          </wp:anchor>
        </w:drawing>
      </w:r>
    </w:p>
    <w:p w14:paraId="65FC739C" w14:textId="174CED50" w:rsidR="005F3E61" w:rsidRPr="00E35B2B" w:rsidRDefault="005F3E61" w:rsidP="12EBB3D0">
      <w:pPr>
        <w:spacing w:after="0" w:line="240" w:lineRule="auto"/>
        <w:rPr>
          <w:sz w:val="24"/>
          <w:szCs w:val="24"/>
        </w:rPr>
      </w:pPr>
    </w:p>
    <w:p w14:paraId="20EC0FC0" w14:textId="1B634B55" w:rsidR="005F3E61" w:rsidRPr="00E35B2B" w:rsidRDefault="005F3E61" w:rsidP="12EBB3D0">
      <w:pPr>
        <w:spacing w:after="0" w:line="240" w:lineRule="auto"/>
        <w:rPr>
          <w:sz w:val="24"/>
          <w:szCs w:val="24"/>
        </w:rPr>
      </w:pPr>
    </w:p>
    <w:p w14:paraId="291A9936" w14:textId="2D4033B8" w:rsidR="6A4E2E44" w:rsidRPr="00E35B2B" w:rsidRDefault="6A4E2E44" w:rsidP="12EBB3D0">
      <w:pPr>
        <w:spacing w:after="0" w:line="240" w:lineRule="auto"/>
        <w:rPr>
          <w:sz w:val="24"/>
          <w:szCs w:val="24"/>
        </w:rPr>
      </w:pPr>
      <w:r w:rsidRPr="00E35B2B">
        <w:rPr>
          <w:sz w:val="24"/>
          <w:szCs w:val="24"/>
        </w:rPr>
        <w:t>Mike Jacob</w:t>
      </w:r>
    </w:p>
    <w:p w14:paraId="743F0AF4" w14:textId="6B681E80" w:rsidR="005F3E61" w:rsidRPr="00E35B2B" w:rsidRDefault="48F6D3DE" w:rsidP="4D541CA1">
      <w:pPr>
        <w:spacing w:after="0" w:line="240" w:lineRule="auto"/>
        <w:rPr>
          <w:sz w:val="24"/>
          <w:szCs w:val="24"/>
        </w:rPr>
      </w:pPr>
      <w:r w:rsidRPr="00E35B2B">
        <w:rPr>
          <w:sz w:val="24"/>
          <w:szCs w:val="24"/>
        </w:rPr>
        <w:t>P</w:t>
      </w:r>
      <w:r w:rsidR="005F3E61" w:rsidRPr="00E35B2B">
        <w:rPr>
          <w:sz w:val="24"/>
          <w:szCs w:val="24"/>
        </w:rPr>
        <w:t>resident</w:t>
      </w:r>
    </w:p>
    <w:sectPr w:rsidR="005F3E61" w:rsidRPr="00E35B2B" w:rsidSect="00620DB0">
      <w:headerReference w:type="default" r:id="rId14"/>
      <w:footerReference w:type="default" r:id="rId15"/>
      <w:headerReference w:type="first" r:id="rId16"/>
      <w:pgSz w:w="12240" w:h="15840"/>
      <w:pgMar w:top="2075" w:right="1440" w:bottom="1440" w:left="144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DD129" w14:textId="77777777" w:rsidR="00B251A7" w:rsidRDefault="00B251A7" w:rsidP="00EC304C">
      <w:pPr>
        <w:spacing w:after="0" w:line="240" w:lineRule="auto"/>
      </w:pPr>
      <w:r>
        <w:separator/>
      </w:r>
    </w:p>
  </w:endnote>
  <w:endnote w:type="continuationSeparator" w:id="0">
    <w:p w14:paraId="1995125E" w14:textId="77777777" w:rsidR="00B251A7" w:rsidRDefault="00B251A7" w:rsidP="00EC3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D541CA1" w14:paraId="1E5FBD82" w14:textId="77777777" w:rsidTr="4D541CA1">
      <w:trPr>
        <w:trHeight w:val="300"/>
      </w:trPr>
      <w:tc>
        <w:tcPr>
          <w:tcW w:w="3120" w:type="dxa"/>
        </w:tcPr>
        <w:p w14:paraId="546D85F3" w14:textId="60C06455" w:rsidR="4D541CA1" w:rsidRDefault="4D541CA1" w:rsidP="4D541CA1">
          <w:pPr>
            <w:pStyle w:val="Header"/>
            <w:ind w:left="-115"/>
          </w:pPr>
        </w:p>
      </w:tc>
      <w:tc>
        <w:tcPr>
          <w:tcW w:w="3120" w:type="dxa"/>
        </w:tcPr>
        <w:p w14:paraId="204DFD1C" w14:textId="14772705" w:rsidR="4D541CA1" w:rsidRDefault="4D541CA1" w:rsidP="4D541CA1">
          <w:pPr>
            <w:pStyle w:val="Header"/>
            <w:jc w:val="center"/>
          </w:pPr>
        </w:p>
      </w:tc>
      <w:tc>
        <w:tcPr>
          <w:tcW w:w="3120" w:type="dxa"/>
        </w:tcPr>
        <w:p w14:paraId="59FBAA88" w14:textId="3C233E5F" w:rsidR="4D541CA1" w:rsidRDefault="4D541CA1" w:rsidP="4D541CA1">
          <w:pPr>
            <w:pStyle w:val="Header"/>
            <w:ind w:right="-115"/>
            <w:jc w:val="right"/>
          </w:pPr>
        </w:p>
      </w:tc>
    </w:tr>
  </w:tbl>
  <w:p w14:paraId="7F23A7BC" w14:textId="7F407553" w:rsidR="4D541CA1" w:rsidRDefault="4D541CA1" w:rsidP="4D541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2896D" w14:textId="77777777" w:rsidR="00B251A7" w:rsidRDefault="00B251A7" w:rsidP="00EC304C">
      <w:pPr>
        <w:spacing w:after="0" w:line="240" w:lineRule="auto"/>
      </w:pPr>
      <w:r>
        <w:separator/>
      </w:r>
    </w:p>
  </w:footnote>
  <w:footnote w:type="continuationSeparator" w:id="0">
    <w:p w14:paraId="0F5888F8" w14:textId="77777777" w:rsidR="00B251A7" w:rsidRDefault="00B251A7" w:rsidP="00EC3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E69D" w14:textId="53F44819" w:rsidR="00E35B2B" w:rsidRDefault="00E35B2B" w:rsidP="00E35B2B">
    <w:pPr>
      <w:pStyle w:val="Header"/>
    </w:pPr>
    <w:r>
      <w:t>Washington Department of Ecology</w:t>
    </w:r>
  </w:p>
  <w:p w14:paraId="15835F36" w14:textId="151D4820" w:rsidR="00396C8B" w:rsidRDefault="00E35B2B" w:rsidP="00E35B2B">
    <w:pPr>
      <w:pStyle w:val="Header"/>
    </w:pPr>
    <w:r>
      <w:t xml:space="preserve">PMSA </w:t>
    </w:r>
    <w:r w:rsidR="4D541CA1">
      <w:t xml:space="preserve">Comments on Clean Fuels Standard </w:t>
    </w:r>
    <w:r>
      <w:t>Rulemaking</w:t>
    </w:r>
  </w:p>
  <w:p w14:paraId="1240C9E4" w14:textId="061C18B2" w:rsidR="002759FF" w:rsidRDefault="12EBB3D0" w:rsidP="00E35B2B">
    <w:pPr>
      <w:pStyle w:val="Header"/>
    </w:pPr>
    <w:r>
      <w:t>June 16, 2026</w:t>
    </w:r>
  </w:p>
  <w:p w14:paraId="5A8DE626" w14:textId="77777777" w:rsidR="002759FF" w:rsidRDefault="002759FF" w:rsidP="00E35B2B">
    <w:pPr>
      <w:pStyle w:val="Header"/>
      <w:rPr>
        <w:noProof/>
      </w:rPr>
    </w:pPr>
    <w:r>
      <w:t xml:space="preserve">Page </w:t>
    </w:r>
    <w:r>
      <w:fldChar w:fldCharType="begin"/>
    </w:r>
    <w:r>
      <w:instrText xml:space="preserve"> PAGE   \* MERGEFORMAT </w:instrText>
    </w:r>
    <w:r>
      <w:fldChar w:fldCharType="separate"/>
    </w:r>
    <w:r>
      <w:t>2</w:t>
    </w:r>
    <w:r>
      <w:rPr>
        <w:noProof/>
      </w:rPr>
      <w:fldChar w:fldCharType="end"/>
    </w:r>
  </w:p>
  <w:p w14:paraId="2BB252F6" w14:textId="77777777" w:rsidR="002759FF" w:rsidRDefault="002759FF" w:rsidP="00E35B2B">
    <w:pPr>
      <w:pStyle w:val="Header"/>
      <w:rPr>
        <w:noProof/>
      </w:rPr>
    </w:pPr>
  </w:p>
  <w:p w14:paraId="23A59F65" w14:textId="77777777" w:rsidR="00E01111" w:rsidRPr="00EC304C" w:rsidRDefault="00E01111" w:rsidP="00EC3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C36AA" w14:textId="0FBBC179" w:rsidR="0031235D" w:rsidRDefault="002759FF">
    <w:pPr>
      <w:pStyle w:val="Header"/>
    </w:pPr>
    <w:r>
      <w:rPr>
        <w:noProof/>
      </w:rPr>
      <w:drawing>
        <wp:inline distT="0" distB="0" distL="0" distR="0" wp14:anchorId="30F9EF49" wp14:editId="7F5DA36D">
          <wp:extent cx="1600200" cy="358140"/>
          <wp:effectExtent l="0" t="0" r="0" b="3810"/>
          <wp:docPr id="1" name="Picture 1" descr="Logo, company name&#10;&#10;Description automatically generated">
            <a:extLst xmlns:a="http://schemas.openxmlformats.org/drawingml/2006/main">
              <a:ext uri="{FF2B5EF4-FFF2-40B4-BE49-F238E27FC236}">
                <a16:creationId xmlns:a16="http://schemas.microsoft.com/office/drawing/2014/main" id="{4F1EAF6D-B865-48E3-83A6-DEE1F79766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0200" cy="3581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352"/>
    <w:multiLevelType w:val="hybridMultilevel"/>
    <w:tmpl w:val="C792B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4854DC"/>
    <w:multiLevelType w:val="hybridMultilevel"/>
    <w:tmpl w:val="96360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637D7"/>
    <w:multiLevelType w:val="hybridMultilevel"/>
    <w:tmpl w:val="C60C52CA"/>
    <w:lvl w:ilvl="0" w:tplc="1DD829B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830EA0"/>
    <w:multiLevelType w:val="hybridMultilevel"/>
    <w:tmpl w:val="78605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F3D386E"/>
    <w:multiLevelType w:val="hybridMultilevel"/>
    <w:tmpl w:val="2A86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9A675E"/>
    <w:multiLevelType w:val="hybridMultilevel"/>
    <w:tmpl w:val="916EB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677426">
    <w:abstractNumId w:val="4"/>
  </w:num>
  <w:num w:numId="2" w16cid:durableId="1311209502">
    <w:abstractNumId w:val="0"/>
  </w:num>
  <w:num w:numId="3" w16cid:durableId="1626308563">
    <w:abstractNumId w:val="3"/>
  </w:num>
  <w:num w:numId="4" w16cid:durableId="1692805762">
    <w:abstractNumId w:val="1"/>
  </w:num>
  <w:num w:numId="5" w16cid:durableId="1756247215">
    <w:abstractNumId w:val="5"/>
  </w:num>
  <w:num w:numId="6" w16cid:durableId="929854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16"/>
    <w:rsid w:val="00002BEB"/>
    <w:rsid w:val="00005062"/>
    <w:rsid w:val="000121EE"/>
    <w:rsid w:val="000204AD"/>
    <w:rsid w:val="0002377E"/>
    <w:rsid w:val="00023899"/>
    <w:rsid w:val="000250C7"/>
    <w:rsid w:val="000252A8"/>
    <w:rsid w:val="00025C6C"/>
    <w:rsid w:val="000501A7"/>
    <w:rsid w:val="000519C7"/>
    <w:rsid w:val="00061C49"/>
    <w:rsid w:val="00063E18"/>
    <w:rsid w:val="000653EA"/>
    <w:rsid w:val="000976CA"/>
    <w:rsid w:val="000A547B"/>
    <w:rsid w:val="000B18F9"/>
    <w:rsid w:val="000C4310"/>
    <w:rsid w:val="000C5133"/>
    <w:rsid w:val="000D1F3A"/>
    <w:rsid w:val="000D3FB0"/>
    <w:rsid w:val="000F22DC"/>
    <w:rsid w:val="00100E08"/>
    <w:rsid w:val="001149DD"/>
    <w:rsid w:val="001211D9"/>
    <w:rsid w:val="00126D9F"/>
    <w:rsid w:val="00132B6B"/>
    <w:rsid w:val="00133306"/>
    <w:rsid w:val="0013376F"/>
    <w:rsid w:val="00140F16"/>
    <w:rsid w:val="0014535E"/>
    <w:rsid w:val="0018718C"/>
    <w:rsid w:val="0019016F"/>
    <w:rsid w:val="00196962"/>
    <w:rsid w:val="001B669E"/>
    <w:rsid w:val="001C40C8"/>
    <w:rsid w:val="001C63BA"/>
    <w:rsid w:val="001C7D93"/>
    <w:rsid w:val="001D5F00"/>
    <w:rsid w:val="001D7EF1"/>
    <w:rsid w:val="001E5C39"/>
    <w:rsid w:val="001F5BD1"/>
    <w:rsid w:val="001F778F"/>
    <w:rsid w:val="00202AE5"/>
    <w:rsid w:val="00205BE9"/>
    <w:rsid w:val="00211C2C"/>
    <w:rsid w:val="00220BC1"/>
    <w:rsid w:val="00225374"/>
    <w:rsid w:val="002457C8"/>
    <w:rsid w:val="00252624"/>
    <w:rsid w:val="002737BA"/>
    <w:rsid w:val="002759FF"/>
    <w:rsid w:val="00286112"/>
    <w:rsid w:val="0029212A"/>
    <w:rsid w:val="00293665"/>
    <w:rsid w:val="00297C84"/>
    <w:rsid w:val="002A17A0"/>
    <w:rsid w:val="002A20BE"/>
    <w:rsid w:val="002A2576"/>
    <w:rsid w:val="002B687E"/>
    <w:rsid w:val="002B6CC6"/>
    <w:rsid w:val="002B75E9"/>
    <w:rsid w:val="002C1F77"/>
    <w:rsid w:val="002C583E"/>
    <w:rsid w:val="002D1664"/>
    <w:rsid w:val="002E5F94"/>
    <w:rsid w:val="002F1C13"/>
    <w:rsid w:val="002F1ED5"/>
    <w:rsid w:val="002F4968"/>
    <w:rsid w:val="0031235D"/>
    <w:rsid w:val="00315E91"/>
    <w:rsid w:val="00320E3E"/>
    <w:rsid w:val="00321E9C"/>
    <w:rsid w:val="003223BB"/>
    <w:rsid w:val="0032249A"/>
    <w:rsid w:val="00325269"/>
    <w:rsid w:val="00343E77"/>
    <w:rsid w:val="0034411C"/>
    <w:rsid w:val="0034516B"/>
    <w:rsid w:val="00346943"/>
    <w:rsid w:val="00350415"/>
    <w:rsid w:val="0038125F"/>
    <w:rsid w:val="00392790"/>
    <w:rsid w:val="003932E3"/>
    <w:rsid w:val="00396C8B"/>
    <w:rsid w:val="003A07CB"/>
    <w:rsid w:val="003A2C16"/>
    <w:rsid w:val="003C1C57"/>
    <w:rsid w:val="003C6EF1"/>
    <w:rsid w:val="003F5A82"/>
    <w:rsid w:val="003F5AEE"/>
    <w:rsid w:val="003F6497"/>
    <w:rsid w:val="00404AE8"/>
    <w:rsid w:val="0040713D"/>
    <w:rsid w:val="00410EC3"/>
    <w:rsid w:val="00410F58"/>
    <w:rsid w:val="00412DC1"/>
    <w:rsid w:val="0042347D"/>
    <w:rsid w:val="00432F36"/>
    <w:rsid w:val="00445CFA"/>
    <w:rsid w:val="004513BD"/>
    <w:rsid w:val="004618A8"/>
    <w:rsid w:val="0046511B"/>
    <w:rsid w:val="0048554A"/>
    <w:rsid w:val="00490972"/>
    <w:rsid w:val="004936DB"/>
    <w:rsid w:val="004A7435"/>
    <w:rsid w:val="004B4432"/>
    <w:rsid w:val="004C247F"/>
    <w:rsid w:val="004D1E17"/>
    <w:rsid w:val="004E6484"/>
    <w:rsid w:val="004E69F1"/>
    <w:rsid w:val="00503424"/>
    <w:rsid w:val="005034E8"/>
    <w:rsid w:val="005046C3"/>
    <w:rsid w:val="005200DF"/>
    <w:rsid w:val="00525A40"/>
    <w:rsid w:val="00545AE1"/>
    <w:rsid w:val="00564A81"/>
    <w:rsid w:val="00565760"/>
    <w:rsid w:val="00574267"/>
    <w:rsid w:val="00574EB1"/>
    <w:rsid w:val="005805DE"/>
    <w:rsid w:val="005830E2"/>
    <w:rsid w:val="00584FE1"/>
    <w:rsid w:val="00586A3B"/>
    <w:rsid w:val="00590D03"/>
    <w:rsid w:val="00596651"/>
    <w:rsid w:val="005A091E"/>
    <w:rsid w:val="005A4B3E"/>
    <w:rsid w:val="005A7887"/>
    <w:rsid w:val="005B6639"/>
    <w:rsid w:val="005C7E4B"/>
    <w:rsid w:val="005D20C8"/>
    <w:rsid w:val="005D3AC9"/>
    <w:rsid w:val="005D3F64"/>
    <w:rsid w:val="005D4A62"/>
    <w:rsid w:val="005D577F"/>
    <w:rsid w:val="005E29BC"/>
    <w:rsid w:val="005F3E61"/>
    <w:rsid w:val="005F5221"/>
    <w:rsid w:val="005F5479"/>
    <w:rsid w:val="005F604D"/>
    <w:rsid w:val="005F7967"/>
    <w:rsid w:val="00607672"/>
    <w:rsid w:val="00610D4A"/>
    <w:rsid w:val="006117C1"/>
    <w:rsid w:val="00614F02"/>
    <w:rsid w:val="00620DB0"/>
    <w:rsid w:val="00633D68"/>
    <w:rsid w:val="00641D5D"/>
    <w:rsid w:val="0065114B"/>
    <w:rsid w:val="00651E49"/>
    <w:rsid w:val="00651F42"/>
    <w:rsid w:val="006564BD"/>
    <w:rsid w:val="0067175B"/>
    <w:rsid w:val="00681E9C"/>
    <w:rsid w:val="00682443"/>
    <w:rsid w:val="00690D23"/>
    <w:rsid w:val="00695B83"/>
    <w:rsid w:val="006A629A"/>
    <w:rsid w:val="006B20D1"/>
    <w:rsid w:val="006B4833"/>
    <w:rsid w:val="006B5E20"/>
    <w:rsid w:val="006C0904"/>
    <w:rsid w:val="006C34A3"/>
    <w:rsid w:val="006C68AD"/>
    <w:rsid w:val="006C7B3D"/>
    <w:rsid w:val="006E403E"/>
    <w:rsid w:val="006F608B"/>
    <w:rsid w:val="007017B6"/>
    <w:rsid w:val="0071628B"/>
    <w:rsid w:val="00720D8D"/>
    <w:rsid w:val="00722522"/>
    <w:rsid w:val="007513EA"/>
    <w:rsid w:val="00762E33"/>
    <w:rsid w:val="00773CA4"/>
    <w:rsid w:val="0079346D"/>
    <w:rsid w:val="007B0C45"/>
    <w:rsid w:val="007C0FD7"/>
    <w:rsid w:val="007D2411"/>
    <w:rsid w:val="007E0F63"/>
    <w:rsid w:val="007F17C7"/>
    <w:rsid w:val="007F6D9E"/>
    <w:rsid w:val="00812E6E"/>
    <w:rsid w:val="00827A1F"/>
    <w:rsid w:val="00831F04"/>
    <w:rsid w:val="00833D18"/>
    <w:rsid w:val="00887710"/>
    <w:rsid w:val="00890511"/>
    <w:rsid w:val="008916C8"/>
    <w:rsid w:val="00891DFD"/>
    <w:rsid w:val="008A11CA"/>
    <w:rsid w:val="008B06C9"/>
    <w:rsid w:val="008C0773"/>
    <w:rsid w:val="008C289C"/>
    <w:rsid w:val="008F1706"/>
    <w:rsid w:val="008F325B"/>
    <w:rsid w:val="009146B6"/>
    <w:rsid w:val="009177CE"/>
    <w:rsid w:val="0092491E"/>
    <w:rsid w:val="009329D2"/>
    <w:rsid w:val="009469E5"/>
    <w:rsid w:val="009517AF"/>
    <w:rsid w:val="00980835"/>
    <w:rsid w:val="009B11B0"/>
    <w:rsid w:val="009B48EC"/>
    <w:rsid w:val="009C2B0B"/>
    <w:rsid w:val="009C7C36"/>
    <w:rsid w:val="009D1102"/>
    <w:rsid w:val="009D47F1"/>
    <w:rsid w:val="009E0296"/>
    <w:rsid w:val="009E1C21"/>
    <w:rsid w:val="009E5A35"/>
    <w:rsid w:val="009E647E"/>
    <w:rsid w:val="009E6A49"/>
    <w:rsid w:val="009E6F2C"/>
    <w:rsid w:val="00A11E93"/>
    <w:rsid w:val="00A11F94"/>
    <w:rsid w:val="00A14BDB"/>
    <w:rsid w:val="00A24BF9"/>
    <w:rsid w:val="00A26DA0"/>
    <w:rsid w:val="00A30AB5"/>
    <w:rsid w:val="00A36F69"/>
    <w:rsid w:val="00A372AE"/>
    <w:rsid w:val="00A4137E"/>
    <w:rsid w:val="00A51284"/>
    <w:rsid w:val="00A5236F"/>
    <w:rsid w:val="00A55706"/>
    <w:rsid w:val="00A5595D"/>
    <w:rsid w:val="00A64710"/>
    <w:rsid w:val="00A656C1"/>
    <w:rsid w:val="00A743D5"/>
    <w:rsid w:val="00A769EF"/>
    <w:rsid w:val="00A76EF5"/>
    <w:rsid w:val="00A80B44"/>
    <w:rsid w:val="00A80EA7"/>
    <w:rsid w:val="00A8112B"/>
    <w:rsid w:val="00A81563"/>
    <w:rsid w:val="00A97A72"/>
    <w:rsid w:val="00AC1346"/>
    <w:rsid w:val="00AC1E92"/>
    <w:rsid w:val="00AD7560"/>
    <w:rsid w:val="00AE2643"/>
    <w:rsid w:val="00AF190D"/>
    <w:rsid w:val="00AF1B8C"/>
    <w:rsid w:val="00B0273A"/>
    <w:rsid w:val="00B251A7"/>
    <w:rsid w:val="00B25F62"/>
    <w:rsid w:val="00B264CB"/>
    <w:rsid w:val="00B3341E"/>
    <w:rsid w:val="00B44BB6"/>
    <w:rsid w:val="00B60140"/>
    <w:rsid w:val="00B616A2"/>
    <w:rsid w:val="00B61B55"/>
    <w:rsid w:val="00B6554C"/>
    <w:rsid w:val="00B67355"/>
    <w:rsid w:val="00B73864"/>
    <w:rsid w:val="00B74F30"/>
    <w:rsid w:val="00B76477"/>
    <w:rsid w:val="00B80C7A"/>
    <w:rsid w:val="00B8566F"/>
    <w:rsid w:val="00BA005C"/>
    <w:rsid w:val="00BA46DF"/>
    <w:rsid w:val="00BB1EA7"/>
    <w:rsid w:val="00BC2033"/>
    <w:rsid w:val="00BC2DF9"/>
    <w:rsid w:val="00BC3CDC"/>
    <w:rsid w:val="00BD12C2"/>
    <w:rsid w:val="00BD2A17"/>
    <w:rsid w:val="00BE09E6"/>
    <w:rsid w:val="00BE2C89"/>
    <w:rsid w:val="00BF13EA"/>
    <w:rsid w:val="00BF300C"/>
    <w:rsid w:val="00C017B6"/>
    <w:rsid w:val="00C16E93"/>
    <w:rsid w:val="00C26ABD"/>
    <w:rsid w:val="00C27AB3"/>
    <w:rsid w:val="00C307A7"/>
    <w:rsid w:val="00C3150C"/>
    <w:rsid w:val="00C3244B"/>
    <w:rsid w:val="00C36221"/>
    <w:rsid w:val="00C54E11"/>
    <w:rsid w:val="00C85696"/>
    <w:rsid w:val="00C85A66"/>
    <w:rsid w:val="00C909D7"/>
    <w:rsid w:val="00C91915"/>
    <w:rsid w:val="00CA5068"/>
    <w:rsid w:val="00CC48B7"/>
    <w:rsid w:val="00CC63E2"/>
    <w:rsid w:val="00CF376B"/>
    <w:rsid w:val="00D04338"/>
    <w:rsid w:val="00D04C16"/>
    <w:rsid w:val="00D0564C"/>
    <w:rsid w:val="00D159C2"/>
    <w:rsid w:val="00D312CA"/>
    <w:rsid w:val="00D37411"/>
    <w:rsid w:val="00D9018C"/>
    <w:rsid w:val="00D96138"/>
    <w:rsid w:val="00DA0E12"/>
    <w:rsid w:val="00DA20BF"/>
    <w:rsid w:val="00DA3A4C"/>
    <w:rsid w:val="00DB0580"/>
    <w:rsid w:val="00DD0482"/>
    <w:rsid w:val="00DD4185"/>
    <w:rsid w:val="00DE2A77"/>
    <w:rsid w:val="00DF0F3B"/>
    <w:rsid w:val="00DF4698"/>
    <w:rsid w:val="00E00B4F"/>
    <w:rsid w:val="00E01111"/>
    <w:rsid w:val="00E139D2"/>
    <w:rsid w:val="00E1482E"/>
    <w:rsid w:val="00E22408"/>
    <w:rsid w:val="00E3215E"/>
    <w:rsid w:val="00E35B2B"/>
    <w:rsid w:val="00E66C32"/>
    <w:rsid w:val="00E75D1C"/>
    <w:rsid w:val="00E815DF"/>
    <w:rsid w:val="00E8473A"/>
    <w:rsid w:val="00E85AE5"/>
    <w:rsid w:val="00E9046B"/>
    <w:rsid w:val="00EA1BDA"/>
    <w:rsid w:val="00EA78E7"/>
    <w:rsid w:val="00EB1E66"/>
    <w:rsid w:val="00EB47A3"/>
    <w:rsid w:val="00EC1892"/>
    <w:rsid w:val="00EC212D"/>
    <w:rsid w:val="00EC304C"/>
    <w:rsid w:val="00EE38BC"/>
    <w:rsid w:val="00EE5FD5"/>
    <w:rsid w:val="00EF7AB7"/>
    <w:rsid w:val="00F32913"/>
    <w:rsid w:val="00F4422E"/>
    <w:rsid w:val="00F50E20"/>
    <w:rsid w:val="00F73B94"/>
    <w:rsid w:val="00F86E72"/>
    <w:rsid w:val="00F91E3A"/>
    <w:rsid w:val="00FC152F"/>
    <w:rsid w:val="00FD2000"/>
    <w:rsid w:val="00FD3F8C"/>
    <w:rsid w:val="00FF736E"/>
    <w:rsid w:val="010681D3"/>
    <w:rsid w:val="011388A3"/>
    <w:rsid w:val="01466636"/>
    <w:rsid w:val="01CAE36F"/>
    <w:rsid w:val="0274FDD7"/>
    <w:rsid w:val="029F95D2"/>
    <w:rsid w:val="02E2FC22"/>
    <w:rsid w:val="03083681"/>
    <w:rsid w:val="04222A75"/>
    <w:rsid w:val="04AAF4D6"/>
    <w:rsid w:val="04EA8C38"/>
    <w:rsid w:val="05F8B178"/>
    <w:rsid w:val="08A3A643"/>
    <w:rsid w:val="08A6B0F6"/>
    <w:rsid w:val="08AACAE4"/>
    <w:rsid w:val="08D91633"/>
    <w:rsid w:val="09182A80"/>
    <w:rsid w:val="0949295A"/>
    <w:rsid w:val="0977FD00"/>
    <w:rsid w:val="0A833133"/>
    <w:rsid w:val="0B3BAB3F"/>
    <w:rsid w:val="0C25C719"/>
    <w:rsid w:val="0C61FBD8"/>
    <w:rsid w:val="0DB968A0"/>
    <w:rsid w:val="0DD97329"/>
    <w:rsid w:val="0F270583"/>
    <w:rsid w:val="0FA3309B"/>
    <w:rsid w:val="10514803"/>
    <w:rsid w:val="10558C94"/>
    <w:rsid w:val="1128CF01"/>
    <w:rsid w:val="113DA837"/>
    <w:rsid w:val="116CA9F1"/>
    <w:rsid w:val="11D132EF"/>
    <w:rsid w:val="12BD6DA5"/>
    <w:rsid w:val="12EBB3D0"/>
    <w:rsid w:val="1346BD23"/>
    <w:rsid w:val="152AB738"/>
    <w:rsid w:val="16187E23"/>
    <w:rsid w:val="16574AD4"/>
    <w:rsid w:val="1671608E"/>
    <w:rsid w:val="178E7DDF"/>
    <w:rsid w:val="18DD5499"/>
    <w:rsid w:val="19197A4F"/>
    <w:rsid w:val="19A1CCEE"/>
    <w:rsid w:val="19D4E14B"/>
    <w:rsid w:val="1B8AA11E"/>
    <w:rsid w:val="1BAF9658"/>
    <w:rsid w:val="1BF22323"/>
    <w:rsid w:val="1C9FE3AA"/>
    <w:rsid w:val="1D0AFBB5"/>
    <w:rsid w:val="1DD31828"/>
    <w:rsid w:val="1E220BEF"/>
    <w:rsid w:val="201E5D48"/>
    <w:rsid w:val="20A86B4B"/>
    <w:rsid w:val="2165FC64"/>
    <w:rsid w:val="21985523"/>
    <w:rsid w:val="2292FFA5"/>
    <w:rsid w:val="23139092"/>
    <w:rsid w:val="241AC6EF"/>
    <w:rsid w:val="24B23BCE"/>
    <w:rsid w:val="24F65CE0"/>
    <w:rsid w:val="250A5634"/>
    <w:rsid w:val="259D59AE"/>
    <w:rsid w:val="25CBE263"/>
    <w:rsid w:val="25E7BD82"/>
    <w:rsid w:val="26027040"/>
    <w:rsid w:val="26A06899"/>
    <w:rsid w:val="26CD8A77"/>
    <w:rsid w:val="26D824C1"/>
    <w:rsid w:val="27A6253B"/>
    <w:rsid w:val="27BB3397"/>
    <w:rsid w:val="28CBC924"/>
    <w:rsid w:val="29642F85"/>
    <w:rsid w:val="2A5B1650"/>
    <w:rsid w:val="2B084CCC"/>
    <w:rsid w:val="2B3AC29B"/>
    <w:rsid w:val="2B3D6CD3"/>
    <w:rsid w:val="2B4E5FE2"/>
    <w:rsid w:val="2C862580"/>
    <w:rsid w:val="2D671919"/>
    <w:rsid w:val="2DD9419D"/>
    <w:rsid w:val="2E0D5F31"/>
    <w:rsid w:val="2E27E9F2"/>
    <w:rsid w:val="2E841B25"/>
    <w:rsid w:val="2F5E1D52"/>
    <w:rsid w:val="2F7E6EE5"/>
    <w:rsid w:val="300A1B6F"/>
    <w:rsid w:val="30113AA9"/>
    <w:rsid w:val="305F72B0"/>
    <w:rsid w:val="30C0C154"/>
    <w:rsid w:val="313A29BB"/>
    <w:rsid w:val="32536460"/>
    <w:rsid w:val="3268643C"/>
    <w:rsid w:val="32DCCD21"/>
    <w:rsid w:val="33A5B563"/>
    <w:rsid w:val="34309172"/>
    <w:rsid w:val="35786496"/>
    <w:rsid w:val="358DE63D"/>
    <w:rsid w:val="35AED551"/>
    <w:rsid w:val="360A9A80"/>
    <w:rsid w:val="360BCE55"/>
    <w:rsid w:val="3663EF78"/>
    <w:rsid w:val="37B3C836"/>
    <w:rsid w:val="3841DFB4"/>
    <w:rsid w:val="3935E5DF"/>
    <w:rsid w:val="394F338D"/>
    <w:rsid w:val="395CE6A5"/>
    <w:rsid w:val="3A515DF8"/>
    <w:rsid w:val="3B105449"/>
    <w:rsid w:val="3BAEA93E"/>
    <w:rsid w:val="3C21135E"/>
    <w:rsid w:val="3C701190"/>
    <w:rsid w:val="3CD5E094"/>
    <w:rsid w:val="3CED6C85"/>
    <w:rsid w:val="3D3202A1"/>
    <w:rsid w:val="3D5338B2"/>
    <w:rsid w:val="3E7252C5"/>
    <w:rsid w:val="3EEFADEB"/>
    <w:rsid w:val="3F0D0A0E"/>
    <w:rsid w:val="40272B1D"/>
    <w:rsid w:val="4050E330"/>
    <w:rsid w:val="418ADEB9"/>
    <w:rsid w:val="41A09C98"/>
    <w:rsid w:val="41A693B8"/>
    <w:rsid w:val="42F5CF38"/>
    <w:rsid w:val="43F41DB9"/>
    <w:rsid w:val="4475F32B"/>
    <w:rsid w:val="44A4FB5F"/>
    <w:rsid w:val="44B7DFEB"/>
    <w:rsid w:val="45283098"/>
    <w:rsid w:val="4557FA64"/>
    <w:rsid w:val="4573A50D"/>
    <w:rsid w:val="45D9D4D3"/>
    <w:rsid w:val="45E36DA1"/>
    <w:rsid w:val="45EDE4F4"/>
    <w:rsid w:val="464BAD9F"/>
    <w:rsid w:val="4730F938"/>
    <w:rsid w:val="48540013"/>
    <w:rsid w:val="4886EC97"/>
    <w:rsid w:val="48D5BD7F"/>
    <w:rsid w:val="48D6A396"/>
    <w:rsid w:val="48F6D3DE"/>
    <w:rsid w:val="4976393D"/>
    <w:rsid w:val="4A2F912C"/>
    <w:rsid w:val="4A79CC1C"/>
    <w:rsid w:val="4AF2B00E"/>
    <w:rsid w:val="4B245F42"/>
    <w:rsid w:val="4BC71142"/>
    <w:rsid w:val="4CB4DDAE"/>
    <w:rsid w:val="4CC053EF"/>
    <w:rsid w:val="4D1F4A76"/>
    <w:rsid w:val="4D288C2F"/>
    <w:rsid w:val="4D339ABC"/>
    <w:rsid w:val="4D463889"/>
    <w:rsid w:val="4D541CA1"/>
    <w:rsid w:val="4EEE4EE4"/>
    <w:rsid w:val="4F15C33A"/>
    <w:rsid w:val="4F56144E"/>
    <w:rsid w:val="506EB4B1"/>
    <w:rsid w:val="50FAD4E7"/>
    <w:rsid w:val="5174F934"/>
    <w:rsid w:val="51B5BC14"/>
    <w:rsid w:val="52234EE7"/>
    <w:rsid w:val="524FE042"/>
    <w:rsid w:val="5254DBB7"/>
    <w:rsid w:val="52CB858F"/>
    <w:rsid w:val="547D7264"/>
    <w:rsid w:val="54B42AE6"/>
    <w:rsid w:val="54CA877D"/>
    <w:rsid w:val="54E8CAFC"/>
    <w:rsid w:val="56413C03"/>
    <w:rsid w:val="56609FB0"/>
    <w:rsid w:val="5675E318"/>
    <w:rsid w:val="57D7B1ED"/>
    <w:rsid w:val="58553424"/>
    <w:rsid w:val="5863AF85"/>
    <w:rsid w:val="589E4A20"/>
    <w:rsid w:val="58A0EFF9"/>
    <w:rsid w:val="593B8765"/>
    <w:rsid w:val="59476F47"/>
    <w:rsid w:val="59F762D1"/>
    <w:rsid w:val="5A04B7F0"/>
    <w:rsid w:val="5A239FEC"/>
    <w:rsid w:val="5A39FEF7"/>
    <w:rsid w:val="5AE61F52"/>
    <w:rsid w:val="5B193204"/>
    <w:rsid w:val="5B70B8F6"/>
    <w:rsid w:val="5BB96ED9"/>
    <w:rsid w:val="5C1BAE73"/>
    <w:rsid w:val="5CFFBA00"/>
    <w:rsid w:val="5D11C21F"/>
    <w:rsid w:val="5D1CC030"/>
    <w:rsid w:val="5D609215"/>
    <w:rsid w:val="5DCABB34"/>
    <w:rsid w:val="5F255850"/>
    <w:rsid w:val="5F49879A"/>
    <w:rsid w:val="5F69DC2C"/>
    <w:rsid w:val="5F71C4B9"/>
    <w:rsid w:val="5FF07971"/>
    <w:rsid w:val="60485B12"/>
    <w:rsid w:val="60AA7747"/>
    <w:rsid w:val="611EB04B"/>
    <w:rsid w:val="61FB3093"/>
    <w:rsid w:val="6233D82A"/>
    <w:rsid w:val="6238C64E"/>
    <w:rsid w:val="62E250E0"/>
    <w:rsid w:val="63B09DAC"/>
    <w:rsid w:val="643317A2"/>
    <w:rsid w:val="652F0716"/>
    <w:rsid w:val="6555E1C3"/>
    <w:rsid w:val="658EBA2B"/>
    <w:rsid w:val="65A73396"/>
    <w:rsid w:val="66302859"/>
    <w:rsid w:val="6661C8D3"/>
    <w:rsid w:val="681536DF"/>
    <w:rsid w:val="684A2022"/>
    <w:rsid w:val="6893BF64"/>
    <w:rsid w:val="68F46208"/>
    <w:rsid w:val="693BB24E"/>
    <w:rsid w:val="6967673D"/>
    <w:rsid w:val="696CD376"/>
    <w:rsid w:val="69CF8945"/>
    <w:rsid w:val="6A10959A"/>
    <w:rsid w:val="6A4E2E44"/>
    <w:rsid w:val="6A81B2DB"/>
    <w:rsid w:val="6B1D697E"/>
    <w:rsid w:val="6B22F555"/>
    <w:rsid w:val="6B63FD91"/>
    <w:rsid w:val="6B6C26EB"/>
    <w:rsid w:val="6B9E3335"/>
    <w:rsid w:val="6BEC1561"/>
    <w:rsid w:val="6C0749B0"/>
    <w:rsid w:val="6DD3229F"/>
    <w:rsid w:val="6E479BAF"/>
    <w:rsid w:val="6EE6AE7B"/>
    <w:rsid w:val="70102B57"/>
    <w:rsid w:val="7079CDC2"/>
    <w:rsid w:val="708635B0"/>
    <w:rsid w:val="70D57993"/>
    <w:rsid w:val="716F002E"/>
    <w:rsid w:val="71EA1931"/>
    <w:rsid w:val="71EBADD1"/>
    <w:rsid w:val="71EF68EB"/>
    <w:rsid w:val="71F35401"/>
    <w:rsid w:val="72DFD6FC"/>
    <w:rsid w:val="7354428E"/>
    <w:rsid w:val="737EDB7B"/>
    <w:rsid w:val="74B13C4C"/>
    <w:rsid w:val="7553BB61"/>
    <w:rsid w:val="758CEF3E"/>
    <w:rsid w:val="75CCDD19"/>
    <w:rsid w:val="766B89D4"/>
    <w:rsid w:val="76AE8004"/>
    <w:rsid w:val="76DBD64B"/>
    <w:rsid w:val="772ED762"/>
    <w:rsid w:val="77439009"/>
    <w:rsid w:val="778CF2F1"/>
    <w:rsid w:val="77AE3CBA"/>
    <w:rsid w:val="77C574D0"/>
    <w:rsid w:val="7835FEC4"/>
    <w:rsid w:val="78A78464"/>
    <w:rsid w:val="78BE57EB"/>
    <w:rsid w:val="7970FECC"/>
    <w:rsid w:val="799750CC"/>
    <w:rsid w:val="79F445F1"/>
    <w:rsid w:val="7A65AFA5"/>
    <w:rsid w:val="7A9AE9AF"/>
    <w:rsid w:val="7AA9E14E"/>
    <w:rsid w:val="7B7792AE"/>
    <w:rsid w:val="7BD5498B"/>
    <w:rsid w:val="7C2298EE"/>
    <w:rsid w:val="7C7D41E0"/>
    <w:rsid w:val="7CD28B28"/>
    <w:rsid w:val="7CE0CDFB"/>
    <w:rsid w:val="7D716F52"/>
    <w:rsid w:val="7E9925A7"/>
    <w:rsid w:val="7EB6B096"/>
    <w:rsid w:val="7EC2AE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3EA8"/>
  <w15:docId w15:val="{7B61CB7A-9575-40A7-B6B7-ED05BFF7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2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289C"/>
    <w:pPr>
      <w:ind w:left="720"/>
      <w:contextualSpacing/>
    </w:pPr>
  </w:style>
  <w:style w:type="character" w:styleId="CommentReference">
    <w:name w:val="annotation reference"/>
    <w:basedOn w:val="DefaultParagraphFont"/>
    <w:uiPriority w:val="99"/>
    <w:semiHidden/>
    <w:unhideWhenUsed/>
    <w:rsid w:val="00E66C32"/>
    <w:rPr>
      <w:sz w:val="16"/>
      <w:szCs w:val="16"/>
    </w:rPr>
  </w:style>
  <w:style w:type="paragraph" w:styleId="CommentText">
    <w:name w:val="annotation text"/>
    <w:basedOn w:val="Normal"/>
    <w:link w:val="CommentTextChar"/>
    <w:uiPriority w:val="99"/>
    <w:unhideWhenUsed/>
    <w:rsid w:val="00E66C32"/>
    <w:pPr>
      <w:spacing w:line="240" w:lineRule="auto"/>
    </w:pPr>
    <w:rPr>
      <w:sz w:val="20"/>
      <w:szCs w:val="20"/>
    </w:rPr>
  </w:style>
  <w:style w:type="character" w:customStyle="1" w:styleId="CommentTextChar">
    <w:name w:val="Comment Text Char"/>
    <w:basedOn w:val="DefaultParagraphFont"/>
    <w:link w:val="CommentText"/>
    <w:uiPriority w:val="99"/>
    <w:rsid w:val="00E66C32"/>
    <w:rPr>
      <w:sz w:val="20"/>
      <w:szCs w:val="20"/>
    </w:rPr>
  </w:style>
  <w:style w:type="paragraph" w:styleId="CommentSubject">
    <w:name w:val="annotation subject"/>
    <w:basedOn w:val="CommentText"/>
    <w:next w:val="CommentText"/>
    <w:link w:val="CommentSubjectChar"/>
    <w:uiPriority w:val="99"/>
    <w:semiHidden/>
    <w:unhideWhenUsed/>
    <w:rsid w:val="00E66C32"/>
    <w:rPr>
      <w:b/>
      <w:bCs/>
    </w:rPr>
  </w:style>
  <w:style w:type="character" w:customStyle="1" w:styleId="CommentSubjectChar">
    <w:name w:val="Comment Subject Char"/>
    <w:basedOn w:val="CommentTextChar"/>
    <w:link w:val="CommentSubject"/>
    <w:uiPriority w:val="99"/>
    <w:semiHidden/>
    <w:rsid w:val="00E66C32"/>
    <w:rPr>
      <w:b/>
      <w:bCs/>
      <w:sz w:val="20"/>
      <w:szCs w:val="20"/>
    </w:rPr>
  </w:style>
  <w:style w:type="paragraph" w:styleId="BalloonText">
    <w:name w:val="Balloon Text"/>
    <w:basedOn w:val="Normal"/>
    <w:link w:val="BalloonTextChar"/>
    <w:uiPriority w:val="99"/>
    <w:semiHidden/>
    <w:unhideWhenUsed/>
    <w:rsid w:val="00E66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C32"/>
    <w:rPr>
      <w:rFonts w:ascii="Tahoma" w:hAnsi="Tahoma" w:cs="Tahoma"/>
      <w:sz w:val="16"/>
      <w:szCs w:val="16"/>
    </w:rPr>
  </w:style>
  <w:style w:type="paragraph" w:styleId="Header">
    <w:name w:val="header"/>
    <w:basedOn w:val="Normal"/>
    <w:link w:val="HeaderChar"/>
    <w:unhideWhenUsed/>
    <w:rsid w:val="00EC304C"/>
    <w:pPr>
      <w:tabs>
        <w:tab w:val="center" w:pos="4680"/>
        <w:tab w:val="right" w:pos="9360"/>
      </w:tabs>
      <w:spacing w:after="0" w:line="240" w:lineRule="auto"/>
    </w:pPr>
  </w:style>
  <w:style w:type="character" w:customStyle="1" w:styleId="HeaderChar">
    <w:name w:val="Header Char"/>
    <w:basedOn w:val="DefaultParagraphFont"/>
    <w:link w:val="Header"/>
    <w:rsid w:val="00EC304C"/>
  </w:style>
  <w:style w:type="paragraph" w:styleId="Footer">
    <w:name w:val="footer"/>
    <w:basedOn w:val="Normal"/>
    <w:link w:val="FooterChar"/>
    <w:uiPriority w:val="99"/>
    <w:unhideWhenUsed/>
    <w:rsid w:val="00EC3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04C"/>
  </w:style>
  <w:style w:type="character" w:styleId="Hyperlink">
    <w:name w:val="Hyperlink"/>
    <w:basedOn w:val="DefaultParagraphFont"/>
    <w:uiPriority w:val="99"/>
    <w:unhideWhenUsed/>
    <w:rsid w:val="00B8566F"/>
    <w:rPr>
      <w:color w:val="0000FF" w:themeColor="hyperlink"/>
      <w:u w:val="single"/>
    </w:rPr>
  </w:style>
  <w:style w:type="character" w:styleId="UnresolvedMention">
    <w:name w:val="Unresolved Mention"/>
    <w:basedOn w:val="DefaultParagraphFont"/>
    <w:uiPriority w:val="99"/>
    <w:semiHidden/>
    <w:unhideWhenUsed/>
    <w:rsid w:val="00B8566F"/>
    <w:rPr>
      <w:color w:val="605E5C"/>
      <w:shd w:val="clear" w:color="auto" w:fill="E1DFDD"/>
    </w:rPr>
  </w:style>
  <w:style w:type="paragraph" w:customStyle="1" w:styleId="Default">
    <w:name w:val="Default"/>
    <w:rsid w:val="004513BD"/>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8B06C9"/>
    <w:pPr>
      <w:spacing w:after="0" w:line="240" w:lineRule="auto"/>
    </w:pPr>
  </w:style>
  <w:style w:type="character" w:customStyle="1" w:styleId="markedcontent">
    <w:name w:val="markedcontent"/>
    <w:basedOn w:val="DefaultParagraphFont"/>
    <w:rsid w:val="00407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jacob@pmsaship.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ecology.wa.gov/publications/documents/2414056.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cology.commentinput.com/?id=r6j3iP8k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835bd0-2b05-4847-a9af-289aa490d1e0">
      <Terms xmlns="http://schemas.microsoft.com/office/infopath/2007/PartnerControls"/>
    </lcf76f155ced4ddcb4097134ff3c332f>
    <TaxCatchAll xmlns="ef73d6c3-b6b3-4ddb-a3a7-36b905b6dda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EC848C41C6084ABB26C5D2839E157D" ma:contentTypeVersion="18" ma:contentTypeDescription="Create a new document." ma:contentTypeScope="" ma:versionID="585213fd6ecc746d087858d2fd165021">
  <xsd:schema xmlns:xsd="http://www.w3.org/2001/XMLSchema" xmlns:xs="http://www.w3.org/2001/XMLSchema" xmlns:p="http://schemas.microsoft.com/office/2006/metadata/properties" xmlns:ns2="11835bd0-2b05-4847-a9af-289aa490d1e0" xmlns:ns3="4e1dde18-04f5-4748-a63c-7d62c336a536" xmlns:ns4="ef73d6c3-b6b3-4ddb-a3a7-36b905b6dda7" targetNamespace="http://schemas.microsoft.com/office/2006/metadata/properties" ma:root="true" ma:fieldsID="e489a2cbb4a3703ac7124579406b326f" ns2:_="" ns3:_="" ns4:_="">
    <xsd:import namespace="11835bd0-2b05-4847-a9af-289aa490d1e0"/>
    <xsd:import namespace="4e1dde18-04f5-4748-a63c-7d62c336a536"/>
    <xsd:import namespace="ef73d6c3-b6b3-4ddb-a3a7-36b905b6dd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35bd0-2b05-4847-a9af-289aa490d1e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6030b31-b262-4dfa-bb64-35cfdf7b07c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1dde18-04f5-4748-a63c-7d62c336a5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73d6c3-b6b3-4ddb-a3a7-36b905b6dda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a9d9675-12c5-4802-b9df-a9e57d3789f1}" ma:internalName="TaxCatchAll" ma:showField="CatchAllData" ma:web="ef73d6c3-b6b3-4ddb-a3a7-36b905b6d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A28FD-2308-4349-9C46-CF954EEF7A90}">
  <ds:schemaRefs>
    <ds:schemaRef ds:uri="http://schemas.microsoft.com/sharepoint/v3/contenttype/forms"/>
  </ds:schemaRefs>
</ds:datastoreItem>
</file>

<file path=customXml/itemProps2.xml><?xml version="1.0" encoding="utf-8"?>
<ds:datastoreItem xmlns:ds="http://schemas.openxmlformats.org/officeDocument/2006/customXml" ds:itemID="{3C0F7370-5575-4AE1-A5D9-4D8A3F0E505B}">
  <ds:schemaRefs>
    <ds:schemaRef ds:uri="http://schemas.microsoft.com/office/2006/metadata/properties"/>
    <ds:schemaRef ds:uri="http://schemas.microsoft.com/office/infopath/2007/PartnerControls"/>
    <ds:schemaRef ds:uri="11835bd0-2b05-4847-a9af-289aa490d1e0"/>
    <ds:schemaRef ds:uri="ef73d6c3-b6b3-4ddb-a3a7-36b905b6dda7"/>
  </ds:schemaRefs>
</ds:datastoreItem>
</file>

<file path=customXml/itemProps3.xml><?xml version="1.0" encoding="utf-8"?>
<ds:datastoreItem xmlns:ds="http://schemas.openxmlformats.org/officeDocument/2006/customXml" ds:itemID="{D5160AF1-4CCD-4171-AD2D-FD594C05F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35bd0-2b05-4847-a9af-289aa490d1e0"/>
    <ds:schemaRef ds:uri="4e1dde18-04f5-4748-a63c-7d62c336a536"/>
    <ds:schemaRef ds:uri="ef73d6c3-b6b3-4ddb-a3a7-36b905b6d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Jelenic</dc:creator>
  <cp:keywords/>
  <cp:lastModifiedBy>Jordan Royer</cp:lastModifiedBy>
  <cp:revision>2</cp:revision>
  <cp:lastPrinted>2017-10-09T15:46:00Z</cp:lastPrinted>
  <dcterms:created xsi:type="dcterms:W3CDTF">2026-06-17T16:34:00Z</dcterms:created>
  <dcterms:modified xsi:type="dcterms:W3CDTF">2026-06-17T16:34:00Z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0x0101000CEC848C41C6084ABB26C5D2839E157D</vt:lpwstr>
  </property>
  <property fmtid="{D5CDD505-2E9C-101B-9397-08002B2CF9AE}" pid="3" name="MediaServiceImageTags">
    <vt:lpwstr/>
  </property>
</Properties>
</file>