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1F56E" w14:textId="77777777" w:rsidR="00633F49" w:rsidRPr="00805A7B" w:rsidRDefault="00633F49" w:rsidP="00842861">
      <w:pPr>
        <w:pStyle w:val="BasicParagraph"/>
        <w:ind w:right="-360"/>
        <w:rPr>
          <w:rFonts w:ascii="Cambria" w:hAnsi="Cambria"/>
        </w:rPr>
      </w:pPr>
    </w:p>
    <w:p w14:paraId="254D5923" w14:textId="0DA03D53" w:rsidR="004F67E1" w:rsidRPr="0007045C" w:rsidRDefault="004F67E1" w:rsidP="004F67E1">
      <w:pPr>
        <w:pStyle w:val="NormalWeb"/>
        <w:rPr>
          <w:rFonts w:ascii="Cambria" w:hAnsi="Cambria"/>
        </w:rPr>
      </w:pPr>
    </w:p>
    <w:p w14:paraId="1CA133A4" w14:textId="77777777" w:rsidR="001E1BA7" w:rsidRDefault="001E1BA7" w:rsidP="004F67E1">
      <w:pPr>
        <w:pStyle w:val="NormalWeb"/>
        <w:spacing w:before="0" w:beforeAutospacing="0" w:after="0" w:afterAutospacing="0"/>
        <w:rPr>
          <w:rFonts w:ascii="Cambria" w:hAnsi="Cambria"/>
          <w:color w:val="000000"/>
        </w:rPr>
      </w:pPr>
    </w:p>
    <w:p w14:paraId="03E0D9FB" w14:textId="1ABD9396" w:rsidR="00A1706E" w:rsidRDefault="00A15C0D" w:rsidP="00A1706E">
      <w:pPr>
        <w:pStyle w:val="NormalWeb"/>
        <w:spacing w:before="0" w:beforeAutospacing="0" w:after="0" w:afterAutospacing="0"/>
        <w:jc w:val="right"/>
        <w:rPr>
          <w:rFonts w:ascii="Cambria" w:hAnsi="Cambria"/>
          <w:color w:val="000000"/>
        </w:rPr>
      </w:pPr>
      <w:r>
        <w:rPr>
          <w:rFonts w:ascii="Cambria" w:hAnsi="Cambria"/>
          <w:color w:val="000000"/>
        </w:rPr>
        <w:t>June</w:t>
      </w:r>
      <w:r w:rsidR="00A1706E">
        <w:rPr>
          <w:rFonts w:ascii="Cambria" w:hAnsi="Cambria"/>
          <w:color w:val="000000"/>
        </w:rPr>
        <w:t xml:space="preserve"> </w:t>
      </w:r>
      <w:r>
        <w:rPr>
          <w:rFonts w:ascii="Cambria" w:hAnsi="Cambria"/>
          <w:color w:val="000000"/>
        </w:rPr>
        <w:t>9</w:t>
      </w:r>
      <w:r w:rsidR="00A1706E">
        <w:rPr>
          <w:rFonts w:ascii="Cambria" w:hAnsi="Cambria"/>
          <w:color w:val="000000"/>
        </w:rPr>
        <w:t>, 2025</w:t>
      </w:r>
    </w:p>
    <w:p w14:paraId="2A2C8C73" w14:textId="28DC2FCB" w:rsidR="004F67E1" w:rsidRPr="0007045C" w:rsidRDefault="00A15C0D" w:rsidP="004F67E1">
      <w:pPr>
        <w:pStyle w:val="NormalWeb"/>
        <w:spacing w:before="0" w:beforeAutospacing="0" w:after="0" w:afterAutospacing="0"/>
        <w:rPr>
          <w:rFonts w:ascii="Cambria" w:hAnsi="Cambria"/>
        </w:rPr>
      </w:pPr>
      <w:r>
        <w:rPr>
          <w:rFonts w:ascii="Cambria" w:hAnsi="Cambria"/>
          <w:color w:val="000000"/>
        </w:rPr>
        <w:t>Washington Department of Ecology</w:t>
      </w:r>
    </w:p>
    <w:p w14:paraId="5F441A8E" w14:textId="117C7888" w:rsidR="004F67E1" w:rsidRPr="0007045C" w:rsidRDefault="00A15C0D" w:rsidP="004F67E1">
      <w:pPr>
        <w:pStyle w:val="NormalWeb"/>
        <w:spacing w:before="0" w:beforeAutospacing="0" w:after="0" w:afterAutospacing="0"/>
        <w:rPr>
          <w:rFonts w:ascii="Cambria" w:hAnsi="Cambria"/>
        </w:rPr>
      </w:pPr>
      <w:r>
        <w:rPr>
          <w:rFonts w:ascii="Cambria" w:hAnsi="Cambria"/>
          <w:color w:val="000000"/>
        </w:rPr>
        <w:t>300 Desmond Drive SE</w:t>
      </w:r>
    </w:p>
    <w:p w14:paraId="52BB942C" w14:textId="169E7B90" w:rsidR="004F67E1" w:rsidRPr="0007045C" w:rsidRDefault="00A15C0D" w:rsidP="004F67E1">
      <w:pPr>
        <w:pStyle w:val="NormalWeb"/>
        <w:spacing w:before="0" w:beforeAutospacing="0" w:after="0" w:afterAutospacing="0"/>
        <w:rPr>
          <w:rFonts w:ascii="Cambria" w:hAnsi="Cambria"/>
        </w:rPr>
      </w:pPr>
      <w:r>
        <w:rPr>
          <w:rFonts w:ascii="Cambria" w:hAnsi="Cambria"/>
          <w:color w:val="000000"/>
        </w:rPr>
        <w:t>Lacey, WA 98503</w:t>
      </w:r>
    </w:p>
    <w:p w14:paraId="01304CFB" w14:textId="77777777" w:rsidR="004F67E1" w:rsidRPr="0007045C" w:rsidRDefault="004F67E1" w:rsidP="004F67E1">
      <w:pPr>
        <w:rPr>
          <w:rFonts w:ascii="Cambria" w:hAnsi="Cambria"/>
        </w:rPr>
      </w:pPr>
    </w:p>
    <w:p w14:paraId="3ED666C2" w14:textId="341D3AA5" w:rsidR="004F67E1" w:rsidRPr="0007045C" w:rsidRDefault="004F67E1" w:rsidP="00F023A6">
      <w:pPr>
        <w:pStyle w:val="NormalWeb"/>
        <w:spacing w:before="0" w:beforeAutospacing="0" w:after="0" w:afterAutospacing="0"/>
        <w:rPr>
          <w:rFonts w:ascii="Cambria" w:hAnsi="Cambria"/>
        </w:rPr>
      </w:pPr>
      <w:r w:rsidRPr="0007045C">
        <w:rPr>
          <w:rFonts w:ascii="Cambria" w:hAnsi="Cambria"/>
          <w:color w:val="000000"/>
        </w:rPr>
        <w:t xml:space="preserve">RE: </w:t>
      </w:r>
      <w:r w:rsidR="00A15C0D">
        <w:rPr>
          <w:rFonts w:ascii="Cambria" w:hAnsi="Cambria"/>
          <w:color w:val="000000"/>
        </w:rPr>
        <w:t>Feedback on Carbon Capture, Removal, Utilization, and Storage in the Cap-and-Invest Program</w:t>
      </w:r>
    </w:p>
    <w:p w14:paraId="55EB027C" w14:textId="6AAF067C" w:rsidR="008358C3" w:rsidRDefault="00F023A6" w:rsidP="0028175A">
      <w:pPr>
        <w:pStyle w:val="NormalWeb"/>
        <w:spacing w:after="240" w:afterAutospacing="0"/>
        <w:rPr>
          <w:rFonts w:ascii="Cambria" w:hAnsi="Cambria"/>
          <w:color w:val="000000"/>
        </w:rPr>
      </w:pPr>
      <w:r>
        <w:rPr>
          <w:rFonts w:ascii="Cambria" w:hAnsi="Cambria"/>
          <w:color w:val="000000"/>
        </w:rPr>
        <w:br/>
      </w:r>
      <w:r w:rsidR="00175A45">
        <w:rPr>
          <w:rFonts w:ascii="Cambria" w:hAnsi="Cambria"/>
          <w:color w:val="000000"/>
        </w:rPr>
        <w:t>Dear Department of Ecology Staff,</w:t>
      </w:r>
    </w:p>
    <w:p w14:paraId="3CE43C48" w14:textId="56CF2887" w:rsidR="00600347" w:rsidRDefault="00600347" w:rsidP="0028175A">
      <w:pPr>
        <w:pStyle w:val="NormalWeb"/>
        <w:spacing w:after="240" w:afterAutospacing="0"/>
        <w:rPr>
          <w:rFonts w:ascii="Cambria" w:hAnsi="Cambria"/>
        </w:rPr>
      </w:pPr>
      <w:r w:rsidRPr="00705B54">
        <w:rPr>
          <w:rFonts w:ascii="Cambria" w:hAnsi="Cambria"/>
        </w:rPr>
        <w:t xml:space="preserve">Energy Innovation is a nonpartisan energy and climate policy think tank. We </w:t>
      </w:r>
      <w:r w:rsidRPr="00B76C80">
        <w:rPr>
          <w:rFonts w:ascii="Cambria" w:hAnsi="Cambria"/>
        </w:rPr>
        <w:t xml:space="preserve">appreciate the </w:t>
      </w:r>
      <w:r>
        <w:rPr>
          <w:rFonts w:ascii="Cambria" w:hAnsi="Cambria"/>
        </w:rPr>
        <w:t xml:space="preserve">work </w:t>
      </w:r>
      <w:r w:rsidR="00A15C0D">
        <w:rPr>
          <w:rFonts w:ascii="Cambria" w:hAnsi="Cambria"/>
        </w:rPr>
        <w:t>Washington</w:t>
      </w:r>
      <w:r w:rsidR="00F023A6">
        <w:rPr>
          <w:rFonts w:ascii="Cambria" w:hAnsi="Cambria"/>
        </w:rPr>
        <w:t>’s</w:t>
      </w:r>
      <w:r w:rsidR="00A15C0D">
        <w:rPr>
          <w:rFonts w:ascii="Cambria" w:hAnsi="Cambria"/>
        </w:rPr>
        <w:t xml:space="preserve"> Department of Ecology</w:t>
      </w:r>
      <w:r>
        <w:rPr>
          <w:rFonts w:ascii="Cambria" w:hAnsi="Cambria"/>
        </w:rPr>
        <w:t xml:space="preserve"> is doing through the </w:t>
      </w:r>
      <w:r w:rsidR="00A15C0D">
        <w:rPr>
          <w:rFonts w:ascii="Cambria" w:hAnsi="Cambria"/>
        </w:rPr>
        <w:t>Cap-and-Invest program</w:t>
      </w:r>
      <w:r>
        <w:rPr>
          <w:rFonts w:ascii="Cambria" w:hAnsi="Cambria"/>
        </w:rPr>
        <w:t xml:space="preserve"> to cut climate pollution while creating jobs and supporting innovation.</w:t>
      </w:r>
    </w:p>
    <w:p w14:paraId="3ED57B59" w14:textId="622FA21F" w:rsidR="004F67E1" w:rsidRDefault="004F67E1" w:rsidP="0028175A">
      <w:pPr>
        <w:spacing w:after="240"/>
        <w:rPr>
          <w:rFonts w:ascii="Cambria" w:eastAsia="Times New Roman" w:hAnsi="Cambria" w:cs="Times New Roman"/>
        </w:rPr>
      </w:pPr>
      <w:r>
        <w:rPr>
          <w:rFonts w:ascii="Cambria" w:hAnsi="Cambria"/>
        </w:rPr>
        <w:t xml:space="preserve">We are </w:t>
      </w:r>
      <w:r w:rsidRPr="004F67E1">
        <w:rPr>
          <w:rFonts w:ascii="Cambria" w:hAnsi="Cambria"/>
        </w:rPr>
        <w:t xml:space="preserve">writing </w:t>
      </w:r>
      <w:r w:rsidR="00A15C0D">
        <w:rPr>
          <w:rFonts w:ascii="Cambria" w:hAnsi="Cambria"/>
        </w:rPr>
        <w:t>in response to the department’s request for feedback to inform its priorities relating to engineered carbon management under the Cap-and-Invest program</w:t>
      </w:r>
      <w:r>
        <w:rPr>
          <w:rFonts w:ascii="Cambria" w:hAnsi="Cambria"/>
        </w:rPr>
        <w:t xml:space="preserve">. </w:t>
      </w:r>
      <w:r w:rsidR="00A15C0D">
        <w:rPr>
          <w:rFonts w:ascii="Cambria" w:eastAsia="Times New Roman" w:hAnsi="Cambria" w:cs="Times New Roman"/>
        </w:rPr>
        <w:t>Engineered carbon management has a role to play in decarbonizing the industrial sector but should be limited to niche uses</w:t>
      </w:r>
      <w:r w:rsidR="00AF05E5">
        <w:rPr>
          <w:rFonts w:ascii="Cambria" w:eastAsia="Times New Roman" w:hAnsi="Cambria" w:cs="Times New Roman"/>
        </w:rPr>
        <w:t>, which we explore below.</w:t>
      </w:r>
    </w:p>
    <w:p w14:paraId="67DC886F" w14:textId="59234C4D" w:rsidR="00A15C0D" w:rsidRDefault="00A15C0D" w:rsidP="0028175A">
      <w:pPr>
        <w:spacing w:after="240"/>
        <w:rPr>
          <w:rFonts w:ascii="Cambria" w:hAnsi="Cambria"/>
        </w:rPr>
      </w:pPr>
      <w:r w:rsidRPr="00A15C0D">
        <w:rPr>
          <w:rFonts w:ascii="Cambria" w:hAnsi="Cambria"/>
        </w:rPr>
        <w:t xml:space="preserve">The industrial sector is responsible for </w:t>
      </w:r>
      <w:r>
        <w:rPr>
          <w:rFonts w:ascii="Cambria" w:hAnsi="Cambria"/>
        </w:rPr>
        <w:t>22 percent of Washington state’s</w:t>
      </w:r>
      <w:r w:rsidRPr="00A15C0D">
        <w:rPr>
          <w:rFonts w:ascii="Cambria" w:hAnsi="Cambria"/>
        </w:rPr>
        <w:t xml:space="preserve"> total greenhouse gas (GHG) emissions,</w:t>
      </w:r>
      <w:r>
        <w:rPr>
          <w:rStyle w:val="FootnoteReference"/>
          <w:rFonts w:ascii="Cambria" w:hAnsi="Cambria"/>
        </w:rPr>
        <w:footnoteReference w:id="1"/>
      </w:r>
      <w:r w:rsidRPr="00A15C0D">
        <w:rPr>
          <w:rFonts w:ascii="Cambria" w:hAnsi="Cambria"/>
        </w:rPr>
        <w:t xml:space="preserve"> most of which come from burning fossil fuels to create heat for processes like </w:t>
      </w:r>
      <w:r>
        <w:rPr>
          <w:rFonts w:ascii="Cambria" w:hAnsi="Cambria"/>
        </w:rPr>
        <w:t>drying paper</w:t>
      </w:r>
      <w:r w:rsidRPr="00A15C0D">
        <w:rPr>
          <w:rFonts w:ascii="Cambria" w:hAnsi="Cambria"/>
        </w:rPr>
        <w:t xml:space="preserve"> and cooking food. Moreover, industries like cement and chemicals release “process emissions” as byproducts of chemical reactions, and products made from fossil fuel feedstocks release emissions during their use or disposal. </w:t>
      </w:r>
    </w:p>
    <w:p w14:paraId="66A78768" w14:textId="126AF1BA" w:rsidR="00A15C0D" w:rsidRDefault="00A15C0D" w:rsidP="0028175A">
      <w:pPr>
        <w:spacing w:after="240"/>
        <w:rPr>
          <w:rFonts w:ascii="Cambria" w:hAnsi="Cambria"/>
        </w:rPr>
      </w:pPr>
      <w:r w:rsidRPr="00A15C0D">
        <w:rPr>
          <w:rFonts w:ascii="Cambria" w:hAnsi="Cambria"/>
        </w:rPr>
        <w:t>A range of existing technologies can cut these emissions, spanning three broad categories. The first category consists of solutions that reduce fossil fuel demand in industry, such as energy efficiency, material efficiency, and strategies like reuse and repair that extend the useful lives of products. The second category consists of solutions that replace fossil fuels with cleaner energy sources – whether replacing burning fossil fuels with electrified alternatives or using low-carbon fuels or feedstocks made from hydrogen, biomass, or derivative fuels. The third category refers to capturing carbon dioxide from fossil fuels and permanently storing it underground or in products that do not release CO2 over time – carbon capture, utilization, and storage (CCUS).</w:t>
      </w:r>
    </w:p>
    <w:p w14:paraId="377B0214" w14:textId="11FAE5EB" w:rsidR="00A15C0D" w:rsidRPr="00A15C0D" w:rsidRDefault="00A15C0D" w:rsidP="0028175A">
      <w:pPr>
        <w:spacing w:after="240"/>
        <w:rPr>
          <w:rFonts w:ascii="Cambria" w:hAnsi="Cambria"/>
        </w:rPr>
      </w:pPr>
      <w:r w:rsidRPr="00A15C0D">
        <w:rPr>
          <w:rFonts w:ascii="Cambria" w:hAnsi="Cambria"/>
        </w:rPr>
        <w:t xml:space="preserve">Each technological solution will play an important role in the transition to clean industry, but some are more important than others. Efficiency and product longevity strategies should come first because they cut costs, are commercially available, and minimize industry’s long-term demand for expensive energy and materials. However, energy efficiency approaches should be avoided if they prolong industrial fossil fuel use, like purchasing a more efficient fossil-fueled </w:t>
      </w:r>
      <w:r w:rsidRPr="00A15C0D">
        <w:rPr>
          <w:rFonts w:ascii="Cambria" w:hAnsi="Cambria"/>
        </w:rPr>
        <w:lastRenderedPageBreak/>
        <w:t>boiler over an electric resistance boiler. Even as firms invest in efficiency, they should be electrifying remaining fossil fuel combustion wherever possible.</w:t>
      </w:r>
    </w:p>
    <w:p w14:paraId="0EB7E47A" w14:textId="77777777" w:rsidR="00A15C0D" w:rsidRPr="00A15C0D" w:rsidRDefault="00A15C0D" w:rsidP="0028175A">
      <w:pPr>
        <w:spacing w:after="240"/>
        <w:rPr>
          <w:rFonts w:ascii="Cambria" w:hAnsi="Cambria"/>
        </w:rPr>
      </w:pPr>
      <w:r w:rsidRPr="00A15C0D">
        <w:rPr>
          <w:rFonts w:ascii="Cambria" w:hAnsi="Cambria"/>
        </w:rPr>
        <w:t>Electrification has five primary advantages over CCUS, which:</w:t>
      </w:r>
    </w:p>
    <w:p w14:paraId="741633A7" w14:textId="77777777" w:rsidR="00A15C0D" w:rsidRPr="00A15C0D" w:rsidRDefault="00A15C0D" w:rsidP="00A15C0D">
      <w:pPr>
        <w:pStyle w:val="ListParagraph"/>
        <w:numPr>
          <w:ilvl w:val="0"/>
          <w:numId w:val="4"/>
        </w:numPr>
        <w:spacing w:after="240"/>
        <w:rPr>
          <w:rFonts w:ascii="Cambria" w:hAnsi="Cambria"/>
        </w:rPr>
      </w:pPr>
      <w:r w:rsidRPr="00A15C0D">
        <w:rPr>
          <w:rFonts w:ascii="Cambria" w:hAnsi="Cambria"/>
        </w:rPr>
        <w:t>Fails to address upstream emissions from fossil fuel extraction</w:t>
      </w:r>
    </w:p>
    <w:p w14:paraId="64B4A071" w14:textId="77777777" w:rsidR="00A15C0D" w:rsidRPr="00A15C0D" w:rsidRDefault="00A15C0D" w:rsidP="00A15C0D">
      <w:pPr>
        <w:pStyle w:val="ListParagraph"/>
        <w:numPr>
          <w:ilvl w:val="0"/>
          <w:numId w:val="4"/>
        </w:numPr>
        <w:spacing w:after="240"/>
        <w:rPr>
          <w:rFonts w:ascii="Cambria" w:hAnsi="Cambria"/>
        </w:rPr>
      </w:pPr>
      <w:r w:rsidRPr="00A15C0D">
        <w:rPr>
          <w:rFonts w:ascii="Cambria" w:hAnsi="Cambria"/>
        </w:rPr>
        <w:t>Captures only around 90 percent of CO2 at the point of capture</w:t>
      </w:r>
    </w:p>
    <w:p w14:paraId="0F278B20" w14:textId="77777777" w:rsidR="00A15C0D" w:rsidRPr="00A15C0D" w:rsidRDefault="00A15C0D" w:rsidP="00A15C0D">
      <w:pPr>
        <w:pStyle w:val="ListParagraph"/>
        <w:numPr>
          <w:ilvl w:val="0"/>
          <w:numId w:val="4"/>
        </w:numPr>
        <w:spacing w:after="240"/>
        <w:rPr>
          <w:rFonts w:ascii="Cambria" w:hAnsi="Cambria"/>
        </w:rPr>
      </w:pPr>
      <w:r w:rsidRPr="00A15C0D">
        <w:rPr>
          <w:rFonts w:ascii="Cambria" w:hAnsi="Cambria"/>
        </w:rPr>
        <w:t>Leaves some conventional air pollution unaddressed and can worsen ammonia emissions</w:t>
      </w:r>
    </w:p>
    <w:p w14:paraId="131751F5" w14:textId="77777777" w:rsidR="00A15C0D" w:rsidRPr="00A15C0D" w:rsidRDefault="00A15C0D" w:rsidP="00A15C0D">
      <w:pPr>
        <w:pStyle w:val="ListParagraph"/>
        <w:numPr>
          <w:ilvl w:val="0"/>
          <w:numId w:val="4"/>
        </w:numPr>
        <w:spacing w:after="240"/>
        <w:rPr>
          <w:rFonts w:ascii="Cambria" w:hAnsi="Cambria"/>
        </w:rPr>
      </w:pPr>
      <w:r w:rsidRPr="00A15C0D">
        <w:rPr>
          <w:rFonts w:ascii="Cambria" w:hAnsi="Cambria"/>
        </w:rPr>
        <w:t>Prolongs the life of fossil fuel infrastructure</w:t>
      </w:r>
    </w:p>
    <w:p w14:paraId="75D8F09E" w14:textId="77777777" w:rsidR="00A15C0D" w:rsidRPr="00A15C0D" w:rsidRDefault="00A15C0D" w:rsidP="00A15C0D">
      <w:pPr>
        <w:pStyle w:val="ListParagraph"/>
        <w:numPr>
          <w:ilvl w:val="0"/>
          <w:numId w:val="4"/>
        </w:numPr>
        <w:spacing w:after="240"/>
        <w:rPr>
          <w:rFonts w:ascii="Cambria" w:hAnsi="Cambria"/>
        </w:rPr>
      </w:pPr>
      <w:r w:rsidRPr="00A15C0D">
        <w:rPr>
          <w:rFonts w:ascii="Cambria" w:hAnsi="Cambria"/>
        </w:rPr>
        <w:t xml:space="preserve">Requires capital-intensive infrastructure and energy use that generate additional costs. </w:t>
      </w:r>
    </w:p>
    <w:p w14:paraId="35AA9342" w14:textId="74799125" w:rsidR="00A15C0D" w:rsidRDefault="00A15C0D" w:rsidP="00A15C0D">
      <w:pPr>
        <w:spacing w:after="240"/>
        <w:rPr>
          <w:rFonts w:ascii="Cambria" w:hAnsi="Cambria"/>
        </w:rPr>
      </w:pPr>
      <w:r w:rsidRPr="00A15C0D">
        <w:rPr>
          <w:rFonts w:ascii="Cambria" w:hAnsi="Cambria"/>
        </w:rPr>
        <w:t>Electrification also has advantages over low-carbon fuel combustion: It is vastly more efficient, requires less land, and emits no conventional air pollution when powered by clean energy.</w:t>
      </w:r>
      <w:r w:rsidRPr="00A15C0D">
        <w:rPr>
          <w:rStyle w:val="FootnoteReference"/>
          <w:rFonts w:ascii="Cambria" w:hAnsi="Cambria"/>
        </w:rPr>
        <w:footnoteReference w:id="2"/>
      </w:r>
      <w:r w:rsidRPr="00A15C0D">
        <w:rPr>
          <w:rFonts w:ascii="Cambria" w:hAnsi="Cambria"/>
        </w:rPr>
        <w:t xml:space="preserve"> </w:t>
      </w:r>
      <w:r w:rsidRPr="00A15C0D">
        <w:rPr>
          <w:rFonts w:ascii="Cambria" w:hAnsi="Cambria"/>
        </w:rPr>
        <w:t>Clean hydrogen, bioenergy, and CCUS should be reserved for applications that cannot readily be electrified today, such as carbon-intensive feedstocks and some high-temperature heat.</w:t>
      </w:r>
    </w:p>
    <w:p w14:paraId="5FB01285" w14:textId="6011B84E" w:rsidR="00A15C0D" w:rsidRPr="00A15C0D" w:rsidRDefault="00A15C0D" w:rsidP="00A15C0D">
      <w:pPr>
        <w:spacing w:after="240"/>
        <w:rPr>
          <w:rFonts w:ascii="Cambria" w:hAnsi="Cambria"/>
        </w:rPr>
      </w:pPr>
      <w:r w:rsidRPr="00A15C0D">
        <w:rPr>
          <w:rFonts w:ascii="Cambria" w:hAnsi="Cambria"/>
        </w:rPr>
        <w:t>CCUS has six high priority use cases</w:t>
      </w:r>
      <w:r w:rsidRPr="00A15C0D">
        <w:rPr>
          <w:rFonts w:ascii="Cambria" w:hAnsi="Cambria"/>
        </w:rPr>
        <w:t xml:space="preserve">. Two of those use cases </w:t>
      </w:r>
      <w:r>
        <w:rPr>
          <w:rFonts w:ascii="Cambria" w:hAnsi="Cambria"/>
        </w:rPr>
        <w:t>have a</w:t>
      </w:r>
      <w:r w:rsidRPr="00A15C0D">
        <w:rPr>
          <w:rFonts w:ascii="Cambria" w:hAnsi="Cambria"/>
        </w:rPr>
        <w:t xml:space="preserve"> permanent role to play in clean industry:</w:t>
      </w:r>
    </w:p>
    <w:p w14:paraId="4118F9D7" w14:textId="77777777" w:rsidR="00A15C0D" w:rsidRPr="00A15C0D" w:rsidRDefault="00A15C0D" w:rsidP="00A15C0D">
      <w:pPr>
        <w:pStyle w:val="ListParagraph"/>
        <w:numPr>
          <w:ilvl w:val="0"/>
          <w:numId w:val="5"/>
        </w:numPr>
        <w:spacing w:after="240"/>
        <w:rPr>
          <w:rFonts w:ascii="Cambria" w:hAnsi="Cambria"/>
        </w:rPr>
      </w:pPr>
      <w:r w:rsidRPr="00A15C0D">
        <w:rPr>
          <w:rFonts w:ascii="Cambria" w:hAnsi="Cambria"/>
          <w:b/>
          <w:bCs/>
        </w:rPr>
        <w:t>Process emissions:</w:t>
      </w:r>
      <w:r w:rsidRPr="00A15C0D">
        <w:rPr>
          <w:rFonts w:ascii="Cambria" w:hAnsi="Cambria"/>
        </w:rPr>
        <w:t xml:space="preserve"> Industries like cement, glass, and chemicals release process emissions that will not be addressed by switching to cleaner fuels. Alternative chemistries and feedstocks can only address some of these emissions, making CCUS a crucial long-term solution. </w:t>
      </w:r>
    </w:p>
    <w:p w14:paraId="5FA94860" w14:textId="427C9B81" w:rsidR="00A15C0D" w:rsidRPr="00A15C0D" w:rsidRDefault="00A15C0D" w:rsidP="00A15C0D">
      <w:pPr>
        <w:pStyle w:val="ListParagraph"/>
        <w:numPr>
          <w:ilvl w:val="0"/>
          <w:numId w:val="5"/>
        </w:numPr>
        <w:spacing w:after="240"/>
        <w:rPr>
          <w:rFonts w:ascii="Cambria" w:hAnsi="Cambria"/>
        </w:rPr>
      </w:pPr>
      <w:r w:rsidRPr="00A15C0D">
        <w:rPr>
          <w:rFonts w:ascii="Cambria" w:hAnsi="Cambria"/>
          <w:b/>
          <w:bCs/>
        </w:rPr>
        <w:t xml:space="preserve">Bioenergy combustion or gasification: </w:t>
      </w:r>
      <w:r w:rsidRPr="00A15C0D">
        <w:rPr>
          <w:rFonts w:ascii="Cambria" w:hAnsi="Cambria"/>
        </w:rPr>
        <w:t>Capturing CO</w:t>
      </w:r>
      <w:r w:rsidRPr="00F4561A">
        <w:rPr>
          <w:rFonts w:ascii="Cambria" w:hAnsi="Cambria"/>
          <w:vertAlign w:val="subscript"/>
        </w:rPr>
        <w:t>2</w:t>
      </w:r>
      <w:r w:rsidRPr="00A15C0D">
        <w:rPr>
          <w:rFonts w:ascii="Cambria" w:hAnsi="Cambria"/>
        </w:rPr>
        <w:t xml:space="preserve"> from </w:t>
      </w:r>
      <w:r w:rsidR="00204588">
        <w:rPr>
          <w:rFonts w:ascii="Cambria" w:hAnsi="Cambria"/>
        </w:rPr>
        <w:t>the</w:t>
      </w:r>
      <w:r w:rsidRPr="00A15C0D">
        <w:rPr>
          <w:rFonts w:ascii="Cambria" w:hAnsi="Cambria"/>
        </w:rPr>
        <w:t xml:space="preserve"> combustion or gasification </w:t>
      </w:r>
      <w:r w:rsidR="00204588">
        <w:rPr>
          <w:rFonts w:ascii="Cambria" w:hAnsi="Cambria"/>
        </w:rPr>
        <w:t xml:space="preserve">of sustainable bioenergy </w:t>
      </w:r>
      <w:r w:rsidRPr="00A15C0D">
        <w:rPr>
          <w:rFonts w:ascii="Cambria" w:hAnsi="Cambria"/>
        </w:rPr>
        <w:t>will make those processes cleaner while also offering a source of CO</w:t>
      </w:r>
      <w:r w:rsidRPr="00204588">
        <w:rPr>
          <w:rFonts w:ascii="Cambria" w:hAnsi="Cambria"/>
          <w:vertAlign w:val="subscript"/>
        </w:rPr>
        <w:t>2</w:t>
      </w:r>
      <w:r w:rsidRPr="00A15C0D">
        <w:rPr>
          <w:rFonts w:ascii="Cambria" w:hAnsi="Cambria"/>
        </w:rPr>
        <w:t xml:space="preserve"> that was recently removed from the atmosphere by plants, which is essential for making low-carbon chemicals like methanol and olefins.</w:t>
      </w:r>
    </w:p>
    <w:p w14:paraId="40134FA2" w14:textId="3BFCEF02" w:rsidR="00A15C0D" w:rsidRPr="00A15C0D" w:rsidRDefault="00A15C0D" w:rsidP="00A15C0D">
      <w:pPr>
        <w:spacing w:after="240"/>
        <w:rPr>
          <w:rFonts w:ascii="Cambria" w:hAnsi="Cambria"/>
        </w:rPr>
      </w:pPr>
      <w:r w:rsidRPr="00A15C0D">
        <w:rPr>
          <w:rFonts w:ascii="Cambria" w:hAnsi="Cambria"/>
        </w:rPr>
        <w:t xml:space="preserve">The remaining four CCUS use cases are temporary solutions that should be phased out as the economy </w:t>
      </w:r>
      <w:r>
        <w:rPr>
          <w:rFonts w:ascii="Cambria" w:hAnsi="Cambria"/>
        </w:rPr>
        <w:t>decarbonizes,</w:t>
      </w:r>
      <w:r w:rsidRPr="00A15C0D">
        <w:rPr>
          <w:rFonts w:ascii="Cambria" w:hAnsi="Cambria"/>
        </w:rPr>
        <w:t xml:space="preserve"> </w:t>
      </w:r>
      <w:r>
        <w:rPr>
          <w:rFonts w:ascii="Cambria" w:hAnsi="Cambria"/>
        </w:rPr>
        <w:t>including:</w:t>
      </w:r>
    </w:p>
    <w:p w14:paraId="38710A01" w14:textId="02C55941" w:rsidR="00A15C0D" w:rsidRPr="00A15C0D" w:rsidRDefault="00A15C0D" w:rsidP="00A15C0D">
      <w:pPr>
        <w:pStyle w:val="ListParagraph"/>
        <w:numPr>
          <w:ilvl w:val="0"/>
          <w:numId w:val="6"/>
        </w:numPr>
        <w:spacing w:after="240"/>
        <w:rPr>
          <w:rFonts w:ascii="Cambria" w:hAnsi="Cambria"/>
        </w:rPr>
      </w:pPr>
      <w:r w:rsidRPr="00A15C0D">
        <w:rPr>
          <w:rFonts w:ascii="Cambria" w:hAnsi="Cambria"/>
          <w:b/>
          <w:bCs/>
        </w:rPr>
        <w:t>Making blue hydrogen from refinery byproducts:</w:t>
      </w:r>
      <w:r w:rsidRPr="00A15C0D">
        <w:rPr>
          <w:rFonts w:ascii="Cambria" w:hAnsi="Cambria"/>
        </w:rPr>
        <w:t xml:space="preserve"> In addition to salable products like gasoline and diesel, petroleum refining creates refinery fuel gas and petcoke byproducts, which today are burned by the refinery, releasing CO</w:t>
      </w:r>
      <w:r w:rsidRPr="00A15C0D">
        <w:rPr>
          <w:rFonts w:ascii="Cambria" w:hAnsi="Cambria"/>
          <w:vertAlign w:val="subscript"/>
        </w:rPr>
        <w:t>2</w:t>
      </w:r>
      <w:r w:rsidRPr="00A15C0D">
        <w:rPr>
          <w:rFonts w:ascii="Cambria" w:hAnsi="Cambria"/>
        </w:rPr>
        <w:t>. Refineries may use pre-combustion CCUS to convert these byproducts into blue hydrogen, which can be used for hydrotreating and hydrocracking</w:t>
      </w:r>
      <w:r>
        <w:rPr>
          <w:rFonts w:ascii="Cambria" w:hAnsi="Cambria"/>
        </w:rPr>
        <w:t xml:space="preserve"> until low-carbon energy fully displaces refinery products.</w:t>
      </w:r>
    </w:p>
    <w:p w14:paraId="0396ECEA" w14:textId="7338C071" w:rsidR="00A15C0D" w:rsidRPr="00A15C0D" w:rsidRDefault="00A15C0D" w:rsidP="00A15C0D">
      <w:pPr>
        <w:pStyle w:val="ListParagraph"/>
        <w:numPr>
          <w:ilvl w:val="0"/>
          <w:numId w:val="6"/>
        </w:numPr>
        <w:spacing w:after="240"/>
        <w:rPr>
          <w:rFonts w:ascii="Cambria" w:hAnsi="Cambria"/>
        </w:rPr>
      </w:pPr>
      <w:r w:rsidRPr="00A15C0D">
        <w:rPr>
          <w:rFonts w:ascii="Cambria" w:hAnsi="Cambria"/>
          <w:b/>
          <w:bCs/>
        </w:rPr>
        <w:t>High-temperature process heat:</w:t>
      </w:r>
      <w:r w:rsidRPr="00A15C0D">
        <w:rPr>
          <w:rFonts w:ascii="Cambria" w:hAnsi="Cambria"/>
        </w:rPr>
        <w:t xml:space="preserve"> Around </w:t>
      </w:r>
      <w:r w:rsidRPr="00A15C0D">
        <w:rPr>
          <w:rFonts w:ascii="Cambria" w:hAnsi="Cambria"/>
        </w:rPr>
        <w:t>one-fifth</w:t>
      </w:r>
      <w:r w:rsidRPr="00A15C0D">
        <w:rPr>
          <w:rFonts w:ascii="Cambria" w:hAnsi="Cambria"/>
        </w:rPr>
        <w:t xml:space="preserve"> of </w:t>
      </w:r>
      <w:r w:rsidRPr="00A15C0D">
        <w:rPr>
          <w:rFonts w:ascii="Cambria" w:hAnsi="Cambria"/>
        </w:rPr>
        <w:t>Washington’s</w:t>
      </w:r>
      <w:r w:rsidRPr="00A15C0D">
        <w:rPr>
          <w:rFonts w:ascii="Cambria" w:hAnsi="Cambria"/>
        </w:rPr>
        <w:t xml:space="preserve"> industrial process heat is difficult to electrify with today’s commercialized technologies.</w:t>
      </w:r>
      <w:r w:rsidRPr="00A15C0D">
        <w:rPr>
          <w:rStyle w:val="FootnoteReference"/>
          <w:rFonts w:ascii="Cambria" w:hAnsi="Cambria"/>
        </w:rPr>
        <w:footnoteReference w:id="3"/>
      </w:r>
      <w:r w:rsidRPr="00A15C0D">
        <w:rPr>
          <w:rFonts w:ascii="Cambria" w:hAnsi="Cambria"/>
        </w:rPr>
        <w:t xml:space="preserve"> CCUS, along with low-carbon fuels, could be used to decarbonize these processes until higher-temperature electric heating technologies – which are proven at the laboratory scale today – reach the market. </w:t>
      </w:r>
    </w:p>
    <w:p w14:paraId="366DA67B" w14:textId="46695860" w:rsidR="00A15C0D" w:rsidRPr="00A15C0D" w:rsidRDefault="00A15C0D" w:rsidP="00A15C0D">
      <w:pPr>
        <w:pStyle w:val="ListParagraph"/>
        <w:numPr>
          <w:ilvl w:val="0"/>
          <w:numId w:val="6"/>
        </w:numPr>
        <w:spacing w:after="240"/>
        <w:rPr>
          <w:rFonts w:ascii="Cambria" w:hAnsi="Cambria"/>
        </w:rPr>
      </w:pPr>
      <w:r w:rsidRPr="00A15C0D">
        <w:rPr>
          <w:rFonts w:ascii="Cambria" w:hAnsi="Cambria"/>
          <w:b/>
          <w:bCs/>
        </w:rPr>
        <w:t>High-purity CO2 streams:</w:t>
      </w:r>
      <w:r w:rsidRPr="00A15C0D">
        <w:rPr>
          <w:rFonts w:ascii="Cambria" w:hAnsi="Cambria"/>
        </w:rPr>
        <w:t xml:space="preserve"> CCUS is least expensive on concentrated CO</w:t>
      </w:r>
      <w:r w:rsidRPr="00A15C0D">
        <w:rPr>
          <w:rFonts w:ascii="Cambria" w:hAnsi="Cambria"/>
          <w:vertAlign w:val="subscript"/>
        </w:rPr>
        <w:t>2</w:t>
      </w:r>
      <w:r w:rsidRPr="00A15C0D">
        <w:rPr>
          <w:rFonts w:ascii="Cambria" w:hAnsi="Cambria"/>
        </w:rPr>
        <w:t xml:space="preserve"> streams, at $60-66 per metric ton of CO</w:t>
      </w:r>
      <w:r w:rsidRPr="00A15C0D">
        <w:rPr>
          <w:rFonts w:ascii="Cambria" w:hAnsi="Cambria"/>
          <w:vertAlign w:val="subscript"/>
        </w:rPr>
        <w:t>2</w:t>
      </w:r>
      <w:r w:rsidRPr="00A15C0D">
        <w:rPr>
          <w:rFonts w:ascii="Cambria" w:hAnsi="Cambria"/>
        </w:rPr>
        <w:t xml:space="preserve"> in ethanol production and natural gas processing compared to $159-</w:t>
      </w:r>
      <w:r w:rsidRPr="00A15C0D">
        <w:rPr>
          <w:rFonts w:ascii="Cambria" w:hAnsi="Cambria"/>
        </w:rPr>
        <w:lastRenderedPageBreak/>
        <w:t>163/mtCO</w:t>
      </w:r>
      <w:r w:rsidRPr="00A15C0D">
        <w:rPr>
          <w:rFonts w:ascii="Cambria" w:hAnsi="Cambria"/>
          <w:vertAlign w:val="subscript"/>
        </w:rPr>
        <w:t>2</w:t>
      </w:r>
      <w:r w:rsidRPr="00A15C0D">
        <w:rPr>
          <w:rFonts w:ascii="Cambria" w:hAnsi="Cambria"/>
        </w:rPr>
        <w:t xml:space="preserve"> in steel production and refining.</w:t>
      </w:r>
      <w:r w:rsidRPr="00A15C0D">
        <w:rPr>
          <w:rStyle w:val="FootnoteReference"/>
          <w:rFonts w:ascii="Cambria" w:hAnsi="Cambria"/>
        </w:rPr>
        <w:footnoteReference w:id="4"/>
      </w:r>
      <w:r w:rsidRPr="00A15C0D">
        <w:rPr>
          <w:rFonts w:ascii="Cambria" w:hAnsi="Cambria"/>
        </w:rPr>
        <w:t xml:space="preserve"> However, most sources of high-purity CO</w:t>
      </w:r>
      <w:r w:rsidRPr="00204588">
        <w:rPr>
          <w:rFonts w:ascii="Cambria" w:hAnsi="Cambria"/>
          <w:vertAlign w:val="subscript"/>
        </w:rPr>
        <w:t>2</w:t>
      </w:r>
      <w:r w:rsidRPr="00A15C0D">
        <w:rPr>
          <w:rFonts w:ascii="Cambria" w:hAnsi="Cambria"/>
        </w:rPr>
        <w:t xml:space="preserve"> (e.g., natural gas processing, coal-to</w:t>
      </w:r>
      <w:r w:rsidRPr="00A15C0D">
        <w:rPr>
          <w:rFonts w:ascii="Cambria" w:hAnsi="Cambria"/>
        </w:rPr>
        <w:t>-</w:t>
      </w:r>
      <w:r w:rsidRPr="00A15C0D">
        <w:rPr>
          <w:rFonts w:ascii="Cambria" w:hAnsi="Cambria"/>
        </w:rPr>
        <w:t xml:space="preserve">chemicals conversion, and fossil-derived ammonia) will phase out as the economy </w:t>
      </w:r>
      <w:r>
        <w:rPr>
          <w:rFonts w:ascii="Cambria" w:hAnsi="Cambria"/>
        </w:rPr>
        <w:t>transitions to clean energy</w:t>
      </w:r>
      <w:r w:rsidRPr="00A15C0D">
        <w:rPr>
          <w:rFonts w:ascii="Cambria" w:hAnsi="Cambria"/>
        </w:rPr>
        <w:t>.</w:t>
      </w:r>
    </w:p>
    <w:p w14:paraId="0836430A" w14:textId="6C0C175B" w:rsidR="00A15C0D" w:rsidRPr="00A15C0D" w:rsidRDefault="00A15C0D" w:rsidP="00A15C0D">
      <w:pPr>
        <w:pStyle w:val="ListParagraph"/>
        <w:numPr>
          <w:ilvl w:val="0"/>
          <w:numId w:val="6"/>
        </w:numPr>
        <w:spacing w:after="240"/>
        <w:rPr>
          <w:rFonts w:ascii="Cambria" w:hAnsi="Cambria"/>
        </w:rPr>
      </w:pPr>
      <w:r w:rsidRPr="00A15C0D">
        <w:rPr>
          <w:rFonts w:ascii="Cambria" w:hAnsi="Cambria"/>
          <w:b/>
          <w:bCs/>
        </w:rPr>
        <w:t xml:space="preserve">Process heat at new, efficient facilities: </w:t>
      </w:r>
      <w:r w:rsidRPr="00A15C0D">
        <w:rPr>
          <w:rFonts w:ascii="Cambria" w:hAnsi="Cambria"/>
        </w:rPr>
        <w:t xml:space="preserve">CCUS can keep emissions low at </w:t>
      </w:r>
      <w:r w:rsidRPr="00A15C0D">
        <w:rPr>
          <w:rFonts w:ascii="Cambria" w:hAnsi="Cambria"/>
        </w:rPr>
        <w:t xml:space="preserve">fossil fuel-reliant </w:t>
      </w:r>
      <w:r w:rsidRPr="00A15C0D">
        <w:rPr>
          <w:rFonts w:ascii="Cambria" w:hAnsi="Cambria"/>
        </w:rPr>
        <w:t xml:space="preserve">facilities that are unlikely to decarbonize in the near term, such as new and efficient facilities that will only consider fuel-switching </w:t>
      </w:r>
      <w:r>
        <w:rPr>
          <w:rFonts w:ascii="Cambria" w:hAnsi="Cambria"/>
        </w:rPr>
        <w:t xml:space="preserve">decades </w:t>
      </w:r>
      <w:r w:rsidR="008C68D6">
        <w:rPr>
          <w:rFonts w:ascii="Cambria" w:hAnsi="Cambria"/>
        </w:rPr>
        <w:t xml:space="preserve">down the line </w:t>
      </w:r>
      <w:r w:rsidRPr="00A15C0D">
        <w:rPr>
          <w:rFonts w:ascii="Cambria" w:hAnsi="Cambria"/>
        </w:rPr>
        <w:t>when equipment nears the end of its life</w:t>
      </w:r>
      <w:r>
        <w:rPr>
          <w:rFonts w:ascii="Cambria" w:hAnsi="Cambria"/>
        </w:rPr>
        <w:t xml:space="preserve">, or in </w:t>
      </w:r>
      <w:r w:rsidR="00D71A4D">
        <w:rPr>
          <w:rFonts w:ascii="Cambria" w:hAnsi="Cambria"/>
        </w:rPr>
        <w:t xml:space="preserve">some </w:t>
      </w:r>
      <w:r>
        <w:rPr>
          <w:rFonts w:ascii="Cambria" w:hAnsi="Cambria"/>
        </w:rPr>
        <w:t xml:space="preserve">pulp and paper facilities that rely </w:t>
      </w:r>
      <w:r w:rsidR="00D71A4D">
        <w:rPr>
          <w:rFonts w:ascii="Cambria" w:hAnsi="Cambria"/>
        </w:rPr>
        <w:t>heavily on</w:t>
      </w:r>
      <w:r>
        <w:rPr>
          <w:rFonts w:ascii="Cambria" w:hAnsi="Cambria"/>
        </w:rPr>
        <w:t xml:space="preserve"> byproducts for energy and combined heat and power systems, making electrification particularly expensive.</w:t>
      </w:r>
    </w:p>
    <w:p w14:paraId="29C21667" w14:textId="0ECEE6D2" w:rsidR="00437573" w:rsidRPr="00B76C80" w:rsidRDefault="00437573" w:rsidP="006A6F25">
      <w:pPr>
        <w:spacing w:after="240"/>
        <w:jc w:val="both"/>
        <w:rPr>
          <w:rFonts w:ascii="Cambria" w:hAnsi="Cambria"/>
        </w:rPr>
      </w:pPr>
      <w:r>
        <w:rPr>
          <w:rFonts w:ascii="Cambria" w:hAnsi="Cambria"/>
        </w:rPr>
        <w:t xml:space="preserve">If you would like to learn more about our work, </w:t>
      </w:r>
      <w:r w:rsidR="00A1706E">
        <w:rPr>
          <w:rFonts w:ascii="Cambria" w:hAnsi="Cambria"/>
        </w:rPr>
        <w:t xml:space="preserve">please </w:t>
      </w:r>
      <w:r>
        <w:rPr>
          <w:rFonts w:ascii="Cambria" w:hAnsi="Cambria"/>
        </w:rPr>
        <w:t xml:space="preserve">feel free to reach out to us at </w:t>
      </w:r>
      <w:hyperlink r:id="rId11" w:history="1">
        <w:r w:rsidRPr="00E06F8A">
          <w:rPr>
            <w:rStyle w:val="Hyperlink"/>
            <w:rFonts w:ascii="Cambria" w:hAnsi="Cambria"/>
          </w:rPr>
          <w:t>industry@energyinnovation.org</w:t>
        </w:r>
      </w:hyperlink>
      <w:r w:rsidR="00566F3D">
        <w:rPr>
          <w:rFonts w:ascii="Cambria" w:hAnsi="Cambria"/>
        </w:rPr>
        <w:t>.</w:t>
      </w:r>
    </w:p>
    <w:p w14:paraId="78E56BCC" w14:textId="3EDACAC1" w:rsidR="00AE49ED" w:rsidRDefault="00653259">
      <w:pPr>
        <w:rPr>
          <w:rFonts w:ascii="Cambria" w:hAnsi="Cambria"/>
        </w:rPr>
      </w:pPr>
      <w:r>
        <w:rPr>
          <w:rFonts w:ascii="Cambria" w:hAnsi="Cambria"/>
        </w:rPr>
        <w:t>Sincerely,</w:t>
      </w:r>
    </w:p>
    <w:p w14:paraId="0537C729" w14:textId="77777777" w:rsidR="00B76C80" w:rsidRDefault="00B76C80">
      <w:pPr>
        <w:rPr>
          <w:rFonts w:ascii="Cambria" w:hAnsi="Cambria"/>
        </w:rPr>
      </w:pPr>
    </w:p>
    <w:p w14:paraId="4865EE0F" w14:textId="4B0F2EC9" w:rsidR="00653259" w:rsidRDefault="00A15C0D">
      <w:pPr>
        <w:rPr>
          <w:rFonts w:ascii="Cambria" w:hAnsi="Cambria"/>
        </w:rPr>
      </w:pPr>
      <w:r>
        <w:rPr>
          <w:rFonts w:ascii="Cambria" w:hAnsi="Cambria"/>
        </w:rPr>
        <w:t>Sonali Deshpande</w:t>
      </w:r>
    </w:p>
    <w:p w14:paraId="0E8A2B46" w14:textId="5E0CDED5" w:rsidR="00653259" w:rsidRDefault="00653259">
      <w:pPr>
        <w:rPr>
          <w:rFonts w:ascii="Cambria" w:hAnsi="Cambria"/>
        </w:rPr>
      </w:pPr>
      <w:r>
        <w:rPr>
          <w:rFonts w:ascii="Cambria" w:hAnsi="Cambria"/>
        </w:rPr>
        <w:t xml:space="preserve">Senior </w:t>
      </w:r>
      <w:r w:rsidR="00A15C0D">
        <w:rPr>
          <w:rFonts w:ascii="Cambria" w:hAnsi="Cambria"/>
        </w:rPr>
        <w:t>Policy Analyst</w:t>
      </w:r>
      <w:r>
        <w:rPr>
          <w:rFonts w:ascii="Cambria" w:hAnsi="Cambria"/>
        </w:rPr>
        <w:t>, Industry</w:t>
      </w:r>
    </w:p>
    <w:p w14:paraId="4F0FE85A" w14:textId="54779A7E" w:rsidR="00CE04C5" w:rsidRDefault="00653259" w:rsidP="00B76C80">
      <w:pPr>
        <w:rPr>
          <w:rFonts w:ascii="Cambria" w:hAnsi="Cambria"/>
        </w:rPr>
      </w:pPr>
      <w:r>
        <w:rPr>
          <w:rFonts w:ascii="Cambria" w:hAnsi="Cambria"/>
        </w:rPr>
        <w:t>Energy Innovation: Policy and Technology LLC</w:t>
      </w:r>
    </w:p>
    <w:p w14:paraId="63699A8F" w14:textId="77777777" w:rsidR="001813D0" w:rsidRPr="00B76C80" w:rsidRDefault="001813D0" w:rsidP="00B76C80">
      <w:pPr>
        <w:rPr>
          <w:rFonts w:ascii="Cambria" w:hAnsi="Cambria"/>
        </w:rPr>
      </w:pPr>
    </w:p>
    <w:sectPr w:rsidR="001813D0" w:rsidRPr="00B76C80" w:rsidSect="0079112D">
      <w:footerReference w:type="default" r:id="rId12"/>
      <w:headerReference w:type="first" r:id="rId13"/>
      <w:endnotePr>
        <w:numFmt w:val="decimal"/>
      </w:endnotePr>
      <w:pgSz w:w="12240" w:h="15840"/>
      <w:pgMar w:top="1008"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4FD05" w14:textId="77777777" w:rsidR="008B7E53" w:rsidRDefault="008B7E53" w:rsidP="00842861">
      <w:r>
        <w:separator/>
      </w:r>
    </w:p>
  </w:endnote>
  <w:endnote w:type="continuationSeparator" w:id="0">
    <w:p w14:paraId="5EB09E60" w14:textId="77777777" w:rsidR="008B7E53" w:rsidRDefault="008B7E53" w:rsidP="00842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 Pro">
    <w:altName w:val="Cambria"/>
    <w:panose1 w:val="020B0604020202020204"/>
    <w:charset w:val="00"/>
    <w:family w:val="roman"/>
    <w:pitch w:val="variable"/>
    <w:sig w:usb0="60000287" w:usb1="00000001" w:usb2="00000000" w:usb3="00000000" w:csb0="0000019F" w:csb1="00000000"/>
  </w:font>
  <w:font w:name="Arial-BoldMT">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5B893" w14:textId="5C0E0370" w:rsidR="00E13F8E" w:rsidRDefault="00E13F8E">
    <w:pPr>
      <w:pStyle w:val="Footer"/>
    </w:pPr>
    <w:r>
      <w:rPr>
        <w:noProof/>
      </w:rPr>
      <w:drawing>
        <wp:anchor distT="0" distB="0" distL="114300" distR="114300" simplePos="0" relativeHeight="251663360" behindDoc="1" locked="0" layoutInCell="1" allowOverlap="1" wp14:anchorId="501C22FC" wp14:editId="678178DE">
          <wp:simplePos x="0" y="0"/>
          <wp:positionH relativeFrom="page">
            <wp:posOffset>-1270</wp:posOffset>
          </wp:positionH>
          <wp:positionV relativeFrom="paragraph">
            <wp:posOffset>-3766185</wp:posOffset>
          </wp:positionV>
          <wp:extent cx="7773920" cy="4406900"/>
          <wp:effectExtent l="0" t="0" r="0" b="0"/>
          <wp:wrapNone/>
          <wp:docPr id="478744332" name="Picture 478744332" descr="A white paper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44332" name="Picture 478744332" descr="A white paper with black text"/>
                  <pic:cNvPicPr/>
                </pic:nvPicPr>
                <pic:blipFill rotWithShape="1">
                  <a:blip r:embed="rId1">
                    <a:extLst>
                      <a:ext uri="{28A0092B-C50C-407E-A947-70E740481C1C}">
                        <a14:useLocalDpi xmlns:a14="http://schemas.microsoft.com/office/drawing/2010/main" val="0"/>
                      </a:ext>
                    </a:extLst>
                  </a:blip>
                  <a:srcRect t="56206" b="-13"/>
                  <a:stretch/>
                </pic:blipFill>
                <pic:spPr bwMode="auto">
                  <a:xfrm>
                    <a:off x="0" y="0"/>
                    <a:ext cx="7773920" cy="440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34DAB" w14:textId="77777777" w:rsidR="008B7E53" w:rsidRDefault="008B7E53" w:rsidP="00842861">
      <w:r>
        <w:separator/>
      </w:r>
    </w:p>
  </w:footnote>
  <w:footnote w:type="continuationSeparator" w:id="0">
    <w:p w14:paraId="6DA80A70" w14:textId="77777777" w:rsidR="008B7E53" w:rsidRDefault="008B7E53" w:rsidP="00842861">
      <w:r>
        <w:continuationSeparator/>
      </w:r>
    </w:p>
  </w:footnote>
  <w:footnote w:id="1">
    <w:p w14:paraId="3A331DEF" w14:textId="4C36651B" w:rsidR="00A15C0D" w:rsidRPr="00A15C0D" w:rsidRDefault="00A15C0D">
      <w:pPr>
        <w:pStyle w:val="FootnoteText"/>
      </w:pPr>
      <w:r>
        <w:rPr>
          <w:rStyle w:val="FootnoteReference"/>
        </w:rPr>
        <w:footnoteRef/>
      </w:r>
      <w:r>
        <w:t xml:space="preserve"> </w:t>
      </w:r>
      <w:r w:rsidRPr="00A15C0D">
        <w:rPr>
          <w:rFonts w:ascii="Cambria" w:hAnsi="Cambria"/>
        </w:rPr>
        <w:t xml:space="preserve">Washington Climate Partnership. </w:t>
      </w:r>
      <w:r w:rsidRPr="00A15C0D">
        <w:rPr>
          <w:rFonts w:ascii="Cambria" w:hAnsi="Cambria"/>
          <w:i/>
          <w:iCs/>
        </w:rPr>
        <w:t xml:space="preserve">Washington State Comprehensive Climate Action Plan. </w:t>
      </w:r>
      <w:r w:rsidRPr="00A15C0D">
        <w:rPr>
          <w:rFonts w:ascii="Cambria" w:hAnsi="Cambria"/>
        </w:rPr>
        <w:t xml:space="preserve">2026. </w:t>
      </w:r>
      <w:hyperlink r:id="rId1" w:history="1">
        <w:r w:rsidRPr="00A15C0D">
          <w:rPr>
            <w:rStyle w:val="Hyperlink"/>
            <w:rFonts w:ascii="Cambria" w:hAnsi="Cambria"/>
          </w:rPr>
          <w:t>https://deptofcommerce.app.box.com/s/bo1ly7ol0lfq4kof220y9exp7886view</w:t>
        </w:r>
      </w:hyperlink>
      <w:r w:rsidRPr="00A15C0D">
        <w:rPr>
          <w:rFonts w:ascii="Cambria" w:hAnsi="Cambria"/>
        </w:rPr>
        <w:t xml:space="preserve"> </w:t>
      </w:r>
    </w:p>
  </w:footnote>
  <w:footnote w:id="2">
    <w:p w14:paraId="76C22E27" w14:textId="56371A31" w:rsidR="00A15C0D" w:rsidRDefault="00A15C0D">
      <w:pPr>
        <w:pStyle w:val="FootnoteText"/>
      </w:pPr>
      <w:r>
        <w:rPr>
          <w:rStyle w:val="FootnoteReference"/>
        </w:rPr>
        <w:footnoteRef/>
      </w:r>
      <w:r>
        <w:t xml:space="preserve"> </w:t>
      </w:r>
      <w:r w:rsidRPr="00A15C0D">
        <w:rPr>
          <w:rFonts w:ascii="Cambria" w:hAnsi="Cambria"/>
        </w:rPr>
        <w:t xml:space="preserve">Baldwin, et al. </w:t>
      </w:r>
      <w:r w:rsidRPr="004C4609">
        <w:rPr>
          <w:rFonts w:ascii="Cambria" w:hAnsi="Cambria"/>
          <w:i/>
          <w:iCs/>
        </w:rPr>
        <w:t>Overcoming all Barriers to Industrial Electrification.</w:t>
      </w:r>
      <w:r w:rsidRPr="00A15C0D">
        <w:rPr>
          <w:rFonts w:ascii="Cambria" w:hAnsi="Cambria"/>
        </w:rPr>
        <w:t xml:space="preserve"> Energy Innovation, 2025. </w:t>
      </w:r>
      <w:hyperlink r:id="rId2" w:history="1">
        <w:r w:rsidRPr="00A15C0D">
          <w:rPr>
            <w:rStyle w:val="Hyperlink"/>
            <w:rFonts w:ascii="Cambria" w:hAnsi="Cambria"/>
          </w:rPr>
          <w:t>https://energyinnovation.org/report/overcoming-all-barriers-to-industrial-electrification/</w:t>
        </w:r>
      </w:hyperlink>
      <w:r>
        <w:t xml:space="preserve"> </w:t>
      </w:r>
    </w:p>
  </w:footnote>
  <w:footnote w:id="3">
    <w:p w14:paraId="30DB23A4" w14:textId="1F6D2FD3" w:rsidR="00A15C0D" w:rsidRDefault="00A15C0D">
      <w:pPr>
        <w:pStyle w:val="FootnoteText"/>
      </w:pPr>
      <w:r>
        <w:rPr>
          <w:rStyle w:val="FootnoteReference"/>
        </w:rPr>
        <w:footnoteRef/>
      </w:r>
      <w:r>
        <w:t xml:space="preserve"> </w:t>
      </w:r>
      <w:r w:rsidRPr="00A15C0D">
        <w:rPr>
          <w:rFonts w:ascii="Cambria" w:hAnsi="Cambria"/>
        </w:rPr>
        <w:t xml:space="preserve">Rissman, et al. </w:t>
      </w:r>
      <w:r w:rsidRPr="004C4609">
        <w:rPr>
          <w:rFonts w:ascii="Cambria" w:hAnsi="Cambria"/>
          <w:i/>
          <w:iCs/>
        </w:rPr>
        <w:t>Industrial Transformation Technology and Investment Model.</w:t>
      </w:r>
      <w:r w:rsidRPr="00A15C0D">
        <w:rPr>
          <w:rFonts w:ascii="Cambria" w:hAnsi="Cambria"/>
        </w:rPr>
        <w:t xml:space="preserve"> Energy Innovation, 202</w:t>
      </w:r>
      <w:r>
        <w:rPr>
          <w:rFonts w:ascii="Cambria" w:hAnsi="Cambria"/>
        </w:rPr>
        <w:t>6</w:t>
      </w:r>
      <w:r w:rsidRPr="00A15C0D">
        <w:rPr>
          <w:rFonts w:ascii="Cambria" w:hAnsi="Cambria"/>
        </w:rPr>
        <w:t xml:space="preserve">. </w:t>
      </w:r>
      <w:hyperlink r:id="rId3" w:history="1">
        <w:r w:rsidRPr="00A15C0D">
          <w:rPr>
            <w:rStyle w:val="Hyperlink"/>
            <w:rFonts w:ascii="Cambria" w:hAnsi="Cambria"/>
          </w:rPr>
          <w:t>https://energyinnovation.org/report/the-industrial-transformation-technology-and-investment-model/</w:t>
        </w:r>
      </w:hyperlink>
      <w:r>
        <w:t xml:space="preserve"> </w:t>
      </w:r>
    </w:p>
  </w:footnote>
  <w:footnote w:id="4">
    <w:p w14:paraId="60EF63FA" w14:textId="2596E528" w:rsidR="00A15C0D" w:rsidRDefault="00A15C0D">
      <w:pPr>
        <w:pStyle w:val="FootnoteText"/>
      </w:pPr>
      <w:r>
        <w:rPr>
          <w:rStyle w:val="FootnoteReference"/>
        </w:rPr>
        <w:footnoteRef/>
      </w:r>
      <w:r>
        <w:t xml:space="preserve"> </w:t>
      </w:r>
      <w:r w:rsidRPr="00A15C0D">
        <w:rPr>
          <w:rFonts w:ascii="Cambria" w:hAnsi="Cambria"/>
        </w:rPr>
        <w:t xml:space="preserve">U.S. Department of Energy. </w:t>
      </w:r>
      <w:r w:rsidRPr="004C4609">
        <w:rPr>
          <w:rFonts w:ascii="Cambria" w:hAnsi="Cambria"/>
          <w:i/>
          <w:iCs/>
        </w:rPr>
        <w:t>Pathways to Commercial Liftoff: Carbon Management</w:t>
      </w:r>
      <w:r w:rsidRPr="00A15C0D">
        <w:rPr>
          <w:rFonts w:ascii="Cambria" w:hAnsi="Cambria"/>
        </w:rPr>
        <w:t xml:space="preserve">. 2023. </w:t>
      </w:r>
      <w:hyperlink r:id="rId4" w:history="1">
        <w:r w:rsidRPr="00A15C0D">
          <w:rPr>
            <w:rStyle w:val="Hyperlink"/>
            <w:rFonts w:ascii="Cambria" w:hAnsi="Cambria"/>
          </w:rPr>
          <w:t>https://climateprogramportal.org/wpcontent/uploads/2025/02/20230424-Liftoff-Carbon-Management-vPUB_update4.pdf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E4E" w14:textId="77777777" w:rsidR="006865C6" w:rsidRDefault="007E4C38">
    <w:pPr>
      <w:pStyle w:val="Header"/>
    </w:pPr>
    <w:r>
      <w:rPr>
        <w:noProof/>
      </w:rPr>
      <w:drawing>
        <wp:anchor distT="0" distB="0" distL="114300" distR="114300" simplePos="0" relativeHeight="251661312" behindDoc="1" locked="0" layoutInCell="1" allowOverlap="1" wp14:anchorId="24F2C4DA" wp14:editId="10769D9D">
          <wp:simplePos x="0" y="0"/>
          <wp:positionH relativeFrom="column">
            <wp:posOffset>-675527</wp:posOffset>
          </wp:positionH>
          <wp:positionV relativeFrom="paragraph">
            <wp:posOffset>-436652</wp:posOffset>
          </wp:positionV>
          <wp:extent cx="7746715" cy="10025070"/>
          <wp:effectExtent l="0" t="0" r="635" b="0"/>
          <wp:wrapNone/>
          <wp:docPr id="1652675071" name="Picture 165267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68311" cy="100530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1F2"/>
    <w:multiLevelType w:val="multilevel"/>
    <w:tmpl w:val="22905D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19754324"/>
    <w:multiLevelType w:val="multilevel"/>
    <w:tmpl w:val="189460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467E1C47"/>
    <w:multiLevelType w:val="multilevel"/>
    <w:tmpl w:val="EF7C15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59F96807"/>
    <w:multiLevelType w:val="hybridMultilevel"/>
    <w:tmpl w:val="579EB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113B56"/>
    <w:multiLevelType w:val="hybridMultilevel"/>
    <w:tmpl w:val="3B16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8B70FE"/>
    <w:multiLevelType w:val="hybridMultilevel"/>
    <w:tmpl w:val="3A149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1023358">
    <w:abstractNumId w:val="0"/>
  </w:num>
  <w:num w:numId="2" w16cid:durableId="1435318045">
    <w:abstractNumId w:val="1"/>
  </w:num>
  <w:num w:numId="3" w16cid:durableId="1685984573">
    <w:abstractNumId w:val="2"/>
  </w:num>
  <w:num w:numId="4" w16cid:durableId="1148520150">
    <w:abstractNumId w:val="5"/>
  </w:num>
  <w:num w:numId="5" w16cid:durableId="293632987">
    <w:abstractNumId w:val="3"/>
  </w:num>
  <w:num w:numId="6" w16cid:durableId="1684211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F6"/>
    <w:rsid w:val="000115AF"/>
    <w:rsid w:val="00044CF6"/>
    <w:rsid w:val="0005083C"/>
    <w:rsid w:val="00061F1D"/>
    <w:rsid w:val="000628E3"/>
    <w:rsid w:val="00064BF1"/>
    <w:rsid w:val="0007045C"/>
    <w:rsid w:val="00091241"/>
    <w:rsid w:val="000974AB"/>
    <w:rsid w:val="000A3518"/>
    <w:rsid w:val="000A55AC"/>
    <w:rsid w:val="000C0C48"/>
    <w:rsid w:val="000E5638"/>
    <w:rsid w:val="00127831"/>
    <w:rsid w:val="00142126"/>
    <w:rsid w:val="00175A45"/>
    <w:rsid w:val="001813D0"/>
    <w:rsid w:val="00197EC4"/>
    <w:rsid w:val="001A0692"/>
    <w:rsid w:val="001C0CBF"/>
    <w:rsid w:val="001C4B23"/>
    <w:rsid w:val="001D713F"/>
    <w:rsid w:val="001E1BA7"/>
    <w:rsid w:val="00204588"/>
    <w:rsid w:val="00224A0B"/>
    <w:rsid w:val="00235789"/>
    <w:rsid w:val="0024065A"/>
    <w:rsid w:val="00250E0B"/>
    <w:rsid w:val="00253A33"/>
    <w:rsid w:val="00263D9E"/>
    <w:rsid w:val="00276E28"/>
    <w:rsid w:val="0028175A"/>
    <w:rsid w:val="002B2AC8"/>
    <w:rsid w:val="002D2EED"/>
    <w:rsid w:val="002E33F6"/>
    <w:rsid w:val="002E5031"/>
    <w:rsid w:val="003057E9"/>
    <w:rsid w:val="00305A0F"/>
    <w:rsid w:val="00311D10"/>
    <w:rsid w:val="00334ED6"/>
    <w:rsid w:val="00344039"/>
    <w:rsid w:val="00370194"/>
    <w:rsid w:val="00384B08"/>
    <w:rsid w:val="003B25DA"/>
    <w:rsid w:val="003C635C"/>
    <w:rsid w:val="003C6776"/>
    <w:rsid w:val="003D36C6"/>
    <w:rsid w:val="003D7F59"/>
    <w:rsid w:val="003E4FEB"/>
    <w:rsid w:val="003E77E4"/>
    <w:rsid w:val="00407E89"/>
    <w:rsid w:val="004308E4"/>
    <w:rsid w:val="00437573"/>
    <w:rsid w:val="00445BE4"/>
    <w:rsid w:val="00446652"/>
    <w:rsid w:val="004671CA"/>
    <w:rsid w:val="004840C0"/>
    <w:rsid w:val="004B35B0"/>
    <w:rsid w:val="004C027D"/>
    <w:rsid w:val="004C4609"/>
    <w:rsid w:val="004D0D00"/>
    <w:rsid w:val="004E2658"/>
    <w:rsid w:val="004E3E16"/>
    <w:rsid w:val="004F3289"/>
    <w:rsid w:val="004F67E1"/>
    <w:rsid w:val="00502492"/>
    <w:rsid w:val="00545E63"/>
    <w:rsid w:val="00551743"/>
    <w:rsid w:val="00566F3D"/>
    <w:rsid w:val="00567C43"/>
    <w:rsid w:val="005770C4"/>
    <w:rsid w:val="005813C8"/>
    <w:rsid w:val="0059768C"/>
    <w:rsid w:val="005B6B77"/>
    <w:rsid w:val="005E5CE6"/>
    <w:rsid w:val="005F24FA"/>
    <w:rsid w:val="00600347"/>
    <w:rsid w:val="006068C5"/>
    <w:rsid w:val="006127BE"/>
    <w:rsid w:val="00612A37"/>
    <w:rsid w:val="00633F49"/>
    <w:rsid w:val="0063443A"/>
    <w:rsid w:val="00641384"/>
    <w:rsid w:val="00653259"/>
    <w:rsid w:val="00670726"/>
    <w:rsid w:val="006865C6"/>
    <w:rsid w:val="00690B70"/>
    <w:rsid w:val="0069708B"/>
    <w:rsid w:val="0069725C"/>
    <w:rsid w:val="006A6F25"/>
    <w:rsid w:val="006D5B1B"/>
    <w:rsid w:val="006E6D0F"/>
    <w:rsid w:val="006F2A1C"/>
    <w:rsid w:val="00701759"/>
    <w:rsid w:val="00704E0B"/>
    <w:rsid w:val="007372AB"/>
    <w:rsid w:val="007449B7"/>
    <w:rsid w:val="00754E80"/>
    <w:rsid w:val="0078079C"/>
    <w:rsid w:val="00787E50"/>
    <w:rsid w:val="0079112D"/>
    <w:rsid w:val="007A6CFE"/>
    <w:rsid w:val="007A6E54"/>
    <w:rsid w:val="007C4100"/>
    <w:rsid w:val="007D0803"/>
    <w:rsid w:val="007E0E91"/>
    <w:rsid w:val="007E4C38"/>
    <w:rsid w:val="00805A7B"/>
    <w:rsid w:val="00822F67"/>
    <w:rsid w:val="00825849"/>
    <w:rsid w:val="00827B81"/>
    <w:rsid w:val="008358C3"/>
    <w:rsid w:val="00840DC9"/>
    <w:rsid w:val="00842861"/>
    <w:rsid w:val="0086425F"/>
    <w:rsid w:val="00865FE0"/>
    <w:rsid w:val="00866A47"/>
    <w:rsid w:val="00870EAC"/>
    <w:rsid w:val="008742FF"/>
    <w:rsid w:val="008778E6"/>
    <w:rsid w:val="00883106"/>
    <w:rsid w:val="008869AB"/>
    <w:rsid w:val="0089561C"/>
    <w:rsid w:val="008B1027"/>
    <w:rsid w:val="008B3675"/>
    <w:rsid w:val="008B7E53"/>
    <w:rsid w:val="008C3F52"/>
    <w:rsid w:val="008C67F0"/>
    <w:rsid w:val="008C68D6"/>
    <w:rsid w:val="008E0244"/>
    <w:rsid w:val="00903F32"/>
    <w:rsid w:val="00954AE0"/>
    <w:rsid w:val="009569D1"/>
    <w:rsid w:val="00965812"/>
    <w:rsid w:val="00976546"/>
    <w:rsid w:val="009A3C20"/>
    <w:rsid w:val="009C601C"/>
    <w:rsid w:val="00A0300C"/>
    <w:rsid w:val="00A15C0D"/>
    <w:rsid w:val="00A1706E"/>
    <w:rsid w:val="00A17222"/>
    <w:rsid w:val="00A42689"/>
    <w:rsid w:val="00A4631E"/>
    <w:rsid w:val="00A62C46"/>
    <w:rsid w:val="00A76FE2"/>
    <w:rsid w:val="00A8722A"/>
    <w:rsid w:val="00A95267"/>
    <w:rsid w:val="00AB2FD5"/>
    <w:rsid w:val="00AE49ED"/>
    <w:rsid w:val="00AF05E5"/>
    <w:rsid w:val="00B36089"/>
    <w:rsid w:val="00B54F77"/>
    <w:rsid w:val="00B636EE"/>
    <w:rsid w:val="00B7361D"/>
    <w:rsid w:val="00B76C80"/>
    <w:rsid w:val="00B8473B"/>
    <w:rsid w:val="00B93064"/>
    <w:rsid w:val="00B94878"/>
    <w:rsid w:val="00BB5901"/>
    <w:rsid w:val="00BC2FCC"/>
    <w:rsid w:val="00BE250F"/>
    <w:rsid w:val="00C17B8C"/>
    <w:rsid w:val="00C20821"/>
    <w:rsid w:val="00C232F6"/>
    <w:rsid w:val="00C26100"/>
    <w:rsid w:val="00C42A71"/>
    <w:rsid w:val="00C8150D"/>
    <w:rsid w:val="00C97686"/>
    <w:rsid w:val="00CA1F2E"/>
    <w:rsid w:val="00CC45E4"/>
    <w:rsid w:val="00CD12E3"/>
    <w:rsid w:val="00CD5A87"/>
    <w:rsid w:val="00CE04C5"/>
    <w:rsid w:val="00CF2BC2"/>
    <w:rsid w:val="00D2388B"/>
    <w:rsid w:val="00D33EF8"/>
    <w:rsid w:val="00D64177"/>
    <w:rsid w:val="00D7080D"/>
    <w:rsid w:val="00D71A4D"/>
    <w:rsid w:val="00DA7928"/>
    <w:rsid w:val="00DC6EF6"/>
    <w:rsid w:val="00DC71BC"/>
    <w:rsid w:val="00DF7B86"/>
    <w:rsid w:val="00E018DA"/>
    <w:rsid w:val="00E13F8E"/>
    <w:rsid w:val="00E72EA6"/>
    <w:rsid w:val="00E84812"/>
    <w:rsid w:val="00E8536C"/>
    <w:rsid w:val="00ED72F9"/>
    <w:rsid w:val="00EE05D0"/>
    <w:rsid w:val="00EE6B59"/>
    <w:rsid w:val="00EF5FFF"/>
    <w:rsid w:val="00F023A6"/>
    <w:rsid w:val="00F37406"/>
    <w:rsid w:val="00F43A8F"/>
    <w:rsid w:val="00F4561A"/>
    <w:rsid w:val="00F57D5A"/>
    <w:rsid w:val="00F64728"/>
    <w:rsid w:val="00F72361"/>
    <w:rsid w:val="00F847E5"/>
    <w:rsid w:val="00FA030D"/>
    <w:rsid w:val="00FC0841"/>
    <w:rsid w:val="00FC4D79"/>
    <w:rsid w:val="00FC653E"/>
    <w:rsid w:val="00FD14AD"/>
    <w:rsid w:val="00FE0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315F4"/>
  <w15:chartTrackingRefBased/>
  <w15:docId w15:val="{08DD8C63-9308-405B-B560-4F6928FC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5BE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 Header"/>
    <w:qFormat/>
    <w:rsid w:val="00CD5A87"/>
    <w:rPr>
      <w:rFonts w:ascii="Century Gothic" w:hAnsi="Century Gothic" w:cs="Century Gothic"/>
      <w:b/>
      <w:bCs/>
      <w:color w:val="F3A536"/>
      <w:sz w:val="16"/>
      <w:szCs w:val="16"/>
    </w:rPr>
  </w:style>
  <w:style w:type="character" w:customStyle="1" w:styleId="Heading1Char">
    <w:name w:val="Heading 1 Char"/>
    <w:basedOn w:val="DefaultParagraphFont"/>
    <w:link w:val="Heading1"/>
    <w:uiPriority w:val="9"/>
    <w:rsid w:val="00445BE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45BE4"/>
    <w:pPr>
      <w:spacing w:before="480" w:line="276" w:lineRule="auto"/>
      <w:outlineLvl w:val="9"/>
    </w:pPr>
    <w:rPr>
      <w:rFonts w:ascii="Century Gothic" w:hAnsi="Century Gothic"/>
      <w:b/>
      <w:bCs/>
      <w:color w:val="002060"/>
      <w:sz w:val="28"/>
      <w:szCs w:val="28"/>
    </w:rPr>
  </w:style>
  <w:style w:type="paragraph" w:styleId="TOC1">
    <w:name w:val="toc 1"/>
    <w:basedOn w:val="Normal"/>
    <w:next w:val="Normal"/>
    <w:autoRedefine/>
    <w:uiPriority w:val="39"/>
    <w:unhideWhenUsed/>
    <w:rsid w:val="00EE05D0"/>
    <w:pPr>
      <w:autoSpaceDE w:val="0"/>
      <w:autoSpaceDN w:val="0"/>
      <w:adjustRightInd w:val="0"/>
      <w:spacing w:before="120" w:line="280" w:lineRule="atLeast"/>
      <w:textAlignment w:val="center"/>
    </w:pPr>
    <w:rPr>
      <w:rFonts w:cstheme="minorHAnsi"/>
      <w:b/>
      <w:bCs/>
      <w:i/>
      <w:iCs/>
      <w:color w:val="7F7F7F" w:themeColor="text1" w:themeTint="80"/>
    </w:rPr>
  </w:style>
  <w:style w:type="paragraph" w:customStyle="1" w:styleId="BasicParagraph">
    <w:name w:val="[Basic Paragraph]"/>
    <w:basedOn w:val="Normal"/>
    <w:uiPriority w:val="99"/>
    <w:rsid w:val="00842861"/>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842861"/>
    <w:pPr>
      <w:tabs>
        <w:tab w:val="center" w:pos="4680"/>
        <w:tab w:val="right" w:pos="9360"/>
      </w:tabs>
    </w:pPr>
  </w:style>
  <w:style w:type="character" w:customStyle="1" w:styleId="HeaderChar">
    <w:name w:val="Header Char"/>
    <w:basedOn w:val="DefaultParagraphFont"/>
    <w:link w:val="Header"/>
    <w:uiPriority w:val="99"/>
    <w:rsid w:val="00842861"/>
  </w:style>
  <w:style w:type="paragraph" w:styleId="Footer">
    <w:name w:val="footer"/>
    <w:basedOn w:val="Normal"/>
    <w:link w:val="FooterChar"/>
    <w:uiPriority w:val="99"/>
    <w:unhideWhenUsed/>
    <w:rsid w:val="00842861"/>
    <w:pPr>
      <w:tabs>
        <w:tab w:val="center" w:pos="4680"/>
        <w:tab w:val="right" w:pos="9360"/>
      </w:tabs>
    </w:pPr>
  </w:style>
  <w:style w:type="character" w:customStyle="1" w:styleId="FooterChar">
    <w:name w:val="Footer Char"/>
    <w:basedOn w:val="DefaultParagraphFont"/>
    <w:link w:val="Footer"/>
    <w:uiPriority w:val="99"/>
    <w:rsid w:val="00842861"/>
  </w:style>
  <w:style w:type="character" w:styleId="Hyperlink">
    <w:name w:val="Hyperlink"/>
    <w:basedOn w:val="DefaultParagraphFont"/>
    <w:uiPriority w:val="99"/>
    <w:unhideWhenUsed/>
    <w:rsid w:val="00805A7B"/>
    <w:rPr>
      <w:color w:val="0000FF"/>
      <w:u w:val="single"/>
    </w:rPr>
  </w:style>
  <w:style w:type="character" w:styleId="CommentReference">
    <w:name w:val="annotation reference"/>
    <w:basedOn w:val="DefaultParagraphFont"/>
    <w:uiPriority w:val="99"/>
    <w:semiHidden/>
    <w:unhideWhenUsed/>
    <w:rsid w:val="00B76C80"/>
    <w:rPr>
      <w:sz w:val="16"/>
      <w:szCs w:val="16"/>
    </w:rPr>
  </w:style>
  <w:style w:type="paragraph" w:styleId="CommentText">
    <w:name w:val="annotation text"/>
    <w:basedOn w:val="Normal"/>
    <w:link w:val="CommentTextChar"/>
    <w:uiPriority w:val="99"/>
    <w:unhideWhenUsed/>
    <w:rsid w:val="00B76C80"/>
    <w:rPr>
      <w:sz w:val="20"/>
      <w:szCs w:val="20"/>
    </w:rPr>
  </w:style>
  <w:style w:type="character" w:customStyle="1" w:styleId="CommentTextChar">
    <w:name w:val="Comment Text Char"/>
    <w:basedOn w:val="DefaultParagraphFont"/>
    <w:link w:val="CommentText"/>
    <w:uiPriority w:val="99"/>
    <w:rsid w:val="00B76C80"/>
    <w:rPr>
      <w:sz w:val="20"/>
      <w:szCs w:val="20"/>
    </w:rPr>
  </w:style>
  <w:style w:type="paragraph" w:styleId="CommentSubject">
    <w:name w:val="annotation subject"/>
    <w:basedOn w:val="CommentText"/>
    <w:next w:val="CommentText"/>
    <w:link w:val="CommentSubjectChar"/>
    <w:uiPriority w:val="99"/>
    <w:semiHidden/>
    <w:unhideWhenUsed/>
    <w:rsid w:val="00B76C80"/>
    <w:rPr>
      <w:b/>
      <w:bCs/>
    </w:rPr>
  </w:style>
  <w:style w:type="character" w:customStyle="1" w:styleId="CommentSubjectChar">
    <w:name w:val="Comment Subject Char"/>
    <w:basedOn w:val="CommentTextChar"/>
    <w:link w:val="CommentSubject"/>
    <w:uiPriority w:val="99"/>
    <w:semiHidden/>
    <w:rsid w:val="00B76C80"/>
    <w:rPr>
      <w:b/>
      <w:bCs/>
      <w:sz w:val="20"/>
      <w:szCs w:val="20"/>
    </w:rPr>
  </w:style>
  <w:style w:type="paragraph" w:styleId="EndnoteText">
    <w:name w:val="endnote text"/>
    <w:basedOn w:val="Normal"/>
    <w:link w:val="EndnoteTextChar"/>
    <w:uiPriority w:val="99"/>
    <w:semiHidden/>
    <w:unhideWhenUsed/>
    <w:rsid w:val="00407E89"/>
    <w:rPr>
      <w:sz w:val="20"/>
      <w:szCs w:val="20"/>
    </w:rPr>
  </w:style>
  <w:style w:type="character" w:customStyle="1" w:styleId="EndnoteTextChar">
    <w:name w:val="Endnote Text Char"/>
    <w:basedOn w:val="DefaultParagraphFont"/>
    <w:link w:val="EndnoteText"/>
    <w:uiPriority w:val="99"/>
    <w:semiHidden/>
    <w:rsid w:val="00407E89"/>
    <w:rPr>
      <w:sz w:val="20"/>
      <w:szCs w:val="20"/>
    </w:rPr>
  </w:style>
  <w:style w:type="character" w:styleId="EndnoteReference">
    <w:name w:val="endnote reference"/>
    <w:basedOn w:val="DefaultParagraphFont"/>
    <w:uiPriority w:val="99"/>
    <w:semiHidden/>
    <w:unhideWhenUsed/>
    <w:rsid w:val="00407E89"/>
    <w:rPr>
      <w:vertAlign w:val="superscript"/>
    </w:rPr>
  </w:style>
  <w:style w:type="character" w:customStyle="1" w:styleId="fontstyle01">
    <w:name w:val="fontstyle01"/>
    <w:basedOn w:val="DefaultParagraphFont"/>
    <w:rsid w:val="00D64177"/>
    <w:rPr>
      <w:rFonts w:ascii="Arial-BoldMT" w:hAnsi="Arial-BoldMT" w:hint="default"/>
      <w:b/>
      <w:bCs/>
      <w:i w:val="0"/>
      <w:iCs w:val="0"/>
      <w:color w:val="000000"/>
      <w:sz w:val="24"/>
      <w:szCs w:val="24"/>
    </w:rPr>
  </w:style>
  <w:style w:type="paragraph" w:styleId="FootnoteText">
    <w:name w:val="footnote text"/>
    <w:basedOn w:val="Normal"/>
    <w:link w:val="FootnoteTextChar"/>
    <w:uiPriority w:val="99"/>
    <w:semiHidden/>
    <w:unhideWhenUsed/>
    <w:rsid w:val="007372AB"/>
    <w:rPr>
      <w:sz w:val="20"/>
      <w:szCs w:val="20"/>
    </w:rPr>
  </w:style>
  <w:style w:type="character" w:customStyle="1" w:styleId="FootnoteTextChar">
    <w:name w:val="Footnote Text Char"/>
    <w:basedOn w:val="DefaultParagraphFont"/>
    <w:link w:val="FootnoteText"/>
    <w:uiPriority w:val="99"/>
    <w:semiHidden/>
    <w:rsid w:val="007372AB"/>
    <w:rPr>
      <w:sz w:val="20"/>
      <w:szCs w:val="20"/>
    </w:rPr>
  </w:style>
  <w:style w:type="character" w:styleId="FootnoteReference">
    <w:name w:val="footnote reference"/>
    <w:basedOn w:val="DefaultParagraphFont"/>
    <w:uiPriority w:val="99"/>
    <w:semiHidden/>
    <w:unhideWhenUsed/>
    <w:rsid w:val="007372AB"/>
    <w:rPr>
      <w:vertAlign w:val="superscript"/>
    </w:rPr>
  </w:style>
  <w:style w:type="character" w:styleId="UnresolvedMention">
    <w:name w:val="Unresolved Mention"/>
    <w:basedOn w:val="DefaultParagraphFont"/>
    <w:uiPriority w:val="99"/>
    <w:semiHidden/>
    <w:unhideWhenUsed/>
    <w:rsid w:val="003B25DA"/>
    <w:rPr>
      <w:color w:val="605E5C"/>
      <w:shd w:val="clear" w:color="auto" w:fill="E1DFDD"/>
    </w:rPr>
  </w:style>
  <w:style w:type="paragraph" w:styleId="Revision">
    <w:name w:val="Revision"/>
    <w:hidden/>
    <w:uiPriority w:val="99"/>
    <w:semiHidden/>
    <w:rsid w:val="00A62C46"/>
  </w:style>
  <w:style w:type="paragraph" w:styleId="NormalWeb">
    <w:name w:val="Normal (Web)"/>
    <w:basedOn w:val="Normal"/>
    <w:uiPriority w:val="99"/>
    <w:unhideWhenUsed/>
    <w:rsid w:val="004F67E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A15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8378">
      <w:bodyDiv w:val="1"/>
      <w:marLeft w:val="0"/>
      <w:marRight w:val="0"/>
      <w:marTop w:val="0"/>
      <w:marBottom w:val="0"/>
      <w:divBdr>
        <w:top w:val="none" w:sz="0" w:space="0" w:color="auto"/>
        <w:left w:val="none" w:sz="0" w:space="0" w:color="auto"/>
        <w:bottom w:val="none" w:sz="0" w:space="0" w:color="auto"/>
        <w:right w:val="none" w:sz="0" w:space="0" w:color="auto"/>
      </w:divBdr>
    </w:div>
    <w:div w:id="383525993">
      <w:bodyDiv w:val="1"/>
      <w:marLeft w:val="0"/>
      <w:marRight w:val="0"/>
      <w:marTop w:val="0"/>
      <w:marBottom w:val="0"/>
      <w:divBdr>
        <w:top w:val="none" w:sz="0" w:space="0" w:color="auto"/>
        <w:left w:val="none" w:sz="0" w:space="0" w:color="auto"/>
        <w:bottom w:val="none" w:sz="0" w:space="0" w:color="auto"/>
        <w:right w:val="none" w:sz="0" w:space="0" w:color="auto"/>
      </w:divBdr>
    </w:div>
    <w:div w:id="963728925">
      <w:bodyDiv w:val="1"/>
      <w:marLeft w:val="0"/>
      <w:marRight w:val="0"/>
      <w:marTop w:val="0"/>
      <w:marBottom w:val="0"/>
      <w:divBdr>
        <w:top w:val="none" w:sz="0" w:space="0" w:color="auto"/>
        <w:left w:val="none" w:sz="0" w:space="0" w:color="auto"/>
        <w:bottom w:val="none" w:sz="0" w:space="0" w:color="auto"/>
        <w:right w:val="none" w:sz="0" w:space="0" w:color="auto"/>
      </w:divBdr>
    </w:div>
    <w:div w:id="1113785140">
      <w:bodyDiv w:val="1"/>
      <w:marLeft w:val="0"/>
      <w:marRight w:val="0"/>
      <w:marTop w:val="0"/>
      <w:marBottom w:val="0"/>
      <w:divBdr>
        <w:top w:val="none" w:sz="0" w:space="0" w:color="auto"/>
        <w:left w:val="none" w:sz="0" w:space="0" w:color="auto"/>
        <w:bottom w:val="none" w:sz="0" w:space="0" w:color="auto"/>
        <w:right w:val="none" w:sz="0" w:space="0" w:color="auto"/>
      </w:divBdr>
    </w:div>
    <w:div w:id="1267075167">
      <w:bodyDiv w:val="1"/>
      <w:marLeft w:val="0"/>
      <w:marRight w:val="0"/>
      <w:marTop w:val="0"/>
      <w:marBottom w:val="0"/>
      <w:divBdr>
        <w:top w:val="none" w:sz="0" w:space="0" w:color="auto"/>
        <w:left w:val="none" w:sz="0" w:space="0" w:color="auto"/>
        <w:bottom w:val="none" w:sz="0" w:space="0" w:color="auto"/>
        <w:right w:val="none" w:sz="0" w:space="0" w:color="auto"/>
      </w:divBdr>
    </w:div>
    <w:div w:id="1298074215">
      <w:bodyDiv w:val="1"/>
      <w:marLeft w:val="0"/>
      <w:marRight w:val="0"/>
      <w:marTop w:val="0"/>
      <w:marBottom w:val="0"/>
      <w:divBdr>
        <w:top w:val="none" w:sz="0" w:space="0" w:color="auto"/>
        <w:left w:val="none" w:sz="0" w:space="0" w:color="auto"/>
        <w:bottom w:val="none" w:sz="0" w:space="0" w:color="auto"/>
        <w:right w:val="none" w:sz="0" w:space="0" w:color="auto"/>
      </w:divBdr>
    </w:div>
    <w:div w:id="1555779028">
      <w:bodyDiv w:val="1"/>
      <w:marLeft w:val="0"/>
      <w:marRight w:val="0"/>
      <w:marTop w:val="0"/>
      <w:marBottom w:val="0"/>
      <w:divBdr>
        <w:top w:val="none" w:sz="0" w:space="0" w:color="auto"/>
        <w:left w:val="none" w:sz="0" w:space="0" w:color="auto"/>
        <w:bottom w:val="none" w:sz="0" w:space="0" w:color="auto"/>
        <w:right w:val="none" w:sz="0" w:space="0" w:color="auto"/>
      </w:divBdr>
    </w:div>
    <w:div w:id="211362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dustry@energyinnovatio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3" Type="http://schemas.openxmlformats.org/officeDocument/2006/relationships/hyperlink" Target="https://energyinnovation.org/report/the-industrial-transformation-technology-and-investment-model/" TargetMode="External"/><Relationship Id="rId2" Type="http://schemas.openxmlformats.org/officeDocument/2006/relationships/hyperlink" Target="https://energyinnovation.org/report/overcoming-all-barriers-to-industrial-electrification/" TargetMode="External"/><Relationship Id="rId1" Type="http://schemas.openxmlformats.org/officeDocument/2006/relationships/hyperlink" Target="https://deptofcommerce.app.box.com/s/bo1ly7ol0lfq4kof220y9exp7886view" TargetMode="External"/><Relationship Id="rId4" Type="http://schemas.openxmlformats.org/officeDocument/2006/relationships/hyperlink" Target="https://climateprogramportal.org/wpcontent/uploads/2025/02/20230424-Liftoff-Carbon-Management-vPUB_update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ff%20Rissman\Dropbox%20(Energy%20Innovation)\Documents\Permanent%20Docs%20for%20Reference\Letterhead%20and%20PPT%20Templates\EI_Letterhead&#174;_Phone%20Numb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867E37C9F06B4C8FAAAE4DBCB8EF91" ma:contentTypeVersion="4" ma:contentTypeDescription="Create a new document." ma:contentTypeScope="" ma:versionID="a5a53c443fa661a256e90525856e4d20">
  <xsd:schema xmlns:xsd="http://www.w3.org/2001/XMLSchema" xmlns:xs="http://www.w3.org/2001/XMLSchema" xmlns:p="http://schemas.microsoft.com/office/2006/metadata/properties" xmlns:ns3="d495d875-9663-489f-a8b6-1d8f3a107171" targetNamespace="http://schemas.microsoft.com/office/2006/metadata/properties" ma:root="true" ma:fieldsID="0c8361febbac1e96e8c78bdc844b8936" ns3:_="">
    <xsd:import namespace="d495d875-9663-489f-a8b6-1d8f3a10717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5d875-9663-489f-a8b6-1d8f3a107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495d875-9663-489f-a8b6-1d8f3a10717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{B231A792-DAD5-4FB1-9A3E-3F439316C932}</b:Guid>
    <b:RefOrder>1</b:RefOrder>
  </b:Source>
</b:Sources>
</file>

<file path=customXml/itemProps1.xml><?xml version="1.0" encoding="utf-8"?>
<ds:datastoreItem xmlns:ds="http://schemas.openxmlformats.org/officeDocument/2006/customXml" ds:itemID="{85A5512B-7B40-4769-8B3C-B2FBFB8FE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5d875-9663-489f-a8b6-1d8f3a107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C1280C-A08E-4CF9-9F5E-48A4E48B004F}">
  <ds:schemaRefs>
    <ds:schemaRef ds:uri="http://schemas.microsoft.com/sharepoint/v3/contenttype/forms"/>
  </ds:schemaRefs>
</ds:datastoreItem>
</file>

<file path=customXml/itemProps3.xml><?xml version="1.0" encoding="utf-8"?>
<ds:datastoreItem xmlns:ds="http://schemas.openxmlformats.org/officeDocument/2006/customXml" ds:itemID="{B371379E-9ADB-48B8-8857-A83349364D2C}">
  <ds:schemaRefs>
    <ds:schemaRef ds:uri="http://schemas.microsoft.com/office/2006/metadata/properties"/>
    <ds:schemaRef ds:uri="http://schemas.microsoft.com/office/infopath/2007/PartnerControls"/>
    <ds:schemaRef ds:uri="d495d875-9663-489f-a8b6-1d8f3a107171"/>
  </ds:schemaRefs>
</ds:datastoreItem>
</file>

<file path=customXml/itemProps4.xml><?xml version="1.0" encoding="utf-8"?>
<ds:datastoreItem xmlns:ds="http://schemas.openxmlformats.org/officeDocument/2006/customXml" ds:itemID="{1C986B9D-B2BC-4827-A631-838EC485C19A}">
  <ds:schemaRefs>
    <ds:schemaRef ds:uri="http://schemas.openxmlformats.org/officeDocument/2006/bibliography"/>
  </ds:schemaRefs>
</ds:datastoreItem>
</file>

<file path=docMetadata/LabelInfo.xml><?xml version="1.0" encoding="utf-8"?>
<clbl:labelList xmlns:clbl="http://schemas.microsoft.com/office/2020/mipLabelMetadata">
  <clbl:label id="{c7ef1c8b-ba63-4702-8e74-5094387a97de}" enabled="0" method="" siteId="{c7ef1c8b-ba63-4702-8e74-5094387a97de}" removed="1"/>
</clbl:labelList>
</file>

<file path=docProps/app.xml><?xml version="1.0" encoding="utf-8"?>
<Properties xmlns="http://schemas.openxmlformats.org/officeDocument/2006/extended-properties" xmlns:vt="http://schemas.openxmlformats.org/officeDocument/2006/docPropsVTypes">
  <Template>C:\Users\Jeff Rissman\Dropbox (Energy Innovation)\Documents\Permanent Docs for Reference\Letterhead and PPT Templates\EI_Letterhead®_Phone Number.dotx</Template>
  <TotalTime>4</TotalTime>
  <Pages>3</Pages>
  <Words>904</Words>
  <Characters>5253</Characters>
  <Application>Microsoft Office Word</Application>
  <DocSecurity>0</DocSecurity>
  <Lines>82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Rissman</dc:creator>
  <cp:keywords/>
  <dc:description/>
  <cp:lastModifiedBy>Sonali Deshpande</cp:lastModifiedBy>
  <cp:revision>7</cp:revision>
  <dcterms:created xsi:type="dcterms:W3CDTF">2026-06-09T17:00:00Z</dcterms:created>
  <dcterms:modified xsi:type="dcterms:W3CDTF">2026-06-09T17:04:00Z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id="zMZ7bnkA"/&gt;&lt;style id="" hasBibliography="0" bibliographyStyleHasBeenSet="0"/&gt;&lt;prefs/&gt;&lt;/data&gt;</vt:lpwstr>
  </property>
  <property fmtid="{D5CDD505-2E9C-101B-9397-08002B2CF9AE}" pid="3" name="ContentTypeId">
    <vt:lpwstr>0x01010080867E37C9F06B4C8FAAAE4DBCB8EF91</vt:lpwstr>
  </property>
</Properties>
</file>