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DB" w:rsidRDefault="00020ADE">
      <w:r w:rsidRPr="00020ADE">
        <w:t xml:space="preserve">According to the River Reporter Newspaper the Keystone state has more miles of streams and rivers than any other state.  "These waterways are of prime importance to the human and non-human lives that depend upon them. Pennsylvania is home to more than 86,000 miles of streams and rivers and more than 160,000 acres of lakes, so it is vital that we maintain and monitor these valuable resources" states DEP secretary Patrick McDonnel. Even beyond state boundaries, Pennsylvania waterways directly affect the health and wellbeing of people and nature from NY </w:t>
      </w:r>
      <w:proofErr w:type="gramStart"/>
      <w:r w:rsidRPr="00020ADE">
        <w:t>city</w:t>
      </w:r>
      <w:proofErr w:type="gramEnd"/>
      <w:r w:rsidRPr="00020ADE">
        <w:t xml:space="preserve"> to the Delaware and Chesapeake Bays to the Ohio Valley, providing drinking water, replenishing estuaries, sustaining crops and supporting an array of plan and animal life.  Water, in its many forms is often taken for granted. As we impatiently wait for the deep snow cover in our region to disappear, that "white stuff" is liquefying and trickling down through gaps and spaces in regional soils, being filtered through sand and rock as it becomes groundwater and </w:t>
      </w:r>
      <w:r w:rsidRPr="00020ADE">
        <w:rPr>
          <w:b/>
          <w:u w:val="single"/>
        </w:rPr>
        <w:t>ULTIMATELY OUR DRINKING WATER</w:t>
      </w:r>
      <w:r w:rsidRPr="00020ADE">
        <w:t>.  Please do not allow any fracking or fracking related activities in the DRB.  Thi</w:t>
      </w:r>
      <w:bookmarkStart w:id="0" w:name="_GoBack"/>
      <w:bookmarkEnd w:id="0"/>
      <w:r w:rsidRPr="00020ADE">
        <w:t>s says it all...Our precious water!</w:t>
      </w:r>
      <w:r>
        <w:t xml:space="preserve"> Remember this is </w:t>
      </w:r>
      <w:r w:rsidRPr="00020ADE">
        <w:rPr>
          <w:b/>
          <w:u w:val="single"/>
        </w:rPr>
        <w:t>COMMON SENSE</w:t>
      </w:r>
      <w:r>
        <w:t>!</w:t>
      </w:r>
    </w:p>
    <w:sectPr w:rsidR="0032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DE"/>
    <w:rsid w:val="00020ADE"/>
    <w:rsid w:val="0032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cp:revision>
  <dcterms:created xsi:type="dcterms:W3CDTF">2018-03-29T14:49:00Z</dcterms:created>
  <dcterms:modified xsi:type="dcterms:W3CDTF">2018-03-29T14:50:00Z</dcterms:modified>
</cp:coreProperties>
</file>