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A2" w:rsidRPr="00012A54" w:rsidRDefault="00C017A2" w:rsidP="00C017A2">
      <w:pPr>
        <w:pStyle w:val="Heading2"/>
        <w:rPr>
          <w:rFonts w:eastAsia="Times New Roman"/>
          <w:color w:val="auto"/>
        </w:rPr>
      </w:pPr>
      <w:proofErr w:type="spellStart"/>
      <w:r w:rsidRPr="00012A54">
        <w:rPr>
          <w:rFonts w:eastAsia="Times New Roman"/>
          <w:color w:val="auto"/>
        </w:rPr>
        <w:t>Fracking</w:t>
      </w:r>
      <w:proofErr w:type="spellEnd"/>
      <w:r w:rsidRPr="00012A54">
        <w:rPr>
          <w:rFonts w:eastAsia="Times New Roman"/>
          <w:color w:val="auto"/>
        </w:rPr>
        <w:t xml:space="preserve"> Bans are not justified </w:t>
      </w:r>
    </w:p>
    <w:p w:rsidR="00C017A2" w:rsidRDefault="00C017A2" w:rsidP="00C017A2">
      <w:pPr>
        <w:spacing w:before="100" w:beforeAutospacing="1" w:after="100" w:afterAutospacing="1" w:line="240" w:lineRule="auto"/>
      </w:pPr>
      <w:r>
        <w:t xml:space="preserve">There are now 422 </w:t>
      </w:r>
      <w:proofErr w:type="spellStart"/>
      <w:r>
        <w:t>fracking</w:t>
      </w:r>
      <w:proofErr w:type="spellEnd"/>
      <w:r>
        <w:t xml:space="preserve"> bans in the USA and more are being proposed everyday </w:t>
      </w:r>
      <w:r w:rsidRPr="00695EA3">
        <w:rPr>
          <w:vertAlign w:val="superscript"/>
        </w:rPr>
        <w:t>(1)</w:t>
      </w:r>
      <w:r>
        <w:t xml:space="preserve">.  The state of the technology of Hydraulic fracturing or </w:t>
      </w:r>
      <w:proofErr w:type="spellStart"/>
      <w:r>
        <w:t>fracking</w:t>
      </w:r>
      <w:proofErr w:type="spellEnd"/>
      <w:r>
        <w:t xml:space="preserve"> shows that it can be properly applied to reduce environmental risks and damages. Both the ex-Mayor of New York City and the President of the Environmental Defense Fund agree that </w:t>
      </w:r>
      <w:proofErr w:type="spellStart"/>
      <w:r>
        <w:t>fracking</w:t>
      </w:r>
      <w:proofErr w:type="spellEnd"/>
      <w:r>
        <w:t xml:space="preserve"> can be conducted properly by approaching the technology using “data acquisition and management problem (solving)” techniques </w:t>
      </w:r>
      <w:r>
        <w:rPr>
          <w:vertAlign w:val="superscript"/>
        </w:rPr>
        <w:t>(2)</w:t>
      </w:r>
      <w:r>
        <w:t>. Their approach should be integrated with the application of sound engineering principles. My white paper “</w:t>
      </w:r>
      <w:r>
        <w:rPr>
          <w:rStyle w:val="Strong"/>
          <w:szCs w:val="24"/>
        </w:rPr>
        <w:t xml:space="preserve">Environmental Perspective Hydraulic </w:t>
      </w:r>
      <w:proofErr w:type="gramStart"/>
      <w:r>
        <w:rPr>
          <w:rStyle w:val="Strong"/>
          <w:szCs w:val="24"/>
        </w:rPr>
        <w:t>Fracturing</w:t>
      </w:r>
      <w:proofErr w:type="gramEnd"/>
      <w:r>
        <w:rPr>
          <w:rStyle w:val="Strong"/>
        </w:rPr>
        <w:t xml:space="preserve">” </w:t>
      </w:r>
      <w:r>
        <w:rPr>
          <w:rStyle w:val="Strong"/>
          <w:sz w:val="28"/>
          <w:vertAlign w:val="superscript"/>
        </w:rPr>
        <w:t>(3</w:t>
      </w:r>
      <w:r w:rsidRPr="009F0923">
        <w:rPr>
          <w:rStyle w:val="Strong"/>
          <w:vertAlign w:val="superscript"/>
        </w:rPr>
        <w:t>)</w:t>
      </w:r>
      <w:r>
        <w:rPr>
          <w:rStyle w:val="Strong"/>
        </w:rPr>
        <w:t xml:space="preserve"> accepted by USEPA (4/5/14) for their </w:t>
      </w:r>
      <w:r>
        <w:t>Scientific Advisory Board [SAB] Hydraulic Fracturing Research Advisory Panel [I have been involved with this SAB for over one year] demonstrates that cost-effective engineering applications have improved hydraulic fracturing performance.</w:t>
      </w:r>
    </w:p>
    <w:p w:rsidR="00C017A2" w:rsidRPr="00D85D4D" w:rsidRDefault="00C017A2" w:rsidP="00C017A2">
      <w:r w:rsidRPr="001E7F04">
        <w:rPr>
          <w:u w:val="single"/>
        </w:rPr>
        <w:t>Reduce Methane Emissions</w:t>
      </w:r>
      <w:r>
        <w:t xml:space="preserve"> - </w:t>
      </w:r>
      <w:r w:rsidRPr="00D85D4D">
        <w:t>By plugging leaks in compressors and pipes, producers can cut emissions of methane, a potent heat-trapping gas, according to a report</w:t>
      </w:r>
      <w:r>
        <w:t xml:space="preserve"> [March 2014]</w:t>
      </w:r>
      <w:r w:rsidRPr="00D85D4D">
        <w:t xml:space="preserve"> by the Environmental Defense Fund and </w:t>
      </w:r>
      <w:r w:rsidRPr="00D85D4D">
        <w:rPr>
          <w:rStyle w:val="tickerwrap"/>
        </w:rPr>
        <w:t xml:space="preserve">ICF International Inc., </w:t>
      </w:r>
      <w:r w:rsidRPr="00D85D4D">
        <w:t>a consultancy specializing in energy and the environment. The $2.2 billion cost would be offset over time by the sale of captured gas, the study estimates. At approximately $10MM per well, the industry can afford to spread $2.2B over the costs of new and existing wells. The industry is expected to invest trillions of $US over the next several years in unconventional oil and gas development.</w:t>
      </w:r>
    </w:p>
    <w:p w:rsidR="00C017A2" w:rsidRDefault="00C017A2" w:rsidP="00C017A2">
      <w:r w:rsidRPr="001E7F04">
        <w:rPr>
          <w:u w:val="single"/>
        </w:rPr>
        <w:t>Cement Well/Build Better Wells and Get Better Data</w:t>
      </w:r>
      <w:r>
        <w:t xml:space="preserve"> - </w:t>
      </w:r>
      <w:r w:rsidRPr="00F84A20">
        <w:t xml:space="preserve">The USEPA has established a Scientific Advisory Board to Review Methodology and Technology mitigating effect of </w:t>
      </w:r>
      <w:proofErr w:type="spellStart"/>
      <w:r w:rsidRPr="00F84A20">
        <w:t>fracking</w:t>
      </w:r>
      <w:proofErr w:type="spellEnd"/>
      <w:r w:rsidRPr="00F84A20">
        <w:t xml:space="preserve"> on water quality. Also ASTM, API etc. have established standard setting committees for drilling</w:t>
      </w:r>
      <w:r>
        <w:t xml:space="preserve"> [e.g. well cementing]</w:t>
      </w:r>
      <w:r w:rsidRPr="00F84A20">
        <w:t xml:space="preserve">, </w:t>
      </w:r>
      <w:proofErr w:type="spellStart"/>
      <w:r w:rsidRPr="00F84A20">
        <w:t>fracking</w:t>
      </w:r>
      <w:proofErr w:type="spellEnd"/>
      <w:r w:rsidRPr="00F84A20">
        <w:t xml:space="preserve">, </w:t>
      </w:r>
      <w:proofErr w:type="gramStart"/>
      <w:r w:rsidRPr="00F84A20">
        <w:t>production</w:t>
      </w:r>
      <w:proofErr w:type="gramEnd"/>
      <w:r w:rsidRPr="00F84A20">
        <w:t xml:space="preserve"> water options. During the next two years the efforts of experienced participants should change the way that </w:t>
      </w:r>
      <w:proofErr w:type="spellStart"/>
      <w:r w:rsidRPr="00F84A20">
        <w:t>fracking</w:t>
      </w:r>
      <w:proofErr w:type="spellEnd"/>
      <w:r w:rsidRPr="00F84A20">
        <w:t xml:space="preserve"> operations are implemented, managed and regulated.  The SAB’s work will continue until 2015 – both existing and grass-roots drilling projects will be monitored. </w:t>
      </w:r>
    </w:p>
    <w:p w:rsidR="00C017A2" w:rsidRDefault="00C017A2" w:rsidP="00C017A2">
      <w:r w:rsidRPr="00C107C7">
        <w:rPr>
          <w:u w:val="single"/>
        </w:rPr>
        <w:t xml:space="preserve">Recycling </w:t>
      </w:r>
      <w:r>
        <w:rPr>
          <w:u w:val="single"/>
        </w:rPr>
        <w:t>Waste</w:t>
      </w:r>
      <w:r w:rsidRPr="00C107C7">
        <w:rPr>
          <w:u w:val="single"/>
        </w:rPr>
        <w:t>water</w:t>
      </w:r>
      <w:r>
        <w:t xml:space="preserve"> - Recycling </w:t>
      </w:r>
      <w:proofErr w:type="spellStart"/>
      <w:r>
        <w:t>frac</w:t>
      </w:r>
      <w:proofErr w:type="spellEnd"/>
      <w:r>
        <w:t xml:space="preserve"> wastewaters would not only save operators money and secure ‘fast track’ permits, but reuse would avoid deep well injection – removing a high potential contributing factor to localized earthquakes. Such articles eliminate much of the uncertainties about hydraulic fracturing – creating a more reasonable tone to improve the process without creating fear of the unknown.</w:t>
      </w:r>
    </w:p>
    <w:p w:rsidR="00C017A2" w:rsidRPr="00DA0586" w:rsidRDefault="00C017A2" w:rsidP="00C017A2">
      <w:pPr>
        <w:pStyle w:val="ListParagraph"/>
        <w:numPr>
          <w:ilvl w:val="0"/>
          <w:numId w:val="1"/>
        </w:numPr>
        <w:rPr>
          <w:szCs w:val="15"/>
        </w:rPr>
      </w:pPr>
      <w:r w:rsidRPr="00DA0586">
        <w:rPr>
          <w:szCs w:val="15"/>
        </w:rPr>
        <w:t>Jennings,</w:t>
      </w:r>
      <w:r w:rsidR="00C84AB8">
        <w:rPr>
          <w:szCs w:val="15"/>
        </w:rPr>
        <w:t xml:space="preserve"> </w:t>
      </w:r>
      <w:r w:rsidRPr="00DA0586">
        <w:rPr>
          <w:szCs w:val="15"/>
        </w:rPr>
        <w:t>D: “</w:t>
      </w:r>
      <w:proofErr w:type="spellStart"/>
      <w:r>
        <w:t>Fracking</w:t>
      </w:r>
      <w:proofErr w:type="spellEnd"/>
      <w:r>
        <w:t xml:space="preserve"> Bans Spread Even As Science Reduces Perceived Danger</w:t>
      </w:r>
      <w:r w:rsidRPr="00DA0586">
        <w:rPr>
          <w:szCs w:val="15"/>
        </w:rPr>
        <w:t xml:space="preserve">”; </w:t>
      </w:r>
      <w:r w:rsidRPr="00E709E4">
        <w:rPr>
          <w:szCs w:val="15"/>
          <w:u w:val="single"/>
        </w:rPr>
        <w:t>Alpha Energy</w:t>
      </w:r>
      <w:r w:rsidR="00E709E4">
        <w:rPr>
          <w:szCs w:val="15"/>
        </w:rPr>
        <w:t>,</w:t>
      </w:r>
      <w:r w:rsidRPr="00DA0586">
        <w:rPr>
          <w:szCs w:val="15"/>
        </w:rPr>
        <w:t xml:space="preserve"> </w:t>
      </w:r>
      <w:r>
        <w:t>June 26, 2014</w:t>
      </w:r>
    </w:p>
    <w:p w:rsidR="00C017A2" w:rsidRPr="002149EB" w:rsidRDefault="00C017A2" w:rsidP="00C017A2">
      <w:pPr>
        <w:pStyle w:val="ListParagraph"/>
        <w:numPr>
          <w:ilvl w:val="0"/>
          <w:numId w:val="1"/>
        </w:numPr>
        <w:rPr>
          <w:rFonts w:eastAsia="Calibri"/>
          <w:u w:val="single"/>
        </w:rPr>
      </w:pPr>
      <w:r>
        <w:rPr>
          <w:rFonts w:eastAsia="Calibri"/>
        </w:rPr>
        <w:t xml:space="preserve">Bloomberg, M.R. and Krupp, F.’ “The Right Way to Develop Shale Gas”; </w:t>
      </w:r>
      <w:r w:rsidRPr="002149EB">
        <w:rPr>
          <w:rFonts w:eastAsia="Calibri"/>
          <w:u w:val="single"/>
        </w:rPr>
        <w:t>The Wall Street Journal</w:t>
      </w:r>
      <w:r>
        <w:rPr>
          <w:rFonts w:eastAsia="Calibri"/>
        </w:rPr>
        <w:t>; 4/30/14</w:t>
      </w:r>
    </w:p>
    <w:p w:rsidR="00C017A2" w:rsidRDefault="0085189F" w:rsidP="00C017A2">
      <w:pPr>
        <w:pStyle w:val="ListParagraph"/>
        <w:numPr>
          <w:ilvl w:val="0"/>
          <w:numId w:val="1"/>
        </w:numPr>
      </w:pPr>
      <w:hyperlink r:id="rId5" w:tgtFrame="_blank" w:history="1">
        <w:r w:rsidR="00C017A2">
          <w:rPr>
            <w:rStyle w:val="Hyperlink"/>
          </w:rPr>
          <w:t>http://yosemite.epa.gov/sab/sabproduct.nsf/D3AE85DC5A40EEC885257CB3004E03F8/$File/Public+comments+submitted+by+Goodwin,+Richard-4-4-14.pdf</w:t>
        </w:r>
      </w:hyperlink>
    </w:p>
    <w:p w:rsidR="00C017A2" w:rsidRDefault="00C017A2" w:rsidP="00C017A2">
      <w:r w:rsidRPr="00F27C7D">
        <w:t>.</w:t>
      </w:r>
      <w:r>
        <w:t xml:space="preserve"> </w:t>
      </w:r>
    </w:p>
    <w:p w:rsidR="00C017A2" w:rsidRPr="00B80B9E" w:rsidRDefault="00C017A2" w:rsidP="00C017A2">
      <w:pPr>
        <w:pStyle w:val="NormalWeb"/>
        <w:rPr>
          <w:rFonts w:ascii="Arial" w:hAnsi="Arial" w:cs="Arial"/>
        </w:rPr>
      </w:pPr>
      <w:r>
        <w:t>Richard W. Goodwin West Palm Beach FL</w:t>
      </w:r>
    </w:p>
    <w:p w:rsidR="00C665F1" w:rsidRDefault="00E709E4"/>
    <w:sectPr w:rsidR="00C665F1" w:rsidSect="00C017A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04036"/>
    <w:multiLevelType w:val="hybridMultilevel"/>
    <w:tmpl w:val="18246672"/>
    <w:lvl w:ilvl="0" w:tplc="7418483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017A2"/>
    <w:rsid w:val="00225950"/>
    <w:rsid w:val="00343172"/>
    <w:rsid w:val="0085189F"/>
    <w:rsid w:val="00A55DA3"/>
    <w:rsid w:val="00C017A2"/>
    <w:rsid w:val="00C84AB8"/>
    <w:rsid w:val="00CF0F8C"/>
    <w:rsid w:val="00E7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7A2"/>
    <w:rPr>
      <w:rFonts w:ascii="Arial" w:hAnsi="Arial" w:cs="Arial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7A2"/>
    <w:pPr>
      <w:keepNext/>
      <w:keepLines/>
      <w:spacing w:before="200" w:after="0"/>
      <w:outlineLvl w:val="1"/>
    </w:pPr>
    <w:rPr>
      <w:rFonts w:eastAsiaTheme="majorEastAsia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017A2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C0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017A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017A2"/>
    <w:rPr>
      <w:b/>
      <w:bCs/>
    </w:rPr>
  </w:style>
  <w:style w:type="paragraph" w:styleId="ListParagraph">
    <w:name w:val="List Paragraph"/>
    <w:basedOn w:val="Normal"/>
    <w:uiPriority w:val="34"/>
    <w:qFormat/>
    <w:rsid w:val="00C017A2"/>
    <w:pPr>
      <w:ind w:left="720"/>
      <w:contextualSpacing/>
    </w:pPr>
  </w:style>
  <w:style w:type="character" w:customStyle="1" w:styleId="tickerwrap">
    <w:name w:val="ticker_wrap"/>
    <w:basedOn w:val="DefaultParagraphFont"/>
    <w:rsid w:val="00C01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e/-r6awpr-htt459gg-5q/plh/http%3A%2F%2Fyosemite.epa.gov%2Fsab%2Fsabproduct.nsf%2FD3AE85DC5A40EEC885257CB3004E03F8%2F%24File%2FPublic%2Bcomments%2Bsubmitted%2Bby%2BGoodwin%2C%2BRichard-4-4-14.pdf/rCPC/?hs=false&amp;tok=2dtZEnXj6oiS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Goodwin</dc:creator>
  <cp:keywords/>
  <dc:description/>
  <cp:lastModifiedBy>Richard Goodwin</cp:lastModifiedBy>
  <cp:revision>3</cp:revision>
  <dcterms:created xsi:type="dcterms:W3CDTF">2014-07-09T18:54:00Z</dcterms:created>
  <dcterms:modified xsi:type="dcterms:W3CDTF">2014-07-09T21:10:00Z</dcterms:modified>
</cp:coreProperties>
</file>