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FEA2F" w14:textId="20CD1846" w:rsidR="00B0021F" w:rsidRDefault="00FB6B02" w:rsidP="00FB6B02">
      <w:pPr>
        <w:spacing w:after="0"/>
        <w:rPr>
          <w:sz w:val="28"/>
          <w:szCs w:val="28"/>
        </w:rPr>
      </w:pPr>
      <w:r w:rsidRPr="00FB6B02">
        <w:rPr>
          <w:sz w:val="28"/>
          <w:szCs w:val="28"/>
          <w:u w:val="single"/>
        </w:rPr>
        <w:t xml:space="preserve">Comments to MPCA </w:t>
      </w:r>
      <w:r w:rsidR="00F359B4">
        <w:rPr>
          <w:sz w:val="28"/>
          <w:szCs w:val="28"/>
          <w:u w:val="single"/>
        </w:rPr>
        <w:t>Regarding it</w:t>
      </w:r>
      <w:r w:rsidR="00165414">
        <w:rPr>
          <w:sz w:val="28"/>
          <w:szCs w:val="28"/>
          <w:u w:val="single"/>
        </w:rPr>
        <w:t>s</w:t>
      </w:r>
      <w:r w:rsidR="00F359B4">
        <w:rPr>
          <w:sz w:val="28"/>
          <w:szCs w:val="28"/>
          <w:u w:val="single"/>
        </w:rPr>
        <w:t xml:space="preserve"> Draft Metropolitan Waste Management Plan</w:t>
      </w:r>
      <w:r w:rsidR="00EB3072">
        <w:rPr>
          <w:sz w:val="28"/>
          <w:szCs w:val="28"/>
          <w:u w:val="single"/>
        </w:rPr>
        <w:t xml:space="preserve"> and its Disturbing Lack of Scientific Risk Assessment</w:t>
      </w:r>
    </w:p>
    <w:p w14:paraId="7AFCB59A" w14:textId="752761D0" w:rsidR="00B0021F" w:rsidRPr="00B0021F" w:rsidRDefault="00B0021F" w:rsidP="00B0021F">
      <w:pPr>
        <w:pStyle w:val="ListParagraph"/>
        <w:numPr>
          <w:ilvl w:val="0"/>
          <w:numId w:val="2"/>
        </w:numPr>
        <w:spacing w:after="0"/>
      </w:pPr>
      <w:r w:rsidRPr="00B0021F">
        <w:t>Doug Gurian-Sherman, Ph.D., Minneapolis, MN</w:t>
      </w:r>
    </w:p>
    <w:p w14:paraId="1B56B5F1" w14:textId="77777777" w:rsidR="00F359B4" w:rsidRDefault="00F359B4" w:rsidP="00FB6B02">
      <w:pPr>
        <w:spacing w:after="0"/>
      </w:pPr>
    </w:p>
    <w:p w14:paraId="4309610E" w14:textId="77777777" w:rsidR="00145F20" w:rsidRDefault="000727C7" w:rsidP="00FB6B02">
      <w:pPr>
        <w:spacing w:after="0"/>
      </w:pPr>
      <w:r>
        <w:t xml:space="preserve">My </w:t>
      </w:r>
      <w:r w:rsidR="00CF3591">
        <w:t xml:space="preserve">comments </w:t>
      </w:r>
      <w:r>
        <w:t xml:space="preserve">focus </w:t>
      </w:r>
      <w:r w:rsidR="00CF3591">
        <w:t xml:space="preserve">on </w:t>
      </w:r>
      <w:r w:rsidR="00D5493A">
        <w:t xml:space="preserve">some of </w:t>
      </w:r>
      <w:r w:rsidR="000117EC">
        <w:t>the most important aspects of the draft report</w:t>
      </w:r>
      <w:r>
        <w:t xml:space="preserve">: The lack of scientific findings </w:t>
      </w:r>
      <w:r w:rsidR="00594038">
        <w:t xml:space="preserve">about waste management </w:t>
      </w:r>
      <w:r>
        <w:t>and some of the serious implications of that absence. The scientific basis for Minnesota Pollution Control Agency (MPCA) policy recommendations must be part of the foundation of MPCA’s positions</w:t>
      </w:r>
      <w:r w:rsidR="00CF3591">
        <w:t xml:space="preserve">. </w:t>
      </w:r>
      <w:r>
        <w:t xml:space="preserve">Without providing the science behind its decisions, </w:t>
      </w:r>
      <w:r w:rsidR="00CF3591">
        <w:t>the report</w:t>
      </w:r>
      <w:r>
        <w:t xml:space="preserve">’s recommendations </w:t>
      </w:r>
      <w:r w:rsidR="00CF3591">
        <w:t>seek to lock the T</w:t>
      </w:r>
      <w:r w:rsidR="000117EC">
        <w:t xml:space="preserve">win </w:t>
      </w:r>
      <w:r w:rsidR="00CF3591">
        <w:t>C</w:t>
      </w:r>
      <w:r w:rsidR="000117EC">
        <w:t>ities</w:t>
      </w:r>
      <w:r w:rsidR="00CF3591">
        <w:t xml:space="preserve"> metro area into </w:t>
      </w:r>
      <w:r w:rsidR="000117EC">
        <w:t xml:space="preserve">a </w:t>
      </w:r>
      <w:r w:rsidR="00286D7F">
        <w:t xml:space="preserve">waste management plan </w:t>
      </w:r>
      <w:r w:rsidR="00413D82">
        <w:t>for 20 years by bureaucratic fiat</w:t>
      </w:r>
      <w:r>
        <w:t>. This would have substantial harmful</w:t>
      </w:r>
      <w:r w:rsidR="00286D7F">
        <w:t xml:space="preserve"> implications for public health and the environment, including climate change and environmental justice. This </w:t>
      </w:r>
      <w:r w:rsidR="00763221">
        <w:t xml:space="preserve">process </w:t>
      </w:r>
      <w:r w:rsidR="00286D7F">
        <w:t xml:space="preserve">flies in the face of basic democratic principles of </w:t>
      </w:r>
      <w:r w:rsidR="00C916C5">
        <w:t>an open</w:t>
      </w:r>
      <w:r w:rsidR="00286D7F">
        <w:t xml:space="preserve"> and democratic government. </w:t>
      </w:r>
      <w:r w:rsidR="00413D82">
        <w:t xml:space="preserve">It is contrary to good science and risk assessment. </w:t>
      </w:r>
    </w:p>
    <w:p w14:paraId="16843D43" w14:textId="77777777" w:rsidR="00145F20" w:rsidRDefault="00145F20" w:rsidP="00FB6B02">
      <w:pPr>
        <w:spacing w:after="0"/>
      </w:pPr>
    </w:p>
    <w:p w14:paraId="6157B79A" w14:textId="59DD3698" w:rsidR="00AC09A5" w:rsidRDefault="00BE0AF2" w:rsidP="00FB6B02">
      <w:pPr>
        <w:spacing w:after="0"/>
      </w:pPr>
      <w:r>
        <w:t xml:space="preserve">The available science, despite limitations, strongly supports closing the Hennepin Energy Recovery Center (HERC) as soon as possible to protect public health and the environment from </w:t>
      </w:r>
      <w:r w:rsidRPr="002F1F58">
        <w:rPr>
          <w:i/>
          <w:iCs/>
        </w:rPr>
        <w:t>unnecessary</w:t>
      </w:r>
      <w:r>
        <w:t xml:space="preserve"> harm. </w:t>
      </w:r>
      <w:r w:rsidR="00C916C5">
        <w:t>Therefore, g</w:t>
      </w:r>
      <w:r>
        <w:t xml:space="preserve">iven its severe failures, </w:t>
      </w:r>
      <w:r w:rsidR="000117EC">
        <w:t>the report must be drastically revised to include detailed and thorough scientific risk assessment research</w:t>
      </w:r>
      <w:r>
        <w:t xml:space="preserve"> and new recommendations</w:t>
      </w:r>
      <w:r w:rsidR="00AC09A5">
        <w:t>:</w:t>
      </w:r>
      <w:r w:rsidR="000117EC">
        <w:t xml:space="preserve"> </w:t>
      </w:r>
    </w:p>
    <w:p w14:paraId="6CC877C4" w14:textId="77777777" w:rsidR="00443AE8" w:rsidRDefault="00443AE8" w:rsidP="00AC09A5">
      <w:pPr>
        <w:spacing w:after="0"/>
        <w:ind w:left="720"/>
      </w:pPr>
    </w:p>
    <w:p w14:paraId="5EF794B9" w14:textId="33D42813" w:rsidR="00AC09A5" w:rsidRDefault="000117EC" w:rsidP="00AC09A5">
      <w:pPr>
        <w:spacing w:after="0"/>
        <w:ind w:left="720"/>
      </w:pPr>
      <w:r>
        <w:t xml:space="preserve">1) </w:t>
      </w:r>
      <w:r w:rsidR="002B41B1">
        <w:t xml:space="preserve">MPCA </w:t>
      </w:r>
      <w:r w:rsidR="004D0C94">
        <w:t>must</w:t>
      </w:r>
      <w:r w:rsidR="002B41B1">
        <w:t xml:space="preserve"> reverse its position and recommend closing HERC, which is supported by risk science research. The science literature and available monitoring data show that incineration, even when using pollution control equipment, is harmful to nearby residents. Regardless of MPCA’s policy recommendations t</w:t>
      </w:r>
      <w:r w:rsidR="001462C9">
        <w:t xml:space="preserve">he </w:t>
      </w:r>
      <w:r w:rsidR="00443AE8">
        <w:t xml:space="preserve">revised </w:t>
      </w:r>
      <w:r w:rsidR="001462C9">
        <w:t>report</w:t>
      </w:r>
      <w:r w:rsidR="00D5493A">
        <w:t xml:space="preserve"> must s</w:t>
      </w:r>
      <w:r>
        <w:t>how</w:t>
      </w:r>
      <w:r w:rsidR="002E5561">
        <w:t>,</w:t>
      </w:r>
      <w:r>
        <w:t xml:space="preserve"> </w:t>
      </w:r>
      <w:r w:rsidR="002B41B1">
        <w:t>using a tho</w:t>
      </w:r>
      <w:r w:rsidR="002E5561">
        <w:t>r</w:t>
      </w:r>
      <w:r w:rsidR="002B41B1">
        <w:t xml:space="preserve">ough and unbiased assessment of available science, </w:t>
      </w:r>
      <w:r>
        <w:t xml:space="preserve">why the MPCA </w:t>
      </w:r>
      <w:r w:rsidR="002E5561">
        <w:t xml:space="preserve">makes its recommendations </w:t>
      </w:r>
      <w:r w:rsidR="002B41B1">
        <w:t xml:space="preserve">concerning the </w:t>
      </w:r>
      <w:r w:rsidR="00BE0AF2">
        <w:t>Hennepin Energy Recovery Center (</w:t>
      </w:r>
      <w:r w:rsidR="00137033">
        <w:t>HERC</w:t>
      </w:r>
      <w:r w:rsidR="00BE0AF2">
        <w:t>)</w:t>
      </w:r>
      <w:r w:rsidR="00137033">
        <w:t xml:space="preserve"> </w:t>
      </w:r>
      <w:r w:rsidR="00C916C5">
        <w:t xml:space="preserve">trash </w:t>
      </w:r>
      <w:r w:rsidR="00137033">
        <w:t>incinerator</w:t>
      </w:r>
      <w:r w:rsidR="002B41B1">
        <w:t xml:space="preserve"> and other parts of the waste hierarchy.</w:t>
      </w:r>
    </w:p>
    <w:p w14:paraId="40118E6D" w14:textId="7ED2AF87" w:rsidR="00AC09A5" w:rsidRDefault="00137033" w:rsidP="00AC09A5">
      <w:pPr>
        <w:spacing w:after="0"/>
        <w:ind w:left="720"/>
      </w:pPr>
      <w:r>
        <w:t xml:space="preserve">2) </w:t>
      </w:r>
      <w:r w:rsidR="00211B4B">
        <w:t xml:space="preserve">The current draft </w:t>
      </w:r>
      <w:r w:rsidR="0020761C">
        <w:t xml:space="preserve">ignores </w:t>
      </w:r>
      <w:r w:rsidR="00211B4B">
        <w:t xml:space="preserve">environmental justice </w:t>
      </w:r>
      <w:r w:rsidR="0020761C">
        <w:t xml:space="preserve">(EJ) </w:t>
      </w:r>
      <w:r w:rsidR="00211B4B">
        <w:t xml:space="preserve">because MPCA’s policy recommendations </w:t>
      </w:r>
      <w:r w:rsidR="0020761C">
        <w:t xml:space="preserve">merely state EJ principles but do not provide any risk assessment that takes those principles into account. As such MPCA’s comments about EJ are entirely hollow and devoid of substance. </w:t>
      </w:r>
      <w:r w:rsidR="004D0C94">
        <w:t xml:space="preserve">Communities already overburdened by high levels of pollutants from other sources should not be subjected to pollution from incineration. </w:t>
      </w:r>
    </w:p>
    <w:p w14:paraId="77978AC4" w14:textId="39E0B596" w:rsidR="00AC09A5" w:rsidRDefault="00137033" w:rsidP="00AC09A5">
      <w:pPr>
        <w:spacing w:after="0"/>
        <w:ind w:left="720"/>
      </w:pPr>
      <w:r>
        <w:t>3</w:t>
      </w:r>
      <w:r w:rsidR="00E85EB9">
        <w:t>)</w:t>
      </w:r>
      <w:r>
        <w:t xml:space="preserve"> </w:t>
      </w:r>
      <w:r w:rsidR="00BC01FF">
        <w:t>Current risk assessment does not support MPCA’s extreme interpretation of the waste hierarchy. MPCA</w:t>
      </w:r>
      <w:r w:rsidR="0069480E">
        <w:t xml:space="preserve"> must explain</w:t>
      </w:r>
      <w:r w:rsidR="008723A7">
        <w:t>,</w:t>
      </w:r>
      <w:r w:rsidR="0069480E">
        <w:t xml:space="preserve"> using science</w:t>
      </w:r>
      <w:r w:rsidR="008723A7">
        <w:t>,</w:t>
      </w:r>
      <w:r w:rsidR="0069480E">
        <w:t xml:space="preserve"> w</w:t>
      </w:r>
      <w:r w:rsidR="00AC09A5">
        <w:t>hy it s</w:t>
      </w:r>
      <w:r>
        <w:t>upports an interpretation of the waste hier</w:t>
      </w:r>
      <w:r w:rsidR="00E85EB9">
        <w:t xml:space="preserve">archy of the 1980 Waste Management Act that would require HERC not only to remain open, but also run at full capacity </w:t>
      </w:r>
      <w:r w:rsidR="0069480E">
        <w:t>while</w:t>
      </w:r>
      <w:r w:rsidR="00E85EB9">
        <w:t xml:space="preserve"> landfill waste </w:t>
      </w:r>
      <w:r w:rsidR="0069480E">
        <w:t>is</w:t>
      </w:r>
      <w:r w:rsidR="00E85EB9">
        <w:t xml:space="preserve"> be reduced</w:t>
      </w:r>
      <w:r w:rsidR="00BC01FF">
        <w:t>,</w:t>
      </w:r>
      <w:r w:rsidR="003C1CCD">
        <w:t xml:space="preserve"> contrary to protecting public health.</w:t>
      </w:r>
      <w:r w:rsidR="00E85EB9">
        <w:t xml:space="preserve"> </w:t>
      </w:r>
    </w:p>
    <w:p w14:paraId="02A17979" w14:textId="08BCC60E" w:rsidR="0086002F" w:rsidRDefault="00E85EB9" w:rsidP="00AC09A5">
      <w:pPr>
        <w:spacing w:after="0"/>
        <w:ind w:left="720"/>
      </w:pPr>
      <w:r>
        <w:t xml:space="preserve">4) </w:t>
      </w:r>
      <w:r w:rsidR="00CD4BE3">
        <w:t>MPCA</w:t>
      </w:r>
      <w:r w:rsidR="0069480E">
        <w:t xml:space="preserve"> must explain why it b</w:t>
      </w:r>
      <w:r w:rsidR="00AC09A5">
        <w:t xml:space="preserve">elieves that </w:t>
      </w:r>
      <w:r>
        <w:t xml:space="preserve">anyone should take </w:t>
      </w:r>
      <w:r w:rsidR="00CD4BE3">
        <w:t xml:space="preserve">its </w:t>
      </w:r>
      <w:r>
        <w:t xml:space="preserve">supposed commitment to either environmental justice, climate change mitigation, or prevention of environmental harm </w:t>
      </w:r>
      <w:r w:rsidR="00AC09A5">
        <w:t xml:space="preserve">seriously </w:t>
      </w:r>
      <w:r>
        <w:t xml:space="preserve">when its goals to implement </w:t>
      </w:r>
      <w:r w:rsidR="0003233C">
        <w:t xml:space="preserve">widely </w:t>
      </w:r>
      <w:r>
        <w:t xml:space="preserve">agreed upon best waste management practices (reduce, reuse, recycle) </w:t>
      </w:r>
      <w:r w:rsidR="002E5561">
        <w:t>are</w:t>
      </w:r>
      <w:r>
        <w:t xml:space="preserve"> so anemic</w:t>
      </w:r>
      <w:r w:rsidR="0003233C">
        <w:t>. This is</w:t>
      </w:r>
      <w:r>
        <w:t xml:space="preserve"> despite much more ambitious goals and accomplishments by other jurisdiction</w:t>
      </w:r>
      <w:r w:rsidR="00AC09A5">
        <w:t>s</w:t>
      </w:r>
      <w:r>
        <w:t xml:space="preserve"> in the US </w:t>
      </w:r>
      <w:r w:rsidR="0020761C">
        <w:t xml:space="preserve">and elsewhere </w:t>
      </w:r>
      <w:r w:rsidR="006704CD">
        <w:t>which</w:t>
      </w:r>
      <w:r w:rsidR="0003233C">
        <w:t xml:space="preserve"> </w:t>
      </w:r>
      <w:r>
        <w:t>demonstrat</w:t>
      </w:r>
      <w:r w:rsidR="0003233C">
        <w:t>e</w:t>
      </w:r>
      <w:r>
        <w:t xml:space="preserve"> that </w:t>
      </w:r>
      <w:r w:rsidR="00AC09A5">
        <w:t xml:space="preserve">much more ambitious goals </w:t>
      </w:r>
      <w:r>
        <w:t>can be accomplished.</w:t>
      </w:r>
    </w:p>
    <w:p w14:paraId="7A2F76A2" w14:textId="7E07DB77" w:rsidR="0003233C" w:rsidRDefault="0086002F" w:rsidP="00AC09A5">
      <w:pPr>
        <w:spacing w:after="0"/>
        <w:ind w:left="720"/>
      </w:pPr>
      <w:r>
        <w:t xml:space="preserve">5) </w:t>
      </w:r>
      <w:r w:rsidR="0003233C">
        <w:t xml:space="preserve">If MPCA is not willing to recommend closing HERC as soon as possible, it </w:t>
      </w:r>
      <w:r>
        <w:t xml:space="preserve">should </w:t>
      </w:r>
      <w:r w:rsidR="0003233C">
        <w:t xml:space="preserve">empower </w:t>
      </w:r>
      <w:r>
        <w:t xml:space="preserve">an independent scientific body, using US EPA’s Scientific Advisory Board and Scientific Advisory </w:t>
      </w:r>
      <w:r>
        <w:lastRenderedPageBreak/>
        <w:t>Panels</w:t>
      </w:r>
      <w:r w:rsidR="001A3403">
        <w:t xml:space="preserve"> as a model</w:t>
      </w:r>
      <w:r>
        <w:t xml:space="preserve">, to evaluate the risk science </w:t>
      </w:r>
      <w:r w:rsidR="001A3403">
        <w:t xml:space="preserve">concerning the HERC. </w:t>
      </w:r>
      <w:r w:rsidR="00D94839">
        <w:t xml:space="preserve">This must be </w:t>
      </w:r>
      <w:r w:rsidR="001A3403">
        <w:t xml:space="preserve">in </w:t>
      </w:r>
      <w:r w:rsidR="00BE0AF2">
        <w:t xml:space="preserve">meaningful </w:t>
      </w:r>
      <w:r w:rsidR="001A3403">
        <w:t xml:space="preserve">conjunction with the most affected communities, to make </w:t>
      </w:r>
      <w:r w:rsidR="00BE0AF2">
        <w:t xml:space="preserve">binding </w:t>
      </w:r>
      <w:r w:rsidR="001A3403">
        <w:t>recommendations about the HERC’s fate.</w:t>
      </w:r>
      <w:r w:rsidR="002E5561">
        <w:t xml:space="preserve"> Community members most affected by HERC must be </w:t>
      </w:r>
      <w:r w:rsidR="00137643">
        <w:t xml:space="preserve">members of the panel and </w:t>
      </w:r>
      <w:r w:rsidR="002E5561">
        <w:t xml:space="preserve">involved in the panel selection process to ensure that unbiased members are chosen and to support community trust. </w:t>
      </w:r>
    </w:p>
    <w:p w14:paraId="6F439F35" w14:textId="5CAFADF9" w:rsidR="0048795F" w:rsidRDefault="0003233C" w:rsidP="00AC09A5">
      <w:pPr>
        <w:spacing w:after="0"/>
        <w:ind w:left="720"/>
      </w:pPr>
      <w:r>
        <w:t xml:space="preserve">6) In the meantime, </w:t>
      </w:r>
      <w:r w:rsidR="00F379D4">
        <w:t>MPCA</w:t>
      </w:r>
      <w:r>
        <w:t xml:space="preserve"> </w:t>
      </w:r>
      <w:r w:rsidR="0048795F">
        <w:t>must</w:t>
      </w:r>
      <w:r>
        <w:t xml:space="preserve"> recommend to the State Legislature that the waste hierarchy be revised to acknowledge that both incineration and landfills are harmful, and both should be phased out to the extent possible in favor o</w:t>
      </w:r>
      <w:r w:rsidR="00B17F53">
        <w:t>f</w:t>
      </w:r>
      <w:r>
        <w:t xml:space="preserve"> a more ambitious implementation of the </w:t>
      </w:r>
      <w:r w:rsidR="00BE0AF2">
        <w:t>widely accepted best</w:t>
      </w:r>
      <w:r>
        <w:t xml:space="preserve"> practices of the current waste hierarchy</w:t>
      </w:r>
      <w:r w:rsidR="0049305A">
        <w:t>—reduce, reuse, and recycle</w:t>
      </w:r>
      <w:r>
        <w:t xml:space="preserve">. </w:t>
      </w:r>
      <w:r w:rsidR="00392DF8">
        <w:t xml:space="preserve">Landfill reduction should not have priority over incinerator closure. </w:t>
      </w:r>
      <w:r>
        <w:t xml:space="preserve">And since it is possible to close HERC, </w:t>
      </w:r>
      <w:r w:rsidR="002E5561">
        <w:t>MPCA</w:t>
      </w:r>
      <w:r>
        <w:t xml:space="preserve"> should recommend that this be done as soon as possible.</w:t>
      </w:r>
      <w:r w:rsidR="006D4671">
        <w:t xml:space="preserve"> </w:t>
      </w:r>
    </w:p>
    <w:p w14:paraId="73F860E8" w14:textId="77777777" w:rsidR="0048795F" w:rsidRDefault="0048795F" w:rsidP="00AC09A5">
      <w:pPr>
        <w:spacing w:after="0"/>
        <w:ind w:left="720"/>
      </w:pPr>
    </w:p>
    <w:p w14:paraId="10CC0E9B" w14:textId="6EC78D00" w:rsidR="00721890" w:rsidRDefault="006D4671" w:rsidP="0048795F">
      <w:pPr>
        <w:spacing w:after="0"/>
      </w:pPr>
      <w:r>
        <w:t xml:space="preserve">Given the </w:t>
      </w:r>
      <w:r w:rsidR="0020761C">
        <w:t>need to</w:t>
      </w:r>
      <w:r>
        <w:t xml:space="preserve"> write a new report, MPCA must open a new comment period, which should be </w:t>
      </w:r>
      <w:r w:rsidR="0048795F">
        <w:t xml:space="preserve">for </w:t>
      </w:r>
      <w:r>
        <w:t>120 days to allow adequate public participation.</w:t>
      </w:r>
      <w:r w:rsidR="00E85EB9">
        <w:t xml:space="preserve">   </w:t>
      </w:r>
    </w:p>
    <w:p w14:paraId="1585A119" w14:textId="77777777" w:rsidR="00721890" w:rsidRDefault="00721890" w:rsidP="00FB6B02">
      <w:pPr>
        <w:spacing w:after="0"/>
      </w:pPr>
    </w:p>
    <w:p w14:paraId="7FB6B7C3" w14:textId="2E585289" w:rsidR="003A365F" w:rsidRDefault="00721890" w:rsidP="00FB6B02">
      <w:pPr>
        <w:spacing w:after="0"/>
      </w:pPr>
      <w:r>
        <w:t>The draft report is</w:t>
      </w:r>
      <w:r w:rsidR="00136428">
        <w:t xml:space="preserve"> </w:t>
      </w:r>
      <w:r>
        <w:t xml:space="preserve">selective in </w:t>
      </w:r>
      <w:r w:rsidR="00136428">
        <w:t>a misrepresentative way regarding</w:t>
      </w:r>
      <w:r w:rsidR="008A1214">
        <w:t xml:space="preserve"> </w:t>
      </w:r>
      <w:r>
        <w:t xml:space="preserve">which parts of relevant statutes are emphasized or ignored, as well as its extreme interpretation of current legislation. This includes ignoring legislative opportunities and </w:t>
      </w:r>
      <w:r w:rsidR="00EA6D0B">
        <w:t>requirements</w:t>
      </w:r>
      <w:r>
        <w:t xml:space="preserve"> for reporting to the legislature. The current lack of any substantive application of </w:t>
      </w:r>
      <w:r w:rsidR="00136428">
        <w:t xml:space="preserve">MPCA’s </w:t>
      </w:r>
      <w:r>
        <w:t xml:space="preserve">environmental justice responsibilities amounts to an insult to environmental justice communities </w:t>
      </w:r>
      <w:r w:rsidR="00EA6D0B">
        <w:t xml:space="preserve">and residents </w:t>
      </w:r>
      <w:r w:rsidR="00033AAB">
        <w:t xml:space="preserve">near </w:t>
      </w:r>
      <w:r>
        <w:t xml:space="preserve">the HERC </w:t>
      </w:r>
      <w:r w:rsidR="00033AAB">
        <w:t xml:space="preserve">site </w:t>
      </w:r>
      <w:r w:rsidR="00EA6D0B">
        <w:t>and to all people in the State</w:t>
      </w:r>
      <w:r>
        <w:t xml:space="preserve">. This amounts to a kind of </w:t>
      </w:r>
      <w:r w:rsidRPr="00721890">
        <w:rPr>
          <w:i/>
          <w:iCs/>
        </w:rPr>
        <w:t>de facto</w:t>
      </w:r>
      <w:r>
        <w:t xml:space="preserve"> structural racism </w:t>
      </w:r>
      <w:r w:rsidR="00033AAB">
        <w:t>that</w:t>
      </w:r>
      <w:r w:rsidR="00EA6D0B">
        <w:t xml:space="preserve"> Minnesota </w:t>
      </w:r>
      <w:r>
        <w:t xml:space="preserve">has rightly become </w:t>
      </w:r>
      <w:r w:rsidR="00033AAB">
        <w:t xml:space="preserve">infamous for </w:t>
      </w:r>
      <w:r>
        <w:t>national</w:t>
      </w:r>
      <w:r w:rsidR="00033AAB">
        <w:t>ly</w:t>
      </w:r>
      <w:r>
        <w:t>.</w:t>
      </w:r>
      <w:r w:rsidR="0008662B">
        <w:t xml:space="preserve"> </w:t>
      </w:r>
    </w:p>
    <w:p w14:paraId="718BA5D4" w14:textId="77777777" w:rsidR="003A365F" w:rsidRDefault="003A365F" w:rsidP="00FB6B02">
      <w:pPr>
        <w:spacing w:after="0"/>
      </w:pPr>
    </w:p>
    <w:p w14:paraId="2E4503F2" w14:textId="3AA245B9" w:rsidR="00EA6D0B" w:rsidRDefault="0008662B" w:rsidP="00FB6B02">
      <w:pPr>
        <w:spacing w:after="0"/>
      </w:pPr>
      <w:r>
        <w:t xml:space="preserve">MPCA should </w:t>
      </w:r>
      <w:r w:rsidR="00136428">
        <w:t xml:space="preserve">also </w:t>
      </w:r>
      <w:r>
        <w:t>not attempt to evade its current responsibilities concerning waste management, public health and environmental justice while working on cumulative risk regulations under recent State legislation, which may take several years and meanwhile lock Minneapolis residents into continuing harm.</w:t>
      </w:r>
      <w:r w:rsidR="003A365F">
        <w:t xml:space="preserve"> The harmful realities on the ground do not wait for unfeeling bureaucracies’ glacial</w:t>
      </w:r>
      <w:r w:rsidR="00547E64">
        <w:t>-paced</w:t>
      </w:r>
      <w:r w:rsidR="003A365F">
        <w:t xml:space="preserve"> advancements. Although robust cumulative risk assessment, better analysis, and better monitoring is </w:t>
      </w:r>
      <w:r w:rsidR="00B17F53">
        <w:t xml:space="preserve">needed and </w:t>
      </w:r>
      <w:r w:rsidR="003A365F">
        <w:t xml:space="preserve">likely to show that harm to nearby residents is greater than older </w:t>
      </w:r>
      <w:r w:rsidR="00B17F53">
        <w:t>r</w:t>
      </w:r>
      <w:r w:rsidR="003A365F">
        <w:t>isk assessment</w:t>
      </w:r>
      <w:r w:rsidR="00B17F53">
        <w:t>s</w:t>
      </w:r>
      <w:r w:rsidR="003A365F">
        <w:t>, these are not necessary to establish harm that supports closing HERC.</w:t>
      </w:r>
      <w:r>
        <w:t xml:space="preserve">  </w:t>
      </w:r>
    </w:p>
    <w:p w14:paraId="462C5608" w14:textId="77777777" w:rsidR="00EA6D0B" w:rsidRDefault="00EA6D0B" w:rsidP="00FB6B02">
      <w:pPr>
        <w:spacing w:after="0"/>
      </w:pPr>
    </w:p>
    <w:p w14:paraId="56FE9805" w14:textId="51C4E1E7" w:rsidR="00721890" w:rsidRDefault="00EA6D0B" w:rsidP="00FB6B02">
      <w:pPr>
        <w:spacing w:after="0"/>
      </w:pPr>
      <w:r>
        <w:t xml:space="preserve">It is not clear why MPCA believes that it can write a report </w:t>
      </w:r>
      <w:r w:rsidR="00033AAB">
        <w:t xml:space="preserve">devoid of risk assessment science, </w:t>
      </w:r>
      <w:r w:rsidR="008723A7">
        <w:t xml:space="preserve">even though such science is </w:t>
      </w:r>
      <w:r>
        <w:t>fundamental</w:t>
      </w:r>
      <w:r w:rsidR="008723A7">
        <w:t xml:space="preserve"> </w:t>
      </w:r>
      <w:r>
        <w:t>to support</w:t>
      </w:r>
      <w:r w:rsidR="008723A7">
        <w:t>ing</w:t>
      </w:r>
      <w:r>
        <w:t xml:space="preserve"> its recommendations. The most generous interpretation is that MPCA did not believe that </w:t>
      </w:r>
      <w:r w:rsidR="00033AAB">
        <w:t xml:space="preserve">this </w:t>
      </w:r>
      <w:r>
        <w:t>was necessary</w:t>
      </w:r>
      <w:r w:rsidR="00033AAB">
        <w:t xml:space="preserve"> or desired by the public</w:t>
      </w:r>
      <w:r>
        <w:t>. But MPCA cannot claim to follow science in its decision making while ignoring it</w:t>
      </w:r>
      <w:r w:rsidR="008723A7">
        <w:t xml:space="preserve"> </w:t>
      </w:r>
      <w:r>
        <w:t>when it comes to this report</w:t>
      </w:r>
      <w:r w:rsidR="00033AAB">
        <w:t>, the HERC</w:t>
      </w:r>
      <w:r w:rsidR="00055733">
        <w:t xml:space="preserve"> and other incinerators</w:t>
      </w:r>
      <w:r w:rsidR="00033AAB">
        <w:t>,</w:t>
      </w:r>
      <w:r>
        <w:t xml:space="preserve"> and the waste management hierarchy. </w:t>
      </w:r>
      <w:r w:rsidR="00AC09A5">
        <w:t xml:space="preserve">Regardless of whether MPCA considers it legally supportable to provide such an inadequate report, it has an opportunity to do </w:t>
      </w:r>
      <w:r w:rsidR="00033AAB">
        <w:t>what is right</w:t>
      </w:r>
      <w:r w:rsidR="00AC09A5">
        <w:t xml:space="preserve">. </w:t>
      </w:r>
      <w:r>
        <w:t xml:space="preserve"> </w:t>
      </w:r>
      <w:r w:rsidR="00AC09A5">
        <w:t xml:space="preserve">As such, regardless of its </w:t>
      </w:r>
      <w:r w:rsidR="009E5322">
        <w:t xml:space="preserve">possible </w:t>
      </w:r>
      <w:r w:rsidR="00AC09A5">
        <w:t xml:space="preserve">past reasons, it has a moral, environmental, scientific, public health, and environmental justice responsibility to </w:t>
      </w:r>
      <w:r w:rsidR="00033AAB">
        <w:t xml:space="preserve">rectify this </w:t>
      </w:r>
      <w:r w:rsidR="00AC09A5">
        <w:t xml:space="preserve">now. </w:t>
      </w:r>
    </w:p>
    <w:p w14:paraId="700D9889" w14:textId="77777777" w:rsidR="00AC09A5" w:rsidRDefault="00AC09A5" w:rsidP="00FB6B02">
      <w:pPr>
        <w:spacing w:after="0"/>
      </w:pPr>
    </w:p>
    <w:p w14:paraId="5815B5D4" w14:textId="05BDD194" w:rsidR="00AC09A5" w:rsidRDefault="00AC09A5" w:rsidP="00FB6B02">
      <w:pPr>
        <w:spacing w:after="0"/>
      </w:pPr>
      <w:r>
        <w:t xml:space="preserve">Now that MPCA has been made aware of the huge inadequacies of its </w:t>
      </w:r>
      <w:r w:rsidR="008723A7">
        <w:t>draft report, it</w:t>
      </w:r>
      <w:r>
        <w:t xml:space="preserve"> has no excuse but to </w:t>
      </w:r>
      <w:r w:rsidR="00055733">
        <w:t>correct</w:t>
      </w:r>
      <w:r>
        <w:t xml:space="preserve"> the </w:t>
      </w:r>
      <w:r w:rsidR="003A365F">
        <w:t>harmful</w:t>
      </w:r>
      <w:r>
        <w:t xml:space="preserve"> precedents</w:t>
      </w:r>
      <w:r w:rsidR="00B17F53">
        <w:t xml:space="preserve"> it sets</w:t>
      </w:r>
      <w:r w:rsidR="008723A7">
        <w:t xml:space="preserve">. </w:t>
      </w:r>
      <w:r>
        <w:t xml:space="preserve">If it </w:t>
      </w:r>
      <w:r w:rsidR="00033AAB">
        <w:t xml:space="preserve">follows </w:t>
      </w:r>
      <w:r>
        <w:t xml:space="preserve">its current path, it will rightly lose credibility </w:t>
      </w:r>
      <w:r w:rsidR="00055733">
        <w:t>and further harm public confidence in democracy and thereby harm all of us beyond the issues of waste management</w:t>
      </w:r>
      <w:r>
        <w:t xml:space="preserve">. This will reflect badly on the Minnesota Executive </w:t>
      </w:r>
      <w:r w:rsidR="00B17F53">
        <w:t>B</w:t>
      </w:r>
      <w:r>
        <w:t>ranch</w:t>
      </w:r>
      <w:r w:rsidR="00033AAB">
        <w:t xml:space="preserve"> and government more generally</w:t>
      </w:r>
      <w:r>
        <w:t xml:space="preserve">. </w:t>
      </w:r>
    </w:p>
    <w:p w14:paraId="10C130BE" w14:textId="02677BA2" w:rsidR="00721890" w:rsidRDefault="00721890" w:rsidP="00FB6B02">
      <w:pPr>
        <w:spacing w:after="0"/>
      </w:pPr>
      <w:r>
        <w:lastRenderedPageBreak/>
        <w:t xml:space="preserve">   </w:t>
      </w:r>
    </w:p>
    <w:p w14:paraId="5F850CB7" w14:textId="2FABCF78" w:rsidR="00F61A4F" w:rsidRDefault="00763221" w:rsidP="00FB6B02">
      <w:pPr>
        <w:spacing w:after="0"/>
      </w:pPr>
      <w:r>
        <w:t>For the reasons</w:t>
      </w:r>
      <w:r w:rsidR="00AC09A5">
        <w:t xml:space="preserve"> laid out above</w:t>
      </w:r>
      <w:r>
        <w:t>, t</w:t>
      </w:r>
      <w:r w:rsidR="00286D7F">
        <w:t>he report is fundamentally flawed, and mu</w:t>
      </w:r>
      <w:r w:rsidR="00413D82">
        <w:t>st</w:t>
      </w:r>
      <w:r w:rsidR="00286D7F">
        <w:t xml:space="preserve"> be </w:t>
      </w:r>
      <w:r w:rsidR="0086586B">
        <w:t xml:space="preserve">extensively </w:t>
      </w:r>
      <w:r w:rsidR="00286D7F">
        <w:t xml:space="preserve">re-written if the agency is to be taken seriously as a science based and democratic institution </w:t>
      </w:r>
      <w:r w:rsidR="00413D82">
        <w:t>concern</w:t>
      </w:r>
      <w:r w:rsidR="00306817">
        <w:t>ed about</w:t>
      </w:r>
      <w:r w:rsidR="00413D82">
        <w:t xml:space="preserve"> </w:t>
      </w:r>
      <w:r w:rsidR="00286D7F">
        <w:t>public health and the environment</w:t>
      </w:r>
      <w:r w:rsidR="00306817">
        <w:t xml:space="preserve"> and environmental justice</w:t>
      </w:r>
      <w:r w:rsidR="00286D7F">
        <w:t xml:space="preserve">, </w:t>
      </w:r>
      <w:r w:rsidR="00413D82">
        <w:t xml:space="preserve">which </w:t>
      </w:r>
      <w:r w:rsidR="00306817">
        <w:t xml:space="preserve">are issues </w:t>
      </w:r>
      <w:r w:rsidR="00286D7F">
        <w:t xml:space="preserve">of the utmost importance to </w:t>
      </w:r>
      <w:r w:rsidR="009E5322">
        <w:t>people</w:t>
      </w:r>
      <w:r w:rsidR="00286D7F">
        <w:t xml:space="preserve"> of the State of MN. It is the moral and legal </w:t>
      </w:r>
      <w:r w:rsidR="0086586B">
        <w:t>imperative</w:t>
      </w:r>
      <w:r w:rsidR="00286D7F">
        <w:t xml:space="preserve"> of the agency and the authors of this report to act in the best interest of the State’s citizens. Anything else is an abrogation of </w:t>
      </w:r>
      <w:r w:rsidR="00306817">
        <w:t>its</w:t>
      </w:r>
      <w:r w:rsidR="00286D7F">
        <w:t xml:space="preserve"> responsibilities.</w:t>
      </w:r>
      <w:r w:rsidR="00055733">
        <w:t xml:space="preserve"> The following points summarize the flaws in the report that must be revisited:</w:t>
      </w:r>
      <w:r w:rsidR="00F61A4F">
        <w:t xml:space="preserve"> </w:t>
      </w:r>
    </w:p>
    <w:p w14:paraId="55604A0D" w14:textId="77777777" w:rsidR="0034682E" w:rsidRDefault="0034682E" w:rsidP="00FB6B02">
      <w:pPr>
        <w:spacing w:after="0"/>
      </w:pPr>
    </w:p>
    <w:p w14:paraId="6C2FFBBD" w14:textId="2AC7DE13" w:rsidR="00CF3591" w:rsidRDefault="00120E71" w:rsidP="00FB6B02">
      <w:pPr>
        <w:spacing w:after="0"/>
      </w:pPr>
      <w:r>
        <w:rPr>
          <w:b/>
          <w:bCs/>
          <w:u w:val="single"/>
        </w:rPr>
        <w:t xml:space="preserve">1) </w:t>
      </w:r>
      <w:r w:rsidR="00DB42DE" w:rsidRPr="00DB42DE">
        <w:rPr>
          <w:b/>
          <w:bCs/>
          <w:u w:val="single"/>
        </w:rPr>
        <w:t>MPCA</w:t>
      </w:r>
      <w:r w:rsidR="002E55CF">
        <w:rPr>
          <w:b/>
          <w:bCs/>
          <w:u w:val="single"/>
        </w:rPr>
        <w:t xml:space="preserve"> Provides no</w:t>
      </w:r>
      <w:r w:rsidR="00DB42DE" w:rsidRPr="00DB42DE">
        <w:rPr>
          <w:b/>
          <w:bCs/>
          <w:u w:val="single"/>
        </w:rPr>
        <w:t xml:space="preserve"> Scientific Basis for Keeping HERC Open, Despite Harm</w:t>
      </w:r>
      <w:r w:rsidR="00121771">
        <w:rPr>
          <w:b/>
          <w:bCs/>
          <w:u w:val="single"/>
        </w:rPr>
        <w:t xml:space="preserve"> it is Causing</w:t>
      </w:r>
      <w:r w:rsidR="00DB42DE" w:rsidRPr="00DB42DE">
        <w:rPr>
          <w:b/>
          <w:bCs/>
          <w:u w:val="single"/>
        </w:rPr>
        <w:t xml:space="preserve"> to the Health of Minneapolis </w:t>
      </w:r>
      <w:r w:rsidR="00601FEB">
        <w:rPr>
          <w:b/>
          <w:bCs/>
          <w:u w:val="single"/>
        </w:rPr>
        <w:t xml:space="preserve">and Other Minnesota </w:t>
      </w:r>
      <w:r w:rsidR="00DB42DE" w:rsidRPr="00DB42DE">
        <w:rPr>
          <w:b/>
          <w:bCs/>
          <w:u w:val="single"/>
        </w:rPr>
        <w:t>Residents</w:t>
      </w:r>
      <w:r w:rsidR="00E37474">
        <w:rPr>
          <w:b/>
          <w:bCs/>
          <w:u w:val="single"/>
        </w:rPr>
        <w:t xml:space="preserve"> and the Environment</w:t>
      </w:r>
      <w:r w:rsidR="00DB42DE" w:rsidRPr="00DB42DE">
        <w:rPr>
          <w:b/>
          <w:bCs/>
          <w:u w:val="single"/>
        </w:rPr>
        <w:t xml:space="preserve"> </w:t>
      </w:r>
    </w:p>
    <w:p w14:paraId="7E64CF37" w14:textId="77777777" w:rsidR="00DB42DE" w:rsidRDefault="00DB42DE" w:rsidP="00FB6B02">
      <w:pPr>
        <w:spacing w:after="0"/>
      </w:pPr>
    </w:p>
    <w:p w14:paraId="0B6A5D36" w14:textId="4FD1E3B3" w:rsidR="007649AD" w:rsidRDefault="00DB42DE" w:rsidP="00FB6B02">
      <w:pPr>
        <w:spacing w:after="0"/>
      </w:pPr>
      <w:r w:rsidRPr="00712313">
        <w:t xml:space="preserve">The Minnesota Waste Management Act, </w:t>
      </w:r>
      <w:r w:rsidR="00614A91">
        <w:t xml:space="preserve">MN </w:t>
      </w:r>
      <w:r w:rsidRPr="00712313">
        <w:t>Section 155A.02(a) and (b), in its declaration of policy purposes names both protecting public health and the environment.</w:t>
      </w:r>
      <w:r w:rsidR="00BB1134" w:rsidRPr="00712313">
        <w:rPr>
          <w:rStyle w:val="EndnoteReference"/>
        </w:rPr>
        <w:endnoteReference w:id="1"/>
      </w:r>
      <w:r w:rsidRPr="00712313">
        <w:t xml:space="preserve"> In section (b)</w:t>
      </w:r>
      <w:r>
        <w:t xml:space="preserve"> this is prior to describing the law’s waste hierarchy. </w:t>
      </w:r>
      <w:r w:rsidR="00120E71">
        <w:t>To</w:t>
      </w:r>
      <w:r>
        <w:t xml:space="preserve"> protect public health and the environment, </w:t>
      </w:r>
      <w:r w:rsidR="00B63F41">
        <w:t>the sciences of risk assessment must be applied to determine</w:t>
      </w:r>
      <w:r w:rsidR="00120E71">
        <w:t>,</w:t>
      </w:r>
      <w:r w:rsidR="00B63F41">
        <w:t xml:space="preserve"> to the extent possible</w:t>
      </w:r>
      <w:r w:rsidR="00120E71">
        <w:t>,</w:t>
      </w:r>
      <w:r w:rsidR="00B63F41">
        <w:t xml:space="preserve"> the potential or actual harm from the various </w:t>
      </w:r>
      <w:r w:rsidR="00120E71">
        <w:t>methods</w:t>
      </w:r>
      <w:r w:rsidR="00B63F41">
        <w:t xml:space="preserve"> </w:t>
      </w:r>
      <w:r w:rsidR="00120E71">
        <w:t>of</w:t>
      </w:r>
      <w:r w:rsidR="00B63F41">
        <w:t xml:space="preserve"> manag</w:t>
      </w:r>
      <w:r w:rsidR="00120E71">
        <w:t>ing</w:t>
      </w:r>
      <w:r w:rsidR="00B63F41">
        <w:t xml:space="preserve"> or reduc</w:t>
      </w:r>
      <w:r w:rsidR="00120E71">
        <w:t>ing</w:t>
      </w:r>
      <w:r w:rsidR="00B63F41">
        <w:t xml:space="preserve"> waste. Sciences such as toxicology and epidemiology are</w:t>
      </w:r>
      <w:r w:rsidR="003A365F">
        <w:t xml:space="preserve"> primary </w:t>
      </w:r>
      <w:r w:rsidR="00B63F41">
        <w:t>accepted means of performing these assessments, and there is peer-reviewed science literature on these topics pertaining to waste management</w:t>
      </w:r>
      <w:r w:rsidR="00A53526">
        <w:t>.</w:t>
      </w:r>
      <w:r w:rsidR="007649AD">
        <w:t xml:space="preserve"> </w:t>
      </w:r>
    </w:p>
    <w:p w14:paraId="66A75D01" w14:textId="77777777" w:rsidR="007649AD" w:rsidRDefault="007649AD" w:rsidP="00FB6B02">
      <w:pPr>
        <w:spacing w:after="0"/>
      </w:pPr>
    </w:p>
    <w:p w14:paraId="76FD3C64" w14:textId="18478AEE" w:rsidR="005F3EB9" w:rsidRDefault="007649AD" w:rsidP="00FB6B02">
      <w:pPr>
        <w:spacing w:after="0"/>
      </w:pPr>
      <w:r>
        <w:t xml:space="preserve">Furthermore, there is preliminary risk assessment using US Environmental Protection Agency’s COBRA tool that </w:t>
      </w:r>
      <w:r w:rsidR="00564D4B">
        <w:t>determines</w:t>
      </w:r>
      <w:r>
        <w:t xml:space="preserve"> at least several deaths </w:t>
      </w:r>
      <w:r w:rsidR="00FD6498">
        <w:t xml:space="preserve">are likely due </w:t>
      </w:r>
      <w:r>
        <w:t xml:space="preserve">to the </w:t>
      </w:r>
      <w:r w:rsidRPr="009259A4">
        <w:t>operation of HERC</w:t>
      </w:r>
      <w:r>
        <w:t>.</w:t>
      </w:r>
      <w:r w:rsidR="004A4B33">
        <w:rPr>
          <w:rStyle w:val="EndnoteReference"/>
        </w:rPr>
        <w:endnoteReference w:id="2"/>
      </w:r>
      <w:r>
        <w:t xml:space="preserve"> As the reference </w:t>
      </w:r>
      <w:r w:rsidR="00FD6498">
        <w:t>notes</w:t>
      </w:r>
      <w:r>
        <w:t xml:space="preserve">, while the COBRA tool assesses statewide mortality, it is likely that the </w:t>
      </w:r>
      <w:r w:rsidRPr="00386F48">
        <w:rPr>
          <w:i/>
          <w:iCs/>
        </w:rPr>
        <w:t>rate</w:t>
      </w:r>
      <w:r>
        <w:t xml:space="preserve"> of harm would be much higher in the HERC’s local vicinity</w:t>
      </w:r>
      <w:r w:rsidR="00386F48">
        <w:t xml:space="preserve"> than statewide</w:t>
      </w:r>
      <w:r>
        <w:t xml:space="preserve">. MPCA </w:t>
      </w:r>
      <w:r w:rsidR="00FD6498">
        <w:t xml:space="preserve">contradicts its mandate </w:t>
      </w:r>
      <w:r>
        <w:t xml:space="preserve">to protect the public health when it </w:t>
      </w:r>
      <w:r w:rsidR="00FD6498">
        <w:t>supports</w:t>
      </w:r>
      <w:r>
        <w:t xml:space="preserve"> the </w:t>
      </w:r>
      <w:r w:rsidR="00FD6498">
        <w:t xml:space="preserve">continued operation of the </w:t>
      </w:r>
      <w:r>
        <w:t>HERC.</w:t>
      </w:r>
    </w:p>
    <w:p w14:paraId="3E3924BE" w14:textId="77777777" w:rsidR="005F3EB9" w:rsidRDefault="005F3EB9" w:rsidP="00FB6B02">
      <w:pPr>
        <w:spacing w:after="0"/>
      </w:pPr>
    </w:p>
    <w:p w14:paraId="0F645BD0" w14:textId="76B16611" w:rsidR="00DE4599" w:rsidRPr="00D366CE" w:rsidRDefault="005F3EB9" w:rsidP="00FB6B02">
      <w:pPr>
        <w:spacing w:after="0"/>
        <w:rPr>
          <w:b/>
          <w:bCs/>
        </w:rPr>
      </w:pPr>
      <w:r>
        <w:t xml:space="preserve">Furthermore, HERC produces large amounts of ash enriched </w:t>
      </w:r>
      <w:r w:rsidR="00DE4599">
        <w:t>with</w:t>
      </w:r>
      <w:r>
        <w:t xml:space="preserve"> highly toxic</w:t>
      </w:r>
      <w:r w:rsidR="00DE4599">
        <w:t xml:space="preserve"> </w:t>
      </w:r>
      <w:r w:rsidR="003A4D23">
        <w:t xml:space="preserve">and persistent </w:t>
      </w:r>
      <w:r w:rsidR="00DE4599">
        <w:t xml:space="preserve">substances that include, but are not limited to, extremely toxic dioxins and furans which are created </w:t>
      </w:r>
      <w:r w:rsidR="00DE4599" w:rsidRPr="00DE4599">
        <w:rPr>
          <w:i/>
          <w:iCs/>
        </w:rPr>
        <w:t>de novo</w:t>
      </w:r>
      <w:r w:rsidR="00DE4599">
        <w:t xml:space="preserve"> through the combustion process when chlorine is present</w:t>
      </w:r>
      <w:r w:rsidR="00163AF0">
        <w:t xml:space="preserve"> and </w:t>
      </w:r>
      <w:r w:rsidR="00DE4599">
        <w:t xml:space="preserve">PFAS </w:t>
      </w:r>
      <w:r w:rsidR="00FD6498">
        <w:t>compounds</w:t>
      </w:r>
      <w:r w:rsidR="00DE4599">
        <w:t xml:space="preserve"> which usually </w:t>
      </w:r>
      <w:r w:rsidR="00FD6498">
        <w:t xml:space="preserve">are </w:t>
      </w:r>
      <w:r w:rsidR="00DE4599">
        <w:t>not monitored.</w:t>
      </w:r>
      <w:r w:rsidR="00DE4599" w:rsidRPr="003166E3">
        <w:t xml:space="preserve"> </w:t>
      </w:r>
      <w:r w:rsidR="00FD6498" w:rsidRPr="003166E3">
        <w:t xml:space="preserve">Ash also contains toxic heavy metals. </w:t>
      </w:r>
      <w:r w:rsidR="00FD6498" w:rsidRPr="00940B6C">
        <w:t>Ash from municipal incinerators often amounts to roughly 20-30 percent</w:t>
      </w:r>
      <w:r w:rsidR="00FD6498">
        <w:t xml:space="preserve"> of the original waste. </w:t>
      </w:r>
      <w:r w:rsidR="00940B6C">
        <w:t>But even if lower amounts are produced, a</w:t>
      </w:r>
      <w:r w:rsidR="00DE4599">
        <w:t xml:space="preserve">sh </w:t>
      </w:r>
      <w:r w:rsidR="00163AF0">
        <w:t>makes up</w:t>
      </w:r>
      <w:r w:rsidR="00940B6C">
        <w:t xml:space="preserve"> </w:t>
      </w:r>
      <w:r w:rsidR="00DE4599">
        <w:t xml:space="preserve">a substantial portion of the original waste that was </w:t>
      </w:r>
      <w:r w:rsidR="003A4D23">
        <w:t>incinerated and</w:t>
      </w:r>
      <w:r w:rsidR="00DE4599">
        <w:t xml:space="preserve"> </w:t>
      </w:r>
      <w:r w:rsidR="00940B6C">
        <w:t xml:space="preserve">is </w:t>
      </w:r>
      <w:r w:rsidR="00DE4599">
        <w:t xml:space="preserve">a toxic legacy of incineration beyond </w:t>
      </w:r>
      <w:r w:rsidR="003A4D23">
        <w:t xml:space="preserve">that of </w:t>
      </w:r>
      <w:r w:rsidR="00DE4599">
        <w:t xml:space="preserve">the waste </w:t>
      </w:r>
      <w:r w:rsidR="003A4D23">
        <w:t>prior to</w:t>
      </w:r>
      <w:r w:rsidR="00DE4599">
        <w:t xml:space="preserve"> incineration. </w:t>
      </w:r>
      <w:r w:rsidR="00E37474">
        <w:t xml:space="preserve">Section 115.02(a) lists priorities for waste management, beginning with reducing the amount of toxic waste </w:t>
      </w:r>
      <w:r w:rsidR="00E37474" w:rsidRPr="00E37474">
        <w:rPr>
          <w:i/>
          <w:iCs/>
        </w:rPr>
        <w:t>generated</w:t>
      </w:r>
      <w:r w:rsidR="00E37474">
        <w:t xml:space="preserve">. HERC is one of the largest generators of dioxins and furans in the state, yet MPCA seems completely accepting of this. It is also important to note that pollution control equipment at HERC does not eliminate these toxins, but only captures a portion of them. That which does not end up in the nearby community via air emissions which are still considerable, ends up disposed of in landfills. </w:t>
      </w:r>
      <w:r w:rsidR="00DE4599">
        <w:t xml:space="preserve">MPCA has expressed concern with selective “legacy” environmental </w:t>
      </w:r>
      <w:r w:rsidR="003A4D23">
        <w:t>issues concerning landfills yet</w:t>
      </w:r>
      <w:r w:rsidR="00DE4599">
        <w:t xml:space="preserve"> seems unconcerned with toxic ash</w:t>
      </w:r>
      <w:r w:rsidR="003A4D23">
        <w:t xml:space="preserve"> </w:t>
      </w:r>
      <w:r w:rsidR="00121771">
        <w:t>even though</w:t>
      </w:r>
      <w:r w:rsidR="003A4D23">
        <w:t xml:space="preserve"> it is disposed o</w:t>
      </w:r>
      <w:r w:rsidR="00121771">
        <w:t>f</w:t>
      </w:r>
      <w:r w:rsidR="003A4D23">
        <w:t xml:space="preserve"> in those landfills</w:t>
      </w:r>
      <w:r w:rsidR="00DE4599">
        <w:t>.</w:t>
      </w:r>
      <w:r w:rsidR="004E70ED">
        <w:t xml:space="preserve"> </w:t>
      </w:r>
      <w:r w:rsidR="004E70ED" w:rsidRPr="00CD0A65">
        <w:t xml:space="preserve">MPCA’s proposals </w:t>
      </w:r>
      <w:r w:rsidR="00564D4B" w:rsidRPr="00CD0A65">
        <w:t xml:space="preserve">largely </w:t>
      </w:r>
      <w:r w:rsidR="004E70ED" w:rsidRPr="00CD0A65">
        <w:t xml:space="preserve">ignore </w:t>
      </w:r>
      <w:r w:rsidR="00CD0A65" w:rsidRPr="00CD0A65">
        <w:t xml:space="preserve">this </w:t>
      </w:r>
      <w:r w:rsidR="004E70ED" w:rsidRPr="00CD0A65">
        <w:t>toxic waste</w:t>
      </w:r>
      <w:r w:rsidR="00F4563C">
        <w:t xml:space="preserve"> and the statutory requirement to reduce the generation of toxic waste</w:t>
      </w:r>
      <w:r w:rsidR="004E70ED" w:rsidRPr="00CD0A65">
        <w:t>.</w:t>
      </w:r>
      <w:r w:rsidR="00A25AC2">
        <w:rPr>
          <w:rStyle w:val="FootnoteReference"/>
        </w:rPr>
        <w:footnoteReference w:id="1"/>
      </w:r>
      <w:r w:rsidR="00DE4599" w:rsidRPr="00D366CE">
        <w:rPr>
          <w:b/>
          <w:bCs/>
        </w:rPr>
        <w:t xml:space="preserve"> </w:t>
      </w:r>
    </w:p>
    <w:p w14:paraId="111B0FE6" w14:textId="77777777" w:rsidR="00DE4599" w:rsidRPr="00D366CE" w:rsidRDefault="00DE4599" w:rsidP="00FB6B02">
      <w:pPr>
        <w:spacing w:after="0"/>
        <w:rPr>
          <w:b/>
          <w:bCs/>
        </w:rPr>
      </w:pPr>
    </w:p>
    <w:p w14:paraId="399907F2" w14:textId="79478A43" w:rsidR="00E85C96" w:rsidRDefault="00DE4599" w:rsidP="00FB6B02">
      <w:pPr>
        <w:spacing w:after="0"/>
      </w:pPr>
      <w:r>
        <w:lastRenderedPageBreak/>
        <w:t xml:space="preserve">This is </w:t>
      </w:r>
      <w:r w:rsidR="003A4D23">
        <w:t xml:space="preserve">also </w:t>
      </w:r>
      <w:r>
        <w:t xml:space="preserve">despite the legal requirement in the </w:t>
      </w:r>
      <w:r w:rsidR="00F4563C">
        <w:t>Waste Management Act to reduce both the toxicity and quantity of incinerator waste</w:t>
      </w:r>
      <w:r w:rsidR="0026408E">
        <w:t xml:space="preserve"> to the maximum extent feasible and prudent</w:t>
      </w:r>
      <w:r w:rsidR="00F4563C">
        <w:t>.</w:t>
      </w:r>
      <w:r w:rsidR="00A25AC2">
        <w:rPr>
          <w:rStyle w:val="FootnoteReference"/>
        </w:rPr>
        <w:footnoteReference w:id="2"/>
      </w:r>
      <w:r w:rsidR="00F4563C">
        <w:t xml:space="preserve"> </w:t>
      </w:r>
      <w:r w:rsidR="003A4D23">
        <w:t>Running the HERC and other incinerators at full capacity for the next 20 years</w:t>
      </w:r>
      <w:r w:rsidR="00121771">
        <w:t>, as the MPCA insists,</w:t>
      </w:r>
      <w:r w:rsidR="003A4D23">
        <w:t xml:space="preserve"> </w:t>
      </w:r>
      <w:r w:rsidR="00F4563C">
        <w:t xml:space="preserve">contradicts </w:t>
      </w:r>
      <w:r w:rsidR="003A4D23">
        <w:t xml:space="preserve">this mandate and is therefore contrary to the </w:t>
      </w:r>
      <w:r w:rsidR="00F4563C">
        <w:t>intent of the legislat</w:t>
      </w:r>
      <w:r w:rsidR="00163AF0">
        <w:t>ion</w:t>
      </w:r>
      <w:r w:rsidR="003A4D23">
        <w:t>. The most effective way to reduce this ash is to reduce the amount of waste incinerated</w:t>
      </w:r>
      <w:r w:rsidR="004E70ED">
        <w:t xml:space="preserve"> and close HERC and other incinerators</w:t>
      </w:r>
      <w:r w:rsidR="003A4D23">
        <w:t>.</w:t>
      </w:r>
      <w:r w:rsidR="000604A3">
        <w:t xml:space="preserve"> Where there are contradictions, confusion, or tensions between the several laws involving waste management, MPCA must use its statutory responsibility to recommend legislative changes to follow the science. It must use that mandate to rectify the harmful policy </w:t>
      </w:r>
      <w:r w:rsidR="00163AF0">
        <w:t>of</w:t>
      </w:r>
      <w:r w:rsidR="000604A3">
        <w:t xml:space="preserve"> maximiz</w:t>
      </w:r>
      <w:r w:rsidR="00163AF0">
        <w:t>ing</w:t>
      </w:r>
      <w:r w:rsidR="000604A3">
        <w:t xml:space="preserve"> incinerator</w:t>
      </w:r>
      <w:r w:rsidR="00163AF0">
        <w:t xml:space="preserve"> loads. A</w:t>
      </w:r>
      <w:r w:rsidR="000604A3">
        <w:t xml:space="preserve">nd </w:t>
      </w:r>
      <w:r w:rsidR="00163AF0">
        <w:t xml:space="preserve">it must recommend </w:t>
      </w:r>
      <w:r w:rsidR="000604A3">
        <w:t>revis</w:t>
      </w:r>
      <w:r w:rsidR="00163AF0">
        <w:t>ion</w:t>
      </w:r>
      <w:r w:rsidR="000604A3">
        <w:t xml:space="preserve"> </w:t>
      </w:r>
      <w:r w:rsidR="00163AF0">
        <w:t xml:space="preserve">of </w:t>
      </w:r>
      <w:r w:rsidR="000604A3">
        <w:t>the waste hierarchy that from a public health, environmental justice, and environmental perspectives</w:t>
      </w:r>
      <w:r w:rsidR="00551ED7">
        <w:t xml:space="preserve"> is currently defective</w:t>
      </w:r>
      <w:r w:rsidR="000604A3">
        <w:t xml:space="preserve">. In short, it must </w:t>
      </w:r>
      <w:proofErr w:type="gramStart"/>
      <w:r w:rsidR="000604A3">
        <w:t>say</w:t>
      </w:r>
      <w:proofErr w:type="gramEnd"/>
      <w:r w:rsidR="000604A3">
        <w:t xml:space="preserve"> that municipal incineration is not a positive way to reduce waste</w:t>
      </w:r>
      <w:r w:rsidR="00E43CB2">
        <w:t xml:space="preserve"> and is in fact harmful</w:t>
      </w:r>
      <w:r w:rsidR="000604A3">
        <w:t xml:space="preserve">.  </w:t>
      </w:r>
      <w:r>
        <w:t xml:space="preserve">  </w:t>
      </w:r>
      <w:r w:rsidR="005F3EB9">
        <w:t xml:space="preserve"> </w:t>
      </w:r>
      <w:r w:rsidR="007649AD">
        <w:t xml:space="preserve">  </w:t>
      </w:r>
      <w:r w:rsidR="00A53526">
        <w:t xml:space="preserve"> </w:t>
      </w:r>
    </w:p>
    <w:p w14:paraId="330B2100" w14:textId="77777777" w:rsidR="00E85C96" w:rsidRDefault="00E85C96" w:rsidP="00FB6B02">
      <w:pPr>
        <w:spacing w:after="0"/>
      </w:pPr>
    </w:p>
    <w:p w14:paraId="350CDD68" w14:textId="0620E0CD" w:rsidR="00DB42DE" w:rsidRDefault="00E5264B" w:rsidP="00FB6B02">
      <w:pPr>
        <w:spacing w:after="0"/>
      </w:pPr>
      <w:r>
        <w:t>In summary</w:t>
      </w:r>
      <w:r w:rsidR="00A53526">
        <w:t xml:space="preserve">, </w:t>
      </w:r>
      <w:r w:rsidR="00121771">
        <w:t>for</w:t>
      </w:r>
      <w:r w:rsidR="00E85C96">
        <w:t xml:space="preserve"> MPCA to justify its policy recommendations, it must produce a</w:t>
      </w:r>
      <w:r>
        <w:t xml:space="preserve"> thorough</w:t>
      </w:r>
      <w:r w:rsidR="00E85C96">
        <w:t xml:space="preserve"> assessment of the risks associated with those recommendations. Yet</w:t>
      </w:r>
      <w:r w:rsidR="003A4D23">
        <w:t>, as noted,</w:t>
      </w:r>
      <w:r w:rsidR="00E85C96">
        <w:t xml:space="preserve"> there is no science </w:t>
      </w:r>
      <w:r w:rsidR="00E85C96" w:rsidRPr="00FC738B">
        <w:t>presented in the draft report.</w:t>
      </w:r>
      <w:r w:rsidR="00E85C96" w:rsidRPr="00FC738B">
        <w:rPr>
          <w:rStyle w:val="FootnoteReference"/>
        </w:rPr>
        <w:footnoteReference w:id="3"/>
      </w:r>
      <w:r w:rsidR="00E85C96" w:rsidRPr="00FC738B">
        <w:t xml:space="preserve">  </w:t>
      </w:r>
      <w:r w:rsidR="00C27B1E">
        <w:t>Appendix D, which the report refers to for its science assessment</w:t>
      </w:r>
      <w:r w:rsidR="006D2FA3">
        <w:t xml:space="preserve"> and MPCA’s preference of incineration over landfills, </w:t>
      </w:r>
      <w:r w:rsidR="00C27B1E">
        <w:t xml:space="preserve">presents no science and does not even mention public health. </w:t>
      </w:r>
      <w:r w:rsidR="006D2FA3">
        <w:t xml:space="preserve">It also repeatedly notes that there is inadequate data to compare </w:t>
      </w:r>
      <w:proofErr w:type="gramStart"/>
      <w:r w:rsidR="006D2FA3">
        <w:t>risk</w:t>
      </w:r>
      <w:proofErr w:type="gramEnd"/>
      <w:r w:rsidR="006D2FA3">
        <w:t xml:space="preserve"> between landfills and incineration. </w:t>
      </w:r>
      <w:r w:rsidR="00E85C96">
        <w:t xml:space="preserve">Without such risk assessment, MPCA’s recommendations are nothing but </w:t>
      </w:r>
      <w:r w:rsidR="00120E71">
        <w:t xml:space="preserve">the </w:t>
      </w:r>
      <w:r w:rsidR="00121771">
        <w:t>unsupported</w:t>
      </w:r>
      <w:r w:rsidR="00E85C96">
        <w:t xml:space="preserve"> opinion of the authors</w:t>
      </w:r>
      <w:r w:rsidR="000604A3">
        <w:t xml:space="preserve"> and the agency</w:t>
      </w:r>
      <w:r w:rsidR="00E85C96">
        <w:t xml:space="preserve">. </w:t>
      </w:r>
    </w:p>
    <w:p w14:paraId="39795C70" w14:textId="77777777" w:rsidR="00E85C96" w:rsidRDefault="00E85C96" w:rsidP="00FB6B02">
      <w:pPr>
        <w:spacing w:after="0"/>
      </w:pPr>
    </w:p>
    <w:p w14:paraId="331D32F8" w14:textId="6B9EFE83" w:rsidR="00625BB4" w:rsidRDefault="00E85C96" w:rsidP="00FB6B02">
      <w:pPr>
        <w:spacing w:after="0"/>
      </w:pPr>
      <w:r>
        <w:t xml:space="preserve">Additionally, </w:t>
      </w:r>
      <w:r w:rsidRPr="000604A3">
        <w:rPr>
          <w:i/>
          <w:iCs/>
        </w:rPr>
        <w:t>risk assessment</w:t>
      </w:r>
      <w:r w:rsidR="00993852" w:rsidRPr="000604A3">
        <w:rPr>
          <w:i/>
          <w:iCs/>
        </w:rPr>
        <w:t xml:space="preserve"> science</w:t>
      </w:r>
      <w:r>
        <w:t xml:space="preserve"> </w:t>
      </w:r>
      <w:r w:rsidRPr="000604A3">
        <w:rPr>
          <w:i/>
          <w:iCs/>
        </w:rPr>
        <w:t>depends on transparency</w:t>
      </w:r>
      <w:r>
        <w:t>. This is revealed through the centrality of the peer-reviewed literature process in all science fields, as well as other public venues such as meetings and conferences. Such transparency is especially important for regulatory agencies that are supposed to represent the public’s interests in a democracy. The lack of communication of any risk assessment science</w:t>
      </w:r>
      <w:r w:rsidR="001309BE">
        <w:t>, let alone a thorough risk assessment</w:t>
      </w:r>
      <w:r>
        <w:t xml:space="preserve"> in the draft report</w:t>
      </w:r>
      <w:r w:rsidR="001309BE">
        <w:t>,</w:t>
      </w:r>
      <w:r>
        <w:t xml:space="preserve"> flies in the face of the responsibility of a supposed</w:t>
      </w:r>
      <w:r w:rsidR="002D7220">
        <w:t>ly</w:t>
      </w:r>
      <w:r>
        <w:t xml:space="preserve"> science-based agency</w:t>
      </w:r>
      <w:r w:rsidR="001309BE">
        <w:t>. A</w:t>
      </w:r>
      <w:r>
        <w:t xml:space="preserve">nd </w:t>
      </w:r>
      <w:r w:rsidR="001309BE">
        <w:t xml:space="preserve">it </w:t>
      </w:r>
      <w:r>
        <w:t xml:space="preserve">harms </w:t>
      </w:r>
      <w:r w:rsidR="001309BE">
        <w:t>the agency’s</w:t>
      </w:r>
      <w:r>
        <w:t xml:space="preserve"> legitimacy and public trust. In the case of this draft report, this is doubly harmful because</w:t>
      </w:r>
      <w:r w:rsidR="00625BB4">
        <w:t xml:space="preserve"> the HERC </w:t>
      </w:r>
      <w:r w:rsidR="001309BE">
        <w:t>is in</w:t>
      </w:r>
      <w:r w:rsidR="00625BB4">
        <w:t xml:space="preserve"> and surrounded by environmental justice communities that are burdened by </w:t>
      </w:r>
      <w:r w:rsidR="001309BE">
        <w:t>centuries</w:t>
      </w:r>
      <w:r w:rsidR="00625BB4">
        <w:t xml:space="preserve"> of prejudice and harm, including from sources of pollution. </w:t>
      </w:r>
      <w:r w:rsidR="001309BE">
        <w:t>Therefore,</w:t>
      </w:r>
      <w:r w:rsidR="00625BB4">
        <w:t xml:space="preserve"> even if MPCA believe</w:t>
      </w:r>
      <w:r w:rsidR="001309BE">
        <w:t>s</w:t>
      </w:r>
      <w:r w:rsidR="00625BB4">
        <w:t xml:space="preserve"> that it has science support for its recommendations, the lack of transparency of this hypothetical information makes it useless for fulfilling the agency’s responsibilities.</w:t>
      </w:r>
    </w:p>
    <w:p w14:paraId="35D1E921" w14:textId="77777777" w:rsidR="00010A41" w:rsidRDefault="00010A41" w:rsidP="00FB6B02">
      <w:pPr>
        <w:spacing w:after="0"/>
      </w:pPr>
    </w:p>
    <w:p w14:paraId="24BD1C28" w14:textId="0113E98A" w:rsidR="00010A41" w:rsidRDefault="00010A41" w:rsidP="00FB6B02">
      <w:pPr>
        <w:spacing w:after="0"/>
      </w:pPr>
      <w:r>
        <w:t xml:space="preserve">It is important to note that MPCA has a responsibility to present a </w:t>
      </w:r>
      <w:r w:rsidR="009E098C">
        <w:t>thorough</w:t>
      </w:r>
      <w:r>
        <w:t xml:space="preserve"> risk assessment even though there are apparent legal requirements in Minnesota to continue to run municipal incinerators. This is because</w:t>
      </w:r>
      <w:r w:rsidR="005F3EB9">
        <w:t>, a</w:t>
      </w:r>
      <w:r w:rsidR="00386F48">
        <w:t>s noted above, the only way to establish policies that obey Section 1</w:t>
      </w:r>
      <w:r w:rsidR="005F3EB9">
        <w:t>1</w:t>
      </w:r>
      <w:r w:rsidR="00386F48">
        <w:t xml:space="preserve">5.02 concerning protecting public health and the environment is through a thorough presentation of the risk assessment science, and there is nothing in the </w:t>
      </w:r>
      <w:r w:rsidR="000604A3">
        <w:t xml:space="preserve">waste management act </w:t>
      </w:r>
      <w:r w:rsidR="00386F48">
        <w:t xml:space="preserve">or the law requiring MPCA to report to the State legislature that prevents or discourages such an assessment. Therefore, both science, section 115.02, and the moral and ethical responsibilities of MPCA require that it establish its recommendations though risk assessment science. </w:t>
      </w:r>
    </w:p>
    <w:p w14:paraId="39CF1221" w14:textId="77777777" w:rsidR="00010A41" w:rsidRDefault="00010A41" w:rsidP="00FB6B02">
      <w:pPr>
        <w:spacing w:after="0"/>
      </w:pPr>
    </w:p>
    <w:p w14:paraId="5E384AB2" w14:textId="7A31E780" w:rsidR="003A4D23" w:rsidRDefault="00010A41" w:rsidP="00FB6B02">
      <w:pPr>
        <w:spacing w:after="0"/>
      </w:pPr>
      <w:r>
        <w:lastRenderedPageBreak/>
        <w:t>MPCA must present a full science-based assessment to support its policy recommendations</w:t>
      </w:r>
      <w:r w:rsidR="005F3EB9">
        <w:t xml:space="preserve">, not merely pick and choose research that supports its conclusions. It must cite the </w:t>
      </w:r>
      <w:r w:rsidR="002D7220">
        <w:t>studies</w:t>
      </w:r>
      <w:r w:rsidR="005F3EB9">
        <w:t xml:space="preserve"> performed by or for MPCA </w:t>
      </w:r>
      <w:r w:rsidR="002D7220">
        <w:t>and</w:t>
      </w:r>
      <w:r w:rsidR="005F3EB9">
        <w:t xml:space="preserve"> in the science literature and explain how they support or contradict MPCA’s recommendations. </w:t>
      </w:r>
      <w:r w:rsidR="000604A3">
        <w:t xml:space="preserve">It must present peer-reviewed studies </w:t>
      </w:r>
      <w:r w:rsidR="00A64D20">
        <w:t xml:space="preserve">that may exist </w:t>
      </w:r>
      <w:r w:rsidR="000604A3">
        <w:t xml:space="preserve">that contradict MPCA’s positions, as any good science does. </w:t>
      </w:r>
      <w:r w:rsidR="005F3EB9">
        <w:t>Importantly, it must also present accepted statistical analyses of variability and uncertainty in the data and research it uses.</w:t>
      </w:r>
    </w:p>
    <w:p w14:paraId="1647E21F" w14:textId="77777777" w:rsidR="003A4D23" w:rsidRDefault="003A4D23" w:rsidP="00FB6B02">
      <w:pPr>
        <w:spacing w:after="0"/>
      </w:pPr>
    </w:p>
    <w:p w14:paraId="74E395F1" w14:textId="758B4DD8" w:rsidR="001462C9" w:rsidRDefault="003A4D23" w:rsidP="00FB6B02">
      <w:pPr>
        <w:spacing w:after="0"/>
      </w:pPr>
      <w:r>
        <w:t xml:space="preserve">A key part of the data MPCA must produce concerns monitoring of pollutants. HERC is known to </w:t>
      </w:r>
      <w:r w:rsidR="0038674F">
        <w:t xml:space="preserve">be </w:t>
      </w:r>
      <w:r>
        <w:t xml:space="preserve">the </w:t>
      </w:r>
      <w:r w:rsidR="0038674F">
        <w:t>largest</w:t>
      </w:r>
      <w:r>
        <w:t xml:space="preserve"> or near largest stationary </w:t>
      </w:r>
      <w:r w:rsidR="0038674F">
        <w:t>source</w:t>
      </w:r>
      <w:r>
        <w:t xml:space="preserve"> of several criterion </w:t>
      </w:r>
      <w:r w:rsidR="0038674F">
        <w:t>pollutants</w:t>
      </w:r>
      <w:r>
        <w:t xml:space="preserve"> such as nitrogen oxides, sulfur dioxide, particulates such as PM 2.5, carbon monoxide</w:t>
      </w:r>
      <w:r w:rsidRPr="00D943E7">
        <w:t xml:space="preserve">, hydrochloric </w:t>
      </w:r>
      <w:proofErr w:type="gramStart"/>
      <w:r w:rsidRPr="00D943E7">
        <w:t>acid</w:t>
      </w:r>
      <w:proofErr w:type="gramEnd"/>
      <w:r w:rsidR="0038674F" w:rsidRPr="00D943E7">
        <w:t xml:space="preserve"> and toxins such as dioxins, furans and heavy metals in the Twin Cities metro area</w:t>
      </w:r>
      <w:r w:rsidR="00753E3F" w:rsidRPr="00D943E7">
        <w:t xml:space="preserve"> and</w:t>
      </w:r>
      <w:r w:rsidR="00781134" w:rsidRPr="00D943E7">
        <w:t xml:space="preserve"> </w:t>
      </w:r>
      <w:r w:rsidR="00753E3F" w:rsidRPr="00D943E7">
        <w:t>the state</w:t>
      </w:r>
      <w:r w:rsidR="0038674F">
        <w:t>. How, when and where measurements of these pollutants are made is critically important. If not done in a way that accurately determines emissions and their concentration and amounts in the environment, reported emissions may be substantially inaccurate</w:t>
      </w:r>
      <w:r w:rsidR="00753E3F">
        <w:t xml:space="preserve"> and thereby misrepresent the harm to residents and the environment</w:t>
      </w:r>
      <w:r w:rsidR="0038674F">
        <w:t>.</w:t>
      </w:r>
    </w:p>
    <w:p w14:paraId="3BAA332D" w14:textId="77777777" w:rsidR="001462C9" w:rsidRDefault="001462C9" w:rsidP="00FB6B02">
      <w:pPr>
        <w:spacing w:after="0"/>
      </w:pPr>
    </w:p>
    <w:p w14:paraId="36015013" w14:textId="0D122689" w:rsidR="00310B0C" w:rsidRDefault="001462C9" w:rsidP="00FB6B02">
      <w:pPr>
        <w:spacing w:after="0"/>
      </w:pPr>
      <w:r w:rsidRPr="00310B0C">
        <w:rPr>
          <w:b/>
          <w:bCs/>
        </w:rPr>
        <w:t xml:space="preserve">2) </w:t>
      </w:r>
      <w:r w:rsidRPr="00310B0C">
        <w:rPr>
          <w:b/>
          <w:bCs/>
          <w:u w:val="single"/>
        </w:rPr>
        <w:t>The MPCA Draft Report States the Importance of Environmental Justice</w:t>
      </w:r>
      <w:r w:rsidR="00310B0C" w:rsidRPr="00310B0C">
        <w:rPr>
          <w:b/>
          <w:bCs/>
          <w:u w:val="single"/>
        </w:rPr>
        <w:t xml:space="preserve"> (EJ) But Does Nothing to Show How It is Addressing EJ in Its Report</w:t>
      </w:r>
      <w:r w:rsidR="00310B0C" w:rsidRPr="00310B0C">
        <w:rPr>
          <w:b/>
          <w:bCs/>
        </w:rPr>
        <w:t>.</w:t>
      </w:r>
    </w:p>
    <w:p w14:paraId="4706334A" w14:textId="7CA08AFF" w:rsidR="00010A41" w:rsidRPr="00310B0C" w:rsidRDefault="0038674F" w:rsidP="00FB6B02">
      <w:pPr>
        <w:spacing w:after="0"/>
        <w:rPr>
          <w:b/>
          <w:bCs/>
        </w:rPr>
      </w:pPr>
      <w:r w:rsidRPr="00310B0C">
        <w:rPr>
          <w:b/>
          <w:bCs/>
        </w:rPr>
        <w:t xml:space="preserve"> </w:t>
      </w:r>
      <w:r w:rsidR="005F3EB9" w:rsidRPr="00310B0C">
        <w:rPr>
          <w:b/>
          <w:bCs/>
        </w:rPr>
        <w:t xml:space="preserve"> </w:t>
      </w:r>
    </w:p>
    <w:p w14:paraId="7C085E0C" w14:textId="4D25A328" w:rsidR="00781134" w:rsidRDefault="00310B0C" w:rsidP="00FB6B02">
      <w:pPr>
        <w:spacing w:after="0"/>
      </w:pPr>
      <w:r>
        <w:t xml:space="preserve">The draft report describes in general terms what environmental justice is, and its importance, especially in </w:t>
      </w:r>
      <w:r w:rsidRPr="002B7692">
        <w:t xml:space="preserve">Appendix </w:t>
      </w:r>
      <w:r w:rsidR="002B7692" w:rsidRPr="002B7692">
        <w:t>B</w:t>
      </w:r>
      <w:r w:rsidRPr="002B7692">
        <w:t>,</w:t>
      </w:r>
      <w:r>
        <w:t xml:space="preserve"> but does nothing to </w:t>
      </w:r>
      <w:r w:rsidR="00FC5D9F">
        <w:t>address</w:t>
      </w:r>
      <w:r>
        <w:t xml:space="preserve"> this important concern. </w:t>
      </w:r>
      <w:r w:rsidR="00744A58">
        <w:t>It</w:t>
      </w:r>
      <w:r>
        <w:t xml:space="preserve"> presents no risk assessment science research or data showing how it is addressing legitimate and well documented EJ concerns for the communities immediately surrounding the HERC. This makes a mockery of the supposed concern of MPCA for EJ and contradicts the State’s concern about rectifying EJ issues.</w:t>
      </w:r>
      <w:r w:rsidR="00781134">
        <w:t xml:space="preserve"> </w:t>
      </w:r>
    </w:p>
    <w:p w14:paraId="51134EE4" w14:textId="77777777" w:rsidR="00781134" w:rsidRDefault="00781134" w:rsidP="00FB6B02">
      <w:pPr>
        <w:spacing w:after="0"/>
      </w:pPr>
    </w:p>
    <w:p w14:paraId="4C61829A" w14:textId="5E741E71" w:rsidR="001309BE" w:rsidRDefault="00781134" w:rsidP="00FB6B02">
      <w:pPr>
        <w:spacing w:after="0"/>
      </w:pPr>
      <w:r>
        <w:t xml:space="preserve">In case MPCA intends to deflect legitimate resident concerns by defaulting to its cumulative impact rulemaking, that ongoing process in response to recent State legislation is no excuse for delaying appropriate action </w:t>
      </w:r>
      <w:r w:rsidR="009F13E4">
        <w:t>concerning H</w:t>
      </w:r>
      <w:r w:rsidR="009F02D8">
        <w:t>ER</w:t>
      </w:r>
      <w:r w:rsidR="009F13E4">
        <w:t>C</w:t>
      </w:r>
      <w:r w:rsidR="009F02D8">
        <w:t>,</w:t>
      </w:r>
      <w:r w:rsidR="009F13E4">
        <w:t xml:space="preserve"> </w:t>
      </w:r>
      <w:r>
        <w:t>which would amount to ignoring the realities on the ground to the continuing harm of Minneapolis and County residents.</w:t>
      </w:r>
      <w:r w:rsidR="00310B0C">
        <w:t xml:space="preserve"> </w:t>
      </w:r>
      <w:r>
        <w:t xml:space="preserve">MPCA is tasked with producing its waste management report now, not after its cumulative impact rulemaking. And its current draft report would lock communities into continuing harm for at least six years, until the next report, or 20 years as recommended in the current report. </w:t>
      </w:r>
    </w:p>
    <w:p w14:paraId="0EBCE1C7" w14:textId="77777777" w:rsidR="00310B0C" w:rsidRDefault="00310B0C" w:rsidP="00FB6B02">
      <w:pPr>
        <w:spacing w:after="0"/>
      </w:pPr>
    </w:p>
    <w:p w14:paraId="510FE723" w14:textId="56062335" w:rsidR="00F70E96" w:rsidRDefault="00310B0C" w:rsidP="00FB6B02">
      <w:pPr>
        <w:spacing w:after="0"/>
      </w:pPr>
      <w:r>
        <w:t xml:space="preserve">It is of particular importance for MPCA to show not only data on pollutants from HERC, but also to evaluate them in the context of the already high environmental and social </w:t>
      </w:r>
      <w:r w:rsidR="00DB160B">
        <w:t xml:space="preserve">and health </w:t>
      </w:r>
      <w:r>
        <w:t xml:space="preserve">burdens of the communities in </w:t>
      </w:r>
      <w:r w:rsidR="00FC5D9F">
        <w:t xml:space="preserve">the </w:t>
      </w:r>
      <w:r>
        <w:t>HERC</w:t>
      </w:r>
      <w:r w:rsidR="00FC5D9F">
        <w:t>’</w:t>
      </w:r>
      <w:r>
        <w:t xml:space="preserve">s immediate vicinity. This necessitates robust </w:t>
      </w:r>
      <w:r w:rsidRPr="00310B0C">
        <w:rPr>
          <w:b/>
          <w:bCs/>
          <w:i/>
          <w:iCs/>
        </w:rPr>
        <w:t>cumulative</w:t>
      </w:r>
      <w:r>
        <w:t xml:space="preserve"> risk assessment</w:t>
      </w:r>
      <w:r w:rsidR="00781134">
        <w:t xml:space="preserve"> to the extent possible</w:t>
      </w:r>
      <w:r>
        <w:t xml:space="preserve">. </w:t>
      </w:r>
    </w:p>
    <w:p w14:paraId="5A9743EA" w14:textId="77777777" w:rsidR="00F70E96" w:rsidRDefault="00F70E96" w:rsidP="00FB6B02">
      <w:pPr>
        <w:spacing w:after="0"/>
      </w:pPr>
    </w:p>
    <w:p w14:paraId="76544AF3" w14:textId="000994AF" w:rsidR="00F70E96" w:rsidRDefault="00B06A2D" w:rsidP="00FB6B02">
      <w:pPr>
        <w:spacing w:after="0"/>
      </w:pPr>
      <w:r>
        <w:t>C</w:t>
      </w:r>
      <w:r w:rsidR="00310B0C">
        <w:t>umulative risk assessment</w:t>
      </w:r>
      <w:r w:rsidR="0019574F">
        <w:t xml:space="preserve"> must include potential harm from chronic exposure</w:t>
      </w:r>
      <w:r w:rsidR="00DB160B">
        <w:t xml:space="preserve"> </w:t>
      </w:r>
      <w:r w:rsidR="00781134">
        <w:t>to</w:t>
      </w:r>
      <w:r w:rsidR="00DB160B">
        <w:t xml:space="preserve"> multiple pollutants and other stressors such as infectious and chronic disease</w:t>
      </w:r>
      <w:r w:rsidR="00781134">
        <w:t>,</w:t>
      </w:r>
      <w:r w:rsidR="00DB160B">
        <w:t xml:space="preserve"> </w:t>
      </w:r>
      <w:r w:rsidR="0019574F">
        <w:t>and the</w:t>
      </w:r>
      <w:r w:rsidR="00DB160B">
        <w:t>ir</w:t>
      </w:r>
      <w:r w:rsidR="0019574F">
        <w:t xml:space="preserve"> interactions</w:t>
      </w:r>
      <w:r w:rsidR="00DB160B">
        <w:t>. T</w:t>
      </w:r>
      <w:r w:rsidR="0019574F">
        <w:t xml:space="preserve">here is evidence that </w:t>
      </w:r>
      <w:r w:rsidR="00DB160B">
        <w:t>such interactions</w:t>
      </w:r>
      <w:r w:rsidR="0019574F">
        <w:t xml:space="preserve"> may</w:t>
      </w:r>
      <w:r w:rsidR="00DB160B">
        <w:t xml:space="preserve"> </w:t>
      </w:r>
      <w:r w:rsidR="0019574F">
        <w:t xml:space="preserve">substantially </w:t>
      </w:r>
      <w:r w:rsidR="00DB160B">
        <w:t xml:space="preserve">increase risk above what </w:t>
      </w:r>
      <w:r w:rsidR="0019574F">
        <w:t xml:space="preserve">would be determined by listing harm from pollutants individually, or even </w:t>
      </w:r>
      <w:r w:rsidR="00073789">
        <w:t xml:space="preserve">simply </w:t>
      </w:r>
      <w:r w:rsidR="0019574F">
        <w:t>adding the</w:t>
      </w:r>
      <w:r w:rsidR="00976038">
        <w:t>ir individual</w:t>
      </w:r>
      <w:r w:rsidR="0019574F">
        <w:t xml:space="preserve"> harm. This is because such harm may be expressed non-linearly as a function of </w:t>
      </w:r>
      <w:r w:rsidR="00976038">
        <w:t xml:space="preserve">increasing </w:t>
      </w:r>
      <w:r w:rsidR="00332592">
        <w:t>exposure or</w:t>
      </w:r>
      <w:r w:rsidR="00073789">
        <w:t xml:space="preserve"> </w:t>
      </w:r>
      <w:r w:rsidR="0019574F">
        <w:t>may exceed threshold</w:t>
      </w:r>
      <w:r w:rsidR="00976038">
        <w:t>s</w:t>
      </w:r>
      <w:r w:rsidR="0019574F">
        <w:t xml:space="preserve"> whereby harm </w:t>
      </w:r>
      <w:r w:rsidR="00073789">
        <w:t xml:space="preserve">may </w:t>
      </w:r>
      <w:r w:rsidR="0019574F">
        <w:t>increase exponentially</w:t>
      </w:r>
      <w:r w:rsidR="00073789">
        <w:t xml:space="preserve"> only at higher levels of cumulative exposure</w:t>
      </w:r>
      <w:r w:rsidR="00DB160B">
        <w:t>.</w:t>
      </w:r>
      <w:r w:rsidR="000520D1">
        <w:rPr>
          <w:rStyle w:val="EndnoteReference"/>
        </w:rPr>
        <w:endnoteReference w:id="3"/>
      </w:r>
      <w:r w:rsidR="00DB160B">
        <w:t xml:space="preserve"> S</w:t>
      </w:r>
      <w:r w:rsidR="0019574F">
        <w:t xml:space="preserve">ome pollutants may lower thresholds for other pollutants, and there may also be synergistic effects between pollutants (there may </w:t>
      </w:r>
      <w:r w:rsidR="0019574F">
        <w:lastRenderedPageBreak/>
        <w:t xml:space="preserve">also be antagonistic </w:t>
      </w:r>
      <w:r w:rsidR="0019574F" w:rsidRPr="009629B9">
        <w:t>effects between pollutants</w:t>
      </w:r>
      <w:r w:rsidR="00332592" w:rsidRPr="009629B9">
        <w:t>)</w:t>
      </w:r>
      <w:r w:rsidR="009629B9">
        <w:t>.</w:t>
      </w:r>
      <w:r w:rsidR="0019574F">
        <w:t xml:space="preserve"> </w:t>
      </w:r>
      <w:r w:rsidR="000520D1">
        <w:t>These harmful synergistic effects may occur at exposure levels below accepted regulatory toxicity levels.</w:t>
      </w:r>
      <w:r w:rsidR="000520D1">
        <w:rPr>
          <w:rStyle w:val="EndnoteReference"/>
        </w:rPr>
        <w:endnoteReference w:id="4"/>
      </w:r>
      <w:r w:rsidR="000520D1">
        <w:t xml:space="preserve"> </w:t>
      </w:r>
      <w:r w:rsidR="0019574F">
        <w:t xml:space="preserve">This is especially important in areas, such as near </w:t>
      </w:r>
      <w:r>
        <w:t xml:space="preserve">the </w:t>
      </w:r>
      <w:r w:rsidR="0019574F">
        <w:t xml:space="preserve">HERC, that </w:t>
      </w:r>
      <w:r w:rsidR="00F70E96">
        <w:t xml:space="preserve">already </w:t>
      </w:r>
      <w:r w:rsidR="0019574F">
        <w:t xml:space="preserve">have high environmental </w:t>
      </w:r>
      <w:r w:rsidR="00F70E96">
        <w:t xml:space="preserve">burdens since cumulative effects are more likely in these circumstances. </w:t>
      </w:r>
    </w:p>
    <w:p w14:paraId="29B606FB" w14:textId="77777777" w:rsidR="00F70E96" w:rsidRDefault="00F70E96" w:rsidP="00FB6B02">
      <w:pPr>
        <w:spacing w:after="0"/>
      </w:pPr>
    </w:p>
    <w:p w14:paraId="48F34C89" w14:textId="6814E5BC" w:rsidR="00F70E96" w:rsidRDefault="00515A63" w:rsidP="00FB6B02">
      <w:pPr>
        <w:spacing w:after="0"/>
      </w:pPr>
      <w:r>
        <w:t>Therefore,</w:t>
      </w:r>
      <w:r w:rsidR="00F70E96">
        <w:t xml:space="preserve"> MPCA should state whether and how it is using cumulative risk assessment, or whether it is merely determining the individual harms from pollutants or summing those individual har</w:t>
      </w:r>
      <w:r>
        <w:t>ms.</w:t>
      </w:r>
    </w:p>
    <w:p w14:paraId="75C3765E" w14:textId="77777777" w:rsidR="0069710B" w:rsidRDefault="0069710B" w:rsidP="00FB6B02">
      <w:pPr>
        <w:spacing w:after="0"/>
      </w:pPr>
    </w:p>
    <w:p w14:paraId="2AC32513" w14:textId="3F5D82F7" w:rsidR="00525BF5" w:rsidRDefault="0069710B" w:rsidP="00FB6B02">
      <w:pPr>
        <w:spacing w:after="0"/>
      </w:pPr>
      <w:r>
        <w:t xml:space="preserve">Some have suggested that because high levels </w:t>
      </w:r>
      <w:r w:rsidR="00525BF5">
        <w:t>from mobile sources such as cars and trucks</w:t>
      </w:r>
      <w:r w:rsidR="00332592">
        <w:t xml:space="preserve"> already exist in the district where </w:t>
      </w:r>
      <w:r w:rsidR="00B06A2D">
        <w:t xml:space="preserve">the </w:t>
      </w:r>
      <w:r w:rsidR="00332592">
        <w:t xml:space="preserve">HERC is found, </w:t>
      </w:r>
      <w:r>
        <w:t xml:space="preserve">the pollution from HERC and its harm to the public should be ignored. But in addition to ignoring the findings of cumulative risk science, this </w:t>
      </w:r>
      <w:r w:rsidR="00515A63">
        <w:t xml:space="preserve">uses the racist history of the intentional placement of highways and other major roadways and industrial facilities in BIPOC communities. In effect, it uses historic racism as a way of trying to </w:t>
      </w:r>
      <w:r w:rsidR="00332592">
        <w:t>dismiss</w:t>
      </w:r>
      <w:r w:rsidR="00515A63">
        <w:t xml:space="preserve"> harm to these communities.</w:t>
      </w:r>
      <w:r w:rsidR="00525BF5">
        <w:t xml:space="preserve"> </w:t>
      </w:r>
    </w:p>
    <w:p w14:paraId="01E3C374" w14:textId="77777777" w:rsidR="00525BF5" w:rsidRDefault="00525BF5" w:rsidP="00FB6B02">
      <w:pPr>
        <w:spacing w:after="0"/>
      </w:pPr>
    </w:p>
    <w:p w14:paraId="492E0578" w14:textId="69372A8C" w:rsidR="00515A63" w:rsidRDefault="00525BF5" w:rsidP="00FB6B02">
      <w:pPr>
        <w:spacing w:after="0"/>
      </w:pPr>
      <w:r>
        <w:t xml:space="preserve">What some mistakenly characterize as </w:t>
      </w:r>
      <w:r w:rsidRPr="00525BF5">
        <w:rPr>
          <w:i/>
          <w:iCs/>
        </w:rPr>
        <w:t>acceptable</w:t>
      </w:r>
      <w:r>
        <w:t xml:space="preserve"> low levels of mortality or morbidity caused by </w:t>
      </w:r>
      <w:r w:rsidR="00B06A2D">
        <w:t xml:space="preserve">the </w:t>
      </w:r>
      <w:r>
        <w:t xml:space="preserve">HERC under current inadequate risk assessment, without the consent or agreement of the most affected residents, devalues the lives of the majority BIPOC and poor residents living closest to </w:t>
      </w:r>
      <w:r w:rsidR="00B06A2D">
        <w:t xml:space="preserve">the </w:t>
      </w:r>
      <w:r>
        <w:t xml:space="preserve">HERC. </w:t>
      </w:r>
    </w:p>
    <w:p w14:paraId="34207238" w14:textId="77777777" w:rsidR="00515A63" w:rsidRDefault="00515A63" w:rsidP="00FB6B02">
      <w:pPr>
        <w:spacing w:after="0"/>
      </w:pPr>
    </w:p>
    <w:p w14:paraId="480FEF57" w14:textId="76B38D51" w:rsidR="0069710B" w:rsidRDefault="00515A63" w:rsidP="00FB6B02">
      <w:pPr>
        <w:spacing w:after="0"/>
      </w:pPr>
      <w:r>
        <w:t xml:space="preserve">Instead, EJ demands that the exact opposite response should be taken. It </w:t>
      </w:r>
      <w:r w:rsidR="00BC4A05">
        <w:t>emphasizes</w:t>
      </w:r>
      <w:r>
        <w:t xml:space="preserve"> the responsibility of MPCA </w:t>
      </w:r>
      <w:r w:rsidR="00821068">
        <w:t xml:space="preserve">to </w:t>
      </w:r>
      <w:r>
        <w:t>do</w:t>
      </w:r>
      <w:r w:rsidR="00821068">
        <w:t xml:space="preserve"> </w:t>
      </w:r>
      <w:r>
        <w:t xml:space="preserve">everything possible, such as closing </w:t>
      </w:r>
      <w:r w:rsidR="00B06A2D">
        <w:t xml:space="preserve">the </w:t>
      </w:r>
      <w:r>
        <w:t xml:space="preserve">HERC, to reduce harm to these communities. The callous response of MPCA and its leadership in dismissing harm to health from HERC is in effect, therefore, an expression of </w:t>
      </w:r>
      <w:r w:rsidRPr="00515A63">
        <w:rPr>
          <w:i/>
          <w:iCs/>
        </w:rPr>
        <w:t>de facto</w:t>
      </w:r>
      <w:r>
        <w:t xml:space="preserve"> structural racism. If MPCA claims not to have considered this perspective in its draft report, it now has no excuse for ignoring it.   </w:t>
      </w:r>
      <w:r w:rsidR="0069710B">
        <w:t xml:space="preserve"> </w:t>
      </w:r>
    </w:p>
    <w:p w14:paraId="1250A836" w14:textId="77777777" w:rsidR="00976038" w:rsidRDefault="00976038" w:rsidP="00FB6B02">
      <w:pPr>
        <w:spacing w:after="0"/>
      </w:pPr>
    </w:p>
    <w:p w14:paraId="6DC312C7" w14:textId="37C0E908" w:rsidR="00976038" w:rsidRDefault="00976038" w:rsidP="00FB6B02">
      <w:pPr>
        <w:spacing w:after="0"/>
      </w:pPr>
      <w:r>
        <w:t xml:space="preserve">Increasing evidence supports cumulative risk </w:t>
      </w:r>
      <w:r w:rsidR="00E238BD">
        <w:t xml:space="preserve">assessment </w:t>
      </w:r>
      <w:r>
        <w:t xml:space="preserve">as more accurate than </w:t>
      </w:r>
      <w:r w:rsidR="00E238BD">
        <w:t xml:space="preserve">determining only </w:t>
      </w:r>
      <w:r w:rsidR="008374DD">
        <w:t>separate risk</w:t>
      </w:r>
      <w:r w:rsidR="00E238BD">
        <w:t>s</w:t>
      </w:r>
      <w:r w:rsidR="008374DD">
        <w:t xml:space="preserve"> from </w:t>
      </w:r>
      <w:r>
        <w:t xml:space="preserve">individual </w:t>
      </w:r>
      <w:r w:rsidR="00E238BD">
        <w:t>pollutants</w:t>
      </w:r>
      <w:r>
        <w:t xml:space="preserve">, which </w:t>
      </w:r>
      <w:r w:rsidR="004B5C17">
        <w:t xml:space="preserve">is </w:t>
      </w:r>
      <w:r w:rsidR="001D778B">
        <w:t xml:space="preserve">the way </w:t>
      </w:r>
      <w:r w:rsidR="00E238BD">
        <w:t>risk has been</w:t>
      </w:r>
      <w:r w:rsidR="001D778B">
        <w:t xml:space="preserve"> assess</w:t>
      </w:r>
      <w:r w:rsidR="00E238BD">
        <w:t>ed</w:t>
      </w:r>
      <w:r w:rsidR="001D778B">
        <w:t xml:space="preserve"> historically</w:t>
      </w:r>
      <w:r>
        <w:t>. But cumulative risk assessment is also very complex because of the large number of combinations of pollutants and other stressors</w:t>
      </w:r>
      <w:r w:rsidR="001D778B">
        <w:t xml:space="preserve"> that are involved</w:t>
      </w:r>
      <w:r>
        <w:t xml:space="preserve">. Cumulative risk assessment is in </w:t>
      </w:r>
      <w:r w:rsidR="004B5C17">
        <w:t>the relatively</w:t>
      </w:r>
      <w:r>
        <w:t xml:space="preserve"> early stages of development. For this reason, </w:t>
      </w:r>
      <w:r w:rsidRPr="001D778B">
        <w:rPr>
          <w:i/>
          <w:iCs/>
        </w:rPr>
        <w:t>complete</w:t>
      </w:r>
      <w:r>
        <w:t xml:space="preserve"> cumulative risk assessments cannot yet be done. </w:t>
      </w:r>
      <w:r w:rsidR="001D778B">
        <w:t xml:space="preserve">This does not </w:t>
      </w:r>
      <w:proofErr w:type="gramStart"/>
      <w:r w:rsidR="001D778B">
        <w:t>absolve</w:t>
      </w:r>
      <w:proofErr w:type="gramEnd"/>
      <w:r w:rsidR="001D778B">
        <w:t xml:space="preserve"> agencies like MPCA from doing as much as they can, however. </w:t>
      </w:r>
      <w:r>
        <w:t xml:space="preserve">How should </w:t>
      </w:r>
      <w:r w:rsidR="001D778B">
        <w:t>the limitation</w:t>
      </w:r>
      <w:r w:rsidR="009A5A9F">
        <w:t>s</w:t>
      </w:r>
      <w:r w:rsidR="001D778B">
        <w:t xml:space="preserve"> on the </w:t>
      </w:r>
      <w:r w:rsidR="009A5A9F">
        <w:t xml:space="preserve">current </w:t>
      </w:r>
      <w:r w:rsidR="001D778B">
        <w:t xml:space="preserve">ability to do thorough cumulative risk assessment </w:t>
      </w:r>
      <w:r>
        <w:t>be considere</w:t>
      </w:r>
      <w:r w:rsidR="009A5A9F">
        <w:t>d?</w:t>
      </w:r>
      <w:r>
        <w:t xml:space="preserve"> </w:t>
      </w:r>
    </w:p>
    <w:p w14:paraId="72258A4C" w14:textId="77777777" w:rsidR="00976038" w:rsidRDefault="00976038" w:rsidP="00FB6B02">
      <w:pPr>
        <w:spacing w:after="0"/>
      </w:pPr>
    </w:p>
    <w:p w14:paraId="1965BDFC" w14:textId="77777777" w:rsidR="00E05D15" w:rsidRDefault="00976038" w:rsidP="00FB6B02">
      <w:pPr>
        <w:spacing w:after="0"/>
      </w:pPr>
      <w:r>
        <w:t xml:space="preserve">Given the historic harm to EJ communities, the State has a particularly high responsibility to err on the side of protection, where </w:t>
      </w:r>
      <w:r w:rsidR="009A5A9F">
        <w:t xml:space="preserve">technical limitations and </w:t>
      </w:r>
      <w:r>
        <w:t xml:space="preserve">uncertainty occurs. This strongly suggests that a </w:t>
      </w:r>
      <w:r w:rsidRPr="00E238BD">
        <w:rPr>
          <w:b/>
          <w:bCs/>
          <w:i/>
          <w:iCs/>
        </w:rPr>
        <w:t>precautionary approach</w:t>
      </w:r>
      <w:r>
        <w:t xml:space="preserve"> should be taken concerning EJ communities.</w:t>
      </w:r>
      <w:r w:rsidR="009D4B6F">
        <w:t xml:space="preserve"> The need for precaution was also noted in a recent systematic review of epidemiological studies of municipal incinerators that found numerous associations between them and elevated harm to nearby residents. That research also noted that while newer incinerators with state-of-the-art pollution control equipment may have lower emissions of pollutants, it cannot be claimed that they are safe and a precautionary approach to protect the public should be taken.</w:t>
      </w:r>
      <w:r w:rsidR="009D4B6F">
        <w:rPr>
          <w:rStyle w:val="EndnoteReference"/>
        </w:rPr>
        <w:endnoteReference w:id="5"/>
      </w:r>
      <w:r w:rsidR="009D4B6F">
        <w:t xml:space="preserve"> </w:t>
      </w:r>
    </w:p>
    <w:p w14:paraId="0A51F989" w14:textId="77777777" w:rsidR="00E05D15" w:rsidRDefault="00E05D15" w:rsidP="00FB6B02">
      <w:pPr>
        <w:spacing w:after="0"/>
      </w:pPr>
    </w:p>
    <w:p w14:paraId="4102F679" w14:textId="0723627F" w:rsidR="009A5A9F" w:rsidRDefault="00E05D15" w:rsidP="00FB6B02">
      <w:pPr>
        <w:spacing w:after="0"/>
      </w:pPr>
      <w:r>
        <w:t xml:space="preserve">Precaution is strongly supported by the reasonable likelihood </w:t>
      </w:r>
      <w:r w:rsidR="009755E6">
        <w:t>of</w:t>
      </w:r>
      <w:r>
        <w:t xml:space="preserve"> synergistic and other non-linear toxicity effects between pollutants</w:t>
      </w:r>
      <w:r w:rsidR="009755E6">
        <w:t>. These considerations</w:t>
      </w:r>
      <w:r>
        <w:t xml:space="preserve"> mean that current acceptable exposure levels may substantially underestimate harm. It should be noted that </w:t>
      </w:r>
      <w:r w:rsidR="009755E6">
        <w:t xml:space="preserve">standards for </w:t>
      </w:r>
      <w:r w:rsidR="008C5633">
        <w:t xml:space="preserve">Minnesota </w:t>
      </w:r>
      <w:r w:rsidR="009755E6">
        <w:t xml:space="preserve">solid waste facilities </w:t>
      </w:r>
      <w:r w:rsidR="009755E6" w:rsidRPr="009755E6">
        <w:lastRenderedPageBreak/>
        <w:t>“…</w:t>
      </w:r>
      <w:r w:rsidR="009755E6" w:rsidRPr="009755E6">
        <w:rPr>
          <w:color w:val="000000"/>
          <w:shd w:val="clear" w:color="auto" w:fill="FFFFFF"/>
        </w:rPr>
        <w:t xml:space="preserve">shall be </w:t>
      </w:r>
      <w:r w:rsidR="009755E6" w:rsidRPr="009755E6">
        <w:rPr>
          <w:i/>
          <w:iCs/>
          <w:color w:val="000000"/>
          <w:shd w:val="clear" w:color="auto" w:fill="FFFFFF"/>
        </w:rPr>
        <w:t>at least as stringent</w:t>
      </w:r>
      <w:r w:rsidR="009755E6" w:rsidRPr="009755E6">
        <w:rPr>
          <w:color w:val="000000"/>
          <w:shd w:val="clear" w:color="auto" w:fill="FFFFFF"/>
        </w:rPr>
        <w:t xml:space="preserve"> as the guidelines, regulations, and standards of the federal Environmental Protection Agency</w:t>
      </w:r>
      <w:r w:rsidR="009755E6" w:rsidRPr="009755E6">
        <w:rPr>
          <w:color w:val="000000"/>
          <w:shd w:val="clear" w:color="auto" w:fill="FFFFFF"/>
        </w:rPr>
        <w:t>”</w:t>
      </w:r>
      <w:r w:rsidR="009755E6">
        <w:rPr>
          <w:color w:val="000000"/>
          <w:shd w:val="clear" w:color="auto" w:fill="FFFFFF"/>
        </w:rPr>
        <w:t xml:space="preserve"> [emphasis added].</w:t>
      </w:r>
      <w:r w:rsidR="008C5633">
        <w:rPr>
          <w:rStyle w:val="FootnoteReference"/>
          <w:color w:val="000000"/>
          <w:shd w:val="clear" w:color="auto" w:fill="FFFFFF"/>
        </w:rPr>
        <w:footnoteReference w:id="4"/>
      </w:r>
      <w:r w:rsidR="009755E6">
        <w:t xml:space="preserve"> In other words, the legislature has stated that MPCA can recommend policies that exceed US EPA exposure standards. And given the known harms, high pollutant exposure in EJ communities of Minneapolis, and uncertainties concerning cumulative risk, MPCA has both the authority and ethical responsibility to follow a precautionary approach and recommend the closing of the HERC and other municipal incinerators as soon as possible.</w:t>
      </w:r>
      <w:r>
        <w:t xml:space="preserve"> </w:t>
      </w:r>
      <w:r w:rsidR="009D4B6F">
        <w:t xml:space="preserve">  </w:t>
      </w:r>
      <w:r w:rsidR="00976038">
        <w:t xml:space="preserve"> </w:t>
      </w:r>
    </w:p>
    <w:p w14:paraId="520D4AE3" w14:textId="77777777" w:rsidR="009A5A9F" w:rsidRDefault="009A5A9F" w:rsidP="00FB6B02">
      <w:pPr>
        <w:spacing w:after="0"/>
      </w:pPr>
    </w:p>
    <w:p w14:paraId="422D2C1B" w14:textId="56F56859" w:rsidR="009A5A9F" w:rsidRDefault="00E95897" w:rsidP="00FB6B02">
      <w:pPr>
        <w:spacing w:after="0"/>
      </w:pPr>
      <w:r>
        <w:t>T</w:t>
      </w:r>
      <w:r w:rsidR="009A5A9F">
        <w:t xml:space="preserve">his </w:t>
      </w:r>
      <w:r>
        <w:t xml:space="preserve">also </w:t>
      </w:r>
      <w:r w:rsidR="009A5A9F">
        <w:t xml:space="preserve">means that harm </w:t>
      </w:r>
      <w:r w:rsidR="00E2560A">
        <w:t xml:space="preserve">that has </w:t>
      </w:r>
      <w:r w:rsidR="009A5A9F">
        <w:t xml:space="preserve">already </w:t>
      </w:r>
      <w:r w:rsidR="00E2560A">
        <w:t xml:space="preserve">been </w:t>
      </w:r>
      <w:r w:rsidR="009A5A9F">
        <w:t>identified is unacceptable</w:t>
      </w:r>
      <w:r>
        <w:t>.</w:t>
      </w:r>
      <w:r w:rsidR="009A5A9F">
        <w:t xml:space="preserve"> There is no acceptable justification </w:t>
      </w:r>
      <w:r>
        <w:t>for</w:t>
      </w:r>
      <w:r w:rsidR="009A5A9F">
        <w:t xml:space="preserve"> keeping </w:t>
      </w:r>
      <w:r>
        <w:t>the HERC</w:t>
      </w:r>
      <w:r w:rsidR="009A5A9F">
        <w:t xml:space="preserve"> open. </w:t>
      </w:r>
      <w:r w:rsidR="009A5A9F" w:rsidRPr="007619EA">
        <w:t>The State rightly no longer considers waste incineration to be renewable energy.</w:t>
      </w:r>
      <w:r w:rsidR="009A5A9F">
        <w:t xml:space="preserve"> </w:t>
      </w:r>
      <w:r>
        <w:t>I</w:t>
      </w:r>
      <w:r w:rsidR="00E2560A">
        <w:t>ncineration</w:t>
      </w:r>
      <w:r w:rsidR="009A5A9F">
        <w:t xml:space="preserve"> is not a positive </w:t>
      </w:r>
      <w:r>
        <w:t xml:space="preserve">climate heating </w:t>
      </w:r>
      <w:r w:rsidR="009A5A9F">
        <w:t>solution</w:t>
      </w:r>
      <w:r>
        <w:t xml:space="preserve">, </w:t>
      </w:r>
      <w:r w:rsidR="002912FA">
        <w:t>harms</w:t>
      </w:r>
      <w:r w:rsidR="00E238BD">
        <w:t xml:space="preserve"> public health </w:t>
      </w:r>
      <w:r w:rsidR="002912FA">
        <w:t>and</w:t>
      </w:r>
      <w:r w:rsidR="00E238BD">
        <w:t xml:space="preserve"> the environment</w:t>
      </w:r>
      <w:r w:rsidR="009A5A9F">
        <w:t xml:space="preserve">, and there are other </w:t>
      </w:r>
      <w:r w:rsidR="00FA1701">
        <w:t xml:space="preserve">much better </w:t>
      </w:r>
      <w:r w:rsidR="009A5A9F">
        <w:t xml:space="preserve">solutions </w:t>
      </w:r>
      <w:r>
        <w:t>for waste management</w:t>
      </w:r>
      <w:r w:rsidR="009A5A9F">
        <w:t xml:space="preserve">. </w:t>
      </w:r>
    </w:p>
    <w:p w14:paraId="163483BA" w14:textId="77777777" w:rsidR="009A5A9F" w:rsidRDefault="009A5A9F" w:rsidP="00FB6B02">
      <w:pPr>
        <w:spacing w:after="0"/>
      </w:pPr>
    </w:p>
    <w:p w14:paraId="79B80526" w14:textId="67B3D73A" w:rsidR="00C8521F" w:rsidRDefault="00976038" w:rsidP="00FB6B02">
      <w:pPr>
        <w:spacing w:after="0"/>
      </w:pPr>
      <w:r>
        <w:t xml:space="preserve">MPCA should acknowledge that cumulative harm could </w:t>
      </w:r>
      <w:r w:rsidR="004E3D77">
        <w:t xml:space="preserve">easily </w:t>
      </w:r>
      <w:r>
        <w:t xml:space="preserve">be </w:t>
      </w:r>
      <w:r w:rsidR="00E2560A">
        <w:t>greater</w:t>
      </w:r>
      <w:r>
        <w:t xml:space="preserve"> than what assessment</w:t>
      </w:r>
      <w:r w:rsidR="001C47C8">
        <w:t>s</w:t>
      </w:r>
      <w:r>
        <w:t xml:space="preserve"> based on individual pollutants suggest.</w:t>
      </w:r>
      <w:r w:rsidR="004E3D77">
        <w:t xml:space="preserve"> Instead of promoting policies that act only on the clearly inadequate and limited risks from individual non-interacting pollutants, which is known to be inaccurate, MPCA should propose policies that would protect against potential cumulative harm. </w:t>
      </w:r>
      <w:r w:rsidR="00E2560A">
        <w:t xml:space="preserve">It should value public health, the environment, and EJ above whatever minor benefits it believes incineration provides, and for which better solutions exist in any case. </w:t>
      </w:r>
      <w:r w:rsidR="004E3D77">
        <w:t>The alternative of waiting years o</w:t>
      </w:r>
      <w:r w:rsidR="009A5A9F">
        <w:t>r</w:t>
      </w:r>
      <w:r w:rsidR="004E3D77">
        <w:t xml:space="preserve"> decades for </w:t>
      </w:r>
      <w:r w:rsidR="001C47C8">
        <w:t xml:space="preserve">more </w:t>
      </w:r>
      <w:r w:rsidR="004E3D77">
        <w:t xml:space="preserve">definitive data, which may be accompanied by considerably higher mortality and morbidity than current risk assessment would show, would be highly irresponsible. We have </w:t>
      </w:r>
      <w:r w:rsidR="001C47C8">
        <w:t xml:space="preserve">more than enough </w:t>
      </w:r>
      <w:r w:rsidR="004E3D77" w:rsidRPr="003504D2">
        <w:t xml:space="preserve">historical examples of </w:t>
      </w:r>
      <w:r w:rsidR="001C47C8" w:rsidRPr="003504D2">
        <w:t>governments ignoring early warnings of harm from toxic substance to the great detriment of society</w:t>
      </w:r>
      <w:r w:rsidR="004E3D77" w:rsidRPr="003504D2">
        <w:t xml:space="preserve"> that</w:t>
      </w:r>
      <w:r w:rsidR="004E3D77">
        <w:t xml:space="preserve"> there can be no excuse to ignore a precautionary approach to risk assessment in the case of the HERC.</w:t>
      </w:r>
      <w:r w:rsidR="001C47C8">
        <w:rPr>
          <w:rStyle w:val="EndnoteReference"/>
        </w:rPr>
        <w:endnoteReference w:id="6"/>
      </w:r>
      <w:r w:rsidR="004E3D77">
        <w:t xml:space="preserve">  </w:t>
      </w:r>
      <w:r w:rsidR="00E238BD">
        <w:t xml:space="preserve">Additionally, taking a precautionary approach to HERC would also be a way to address the fact that MPCA is in the process of rulemaking on cumulative impacts by allowing uncertainty in the current process </w:t>
      </w:r>
      <w:r w:rsidR="00E2560A">
        <w:t xml:space="preserve">to </w:t>
      </w:r>
      <w:r w:rsidR="00E238BD">
        <w:t>work in favor of protecting public health rather than against it. It also m</w:t>
      </w:r>
      <w:r w:rsidR="004E3D77">
        <w:t xml:space="preserve">eans that HERC must be closed as </w:t>
      </w:r>
      <w:r w:rsidR="008E6F9A">
        <w:t>soon</w:t>
      </w:r>
      <w:r w:rsidR="004E3D77">
        <w:t xml:space="preserve"> as possible.</w:t>
      </w:r>
    </w:p>
    <w:p w14:paraId="60D8053B" w14:textId="77777777" w:rsidR="00C8521F" w:rsidRDefault="00C8521F" w:rsidP="00FB6B02">
      <w:pPr>
        <w:spacing w:after="0"/>
      </w:pPr>
    </w:p>
    <w:p w14:paraId="5C3E8ABA" w14:textId="2EE78A50" w:rsidR="004E3D77" w:rsidRPr="00C8521F" w:rsidRDefault="00C8521F" w:rsidP="00FB6B02">
      <w:pPr>
        <w:spacing w:after="0"/>
        <w:rPr>
          <w:b/>
          <w:bCs/>
          <w:u w:val="single"/>
        </w:rPr>
      </w:pPr>
      <w:r w:rsidRPr="00C8521F">
        <w:rPr>
          <w:b/>
          <w:bCs/>
          <w:u w:val="single"/>
        </w:rPr>
        <w:t xml:space="preserve">3) MPCA’s Extreme Interpretation of the Waste Hierarchy, </w:t>
      </w:r>
      <w:r w:rsidR="000C3F7D" w:rsidRPr="00C8521F">
        <w:rPr>
          <w:b/>
          <w:bCs/>
          <w:u w:val="single"/>
        </w:rPr>
        <w:t>demanding</w:t>
      </w:r>
      <w:r w:rsidRPr="00C8521F">
        <w:rPr>
          <w:b/>
          <w:bCs/>
          <w:u w:val="single"/>
        </w:rPr>
        <w:t xml:space="preserve"> </w:t>
      </w:r>
      <w:r w:rsidR="00ED38D1">
        <w:rPr>
          <w:b/>
          <w:bCs/>
          <w:u w:val="single"/>
        </w:rPr>
        <w:t xml:space="preserve">that </w:t>
      </w:r>
      <w:r w:rsidR="00A95E6C">
        <w:rPr>
          <w:b/>
          <w:bCs/>
          <w:u w:val="single"/>
        </w:rPr>
        <w:t xml:space="preserve">the </w:t>
      </w:r>
      <w:r w:rsidRPr="00C8521F">
        <w:rPr>
          <w:b/>
          <w:bCs/>
          <w:u w:val="single"/>
        </w:rPr>
        <w:t>HERC run at Full Capacity Through at Least 2042</w:t>
      </w:r>
      <w:r w:rsidR="00ED38D1">
        <w:rPr>
          <w:b/>
          <w:bCs/>
          <w:u w:val="single"/>
        </w:rPr>
        <w:t>,</w:t>
      </w:r>
      <w:r w:rsidRPr="00C8521F">
        <w:rPr>
          <w:b/>
          <w:bCs/>
          <w:u w:val="single"/>
        </w:rPr>
        <w:t xml:space="preserve"> is Not Supported by Any Science in the </w:t>
      </w:r>
      <w:r w:rsidR="00D81B2C" w:rsidRPr="00C8521F">
        <w:rPr>
          <w:b/>
          <w:bCs/>
          <w:u w:val="single"/>
        </w:rPr>
        <w:t>Report and</w:t>
      </w:r>
      <w:r w:rsidRPr="00C8521F">
        <w:rPr>
          <w:b/>
          <w:bCs/>
          <w:u w:val="single"/>
        </w:rPr>
        <w:t xml:space="preserve"> is Therefore </w:t>
      </w:r>
      <w:r w:rsidR="007D5516">
        <w:rPr>
          <w:b/>
          <w:bCs/>
          <w:u w:val="single"/>
        </w:rPr>
        <w:t xml:space="preserve">Based on </w:t>
      </w:r>
      <w:r w:rsidRPr="00C8521F">
        <w:rPr>
          <w:b/>
          <w:bCs/>
          <w:u w:val="single"/>
        </w:rPr>
        <w:t>Mere Conjecture</w:t>
      </w:r>
      <w:r w:rsidR="004A05C3">
        <w:rPr>
          <w:b/>
          <w:bCs/>
          <w:u w:val="single"/>
        </w:rPr>
        <w:t xml:space="preserve"> as Reported</w:t>
      </w:r>
      <w:r w:rsidRPr="00C8521F">
        <w:rPr>
          <w:b/>
          <w:bCs/>
          <w:u w:val="single"/>
        </w:rPr>
        <w:t xml:space="preserve">. </w:t>
      </w:r>
      <w:r w:rsidR="004E3D77" w:rsidRPr="00C8521F">
        <w:rPr>
          <w:b/>
          <w:bCs/>
          <w:u w:val="single"/>
        </w:rPr>
        <w:t xml:space="preserve"> </w:t>
      </w:r>
    </w:p>
    <w:p w14:paraId="158203FD" w14:textId="77777777" w:rsidR="004E3D77" w:rsidRDefault="004E3D77" w:rsidP="00FB6B02">
      <w:pPr>
        <w:spacing w:after="0"/>
      </w:pPr>
    </w:p>
    <w:p w14:paraId="09226452" w14:textId="5EAF77D7" w:rsidR="00C8521F" w:rsidRDefault="00B74BF0" w:rsidP="00FB6B02">
      <w:pPr>
        <w:spacing w:after="0"/>
      </w:pPr>
      <w:r>
        <w:t xml:space="preserve">Taking an entirely one-sided approach </w:t>
      </w:r>
      <w:r w:rsidR="00B920DA">
        <w:t xml:space="preserve">by insisting that </w:t>
      </w:r>
      <w:r>
        <w:t xml:space="preserve">HERC </w:t>
      </w:r>
      <w:r w:rsidR="00B920DA">
        <w:t xml:space="preserve">run </w:t>
      </w:r>
      <w:r>
        <w:t xml:space="preserve">at full capacity even as landfill use is reduced </w:t>
      </w:r>
      <w:r w:rsidR="00AB79A0">
        <w:t>must logically and morally</w:t>
      </w:r>
      <w:r>
        <w:t xml:space="preserve"> be supported by similarly one-sided risk assessment. Yet there is nothing resembling this. </w:t>
      </w:r>
      <w:r w:rsidR="0034472E">
        <w:t xml:space="preserve">Furthermore, Appendix D of the draft report repeatedly states that there is not adequate data for comparing the risks of landfills and incineration. </w:t>
      </w:r>
      <w:r>
        <w:t>Given that, MPCA seems almost obsess</w:t>
      </w:r>
      <w:r w:rsidR="004C5A05">
        <w:t>ed</w:t>
      </w:r>
      <w:r>
        <w:t xml:space="preserve"> about forcing municipalities to continue to run </w:t>
      </w:r>
      <w:r w:rsidR="00B920DA">
        <w:t xml:space="preserve">incinerators </w:t>
      </w:r>
      <w:r>
        <w:t xml:space="preserve">at full capacity to the detriment of its residents. </w:t>
      </w:r>
    </w:p>
    <w:p w14:paraId="128C7AC5" w14:textId="77777777" w:rsidR="00B74BF0" w:rsidRDefault="00B74BF0" w:rsidP="00FB6B02">
      <w:pPr>
        <w:spacing w:after="0"/>
      </w:pPr>
    </w:p>
    <w:p w14:paraId="2997670D" w14:textId="0AE109FE" w:rsidR="00CD27F3" w:rsidRDefault="00B74BF0" w:rsidP="00FB6B02">
      <w:pPr>
        <w:spacing w:after="0"/>
      </w:pPr>
      <w:r>
        <w:t xml:space="preserve">Despite statutory requirements to follow this course, MPCA has another option. In fact, </w:t>
      </w:r>
      <w:r w:rsidRPr="007C6E42">
        <w:t xml:space="preserve">the statute that requires this report to the legislature </w:t>
      </w:r>
      <w:r w:rsidR="002301DB" w:rsidRPr="007C6E42">
        <w:t xml:space="preserve">also </w:t>
      </w:r>
      <w:r w:rsidRPr="007C6E42">
        <w:rPr>
          <w:i/>
          <w:iCs/>
        </w:rPr>
        <w:t xml:space="preserve">requires MPCA to recommend </w:t>
      </w:r>
      <w:r w:rsidR="002301DB" w:rsidRPr="007C6E42">
        <w:rPr>
          <w:i/>
          <w:iCs/>
        </w:rPr>
        <w:t>statutory</w:t>
      </w:r>
      <w:r w:rsidRPr="007C6E42">
        <w:rPr>
          <w:i/>
          <w:iCs/>
        </w:rPr>
        <w:t xml:space="preserve"> changes to the legislature as needed</w:t>
      </w:r>
      <w:r>
        <w:t>.</w:t>
      </w:r>
      <w:r w:rsidR="00C9104A">
        <w:rPr>
          <w:rStyle w:val="FootnoteReference"/>
        </w:rPr>
        <w:footnoteReference w:id="5"/>
      </w:r>
      <w:r>
        <w:t xml:space="preserve"> If MPCA followed the risk science they would acknowledge that incinerators are harmful, as are landfills. HERC causes harm to nearby residents, produces greenhouse </w:t>
      </w:r>
      <w:proofErr w:type="gramStart"/>
      <w:r>
        <w:t>gas</w:t>
      </w:r>
      <w:r w:rsidR="00121252">
        <w:t>ses</w:t>
      </w:r>
      <w:proofErr w:type="gramEnd"/>
      <w:r>
        <w:t xml:space="preserve"> </w:t>
      </w:r>
      <w:r w:rsidR="002301DB">
        <w:t xml:space="preserve">and toxic </w:t>
      </w:r>
      <w:r w:rsidR="002301DB">
        <w:lastRenderedPageBreak/>
        <w:t xml:space="preserve">and harmful </w:t>
      </w:r>
      <w:r>
        <w:t>emissions, and produces toxic ash that is then disposed of in landfills.</w:t>
      </w:r>
      <w:r w:rsidR="00F816E1">
        <w:t xml:space="preserve"> Its energy production </w:t>
      </w:r>
      <w:r w:rsidR="002301DB">
        <w:t>must</w:t>
      </w:r>
      <w:r w:rsidR="00F816E1">
        <w:t xml:space="preserve"> be replaced by truly renewable sources</w:t>
      </w:r>
      <w:r w:rsidR="00CD27F3">
        <w:t>.</w:t>
      </w:r>
      <w:r w:rsidR="00B920DA">
        <w:t xml:space="preserve"> </w:t>
      </w:r>
      <w:r w:rsidR="00C23245">
        <w:t>Therefore,</w:t>
      </w:r>
      <w:r w:rsidR="00B920DA">
        <w:t xml:space="preserve"> MPCA must, based on risk science, recommend that the State legislature amend the Waste Management Act to acknowledge that both incineration and current landfills are </w:t>
      </w:r>
      <w:r w:rsidR="00DE761E">
        <w:t>harmful,</w:t>
      </w:r>
      <w:r w:rsidR="00B920DA">
        <w:t xml:space="preserve"> and both should be </w:t>
      </w:r>
      <w:r w:rsidR="0037450D">
        <w:t xml:space="preserve">reduced and </w:t>
      </w:r>
      <w:r w:rsidR="00B920DA">
        <w:t>eliminated to the extent possible.</w:t>
      </w:r>
      <w:r w:rsidR="00CD27F3">
        <w:t xml:space="preserve"> </w:t>
      </w:r>
      <w:r>
        <w:t xml:space="preserve"> </w:t>
      </w:r>
    </w:p>
    <w:p w14:paraId="650F5686" w14:textId="77777777" w:rsidR="00CD27F3" w:rsidRDefault="00CD27F3" w:rsidP="00FB6B02">
      <w:pPr>
        <w:spacing w:after="0"/>
      </w:pPr>
    </w:p>
    <w:p w14:paraId="5BA3F810" w14:textId="0BEA420E" w:rsidR="004A05C3" w:rsidRDefault="004A05C3" w:rsidP="00FB6B02">
      <w:pPr>
        <w:spacing w:after="0"/>
      </w:pPr>
      <w:r w:rsidRPr="004A05C3">
        <w:rPr>
          <w:b/>
          <w:bCs/>
          <w:u w:val="single"/>
        </w:rPr>
        <w:t>4) MPCA’s Supposed Commitment to Mitigating Climate Change or Avoiding Legacy Environmental Problems Cannot be Taken Seriously</w:t>
      </w:r>
      <w:r w:rsidR="00A449FB">
        <w:rPr>
          <w:b/>
          <w:bCs/>
          <w:u w:val="single"/>
        </w:rPr>
        <w:t xml:space="preserve"> </w:t>
      </w:r>
      <w:r w:rsidR="00183367">
        <w:rPr>
          <w:b/>
          <w:bCs/>
          <w:u w:val="single"/>
        </w:rPr>
        <w:t>B</w:t>
      </w:r>
      <w:r w:rsidR="00A449FB">
        <w:rPr>
          <w:b/>
          <w:bCs/>
          <w:u w:val="single"/>
        </w:rPr>
        <w:t>ased on its Draft Report</w:t>
      </w:r>
      <w:r>
        <w:t xml:space="preserve">. </w:t>
      </w:r>
    </w:p>
    <w:p w14:paraId="40072F00" w14:textId="77777777" w:rsidR="004A05C3" w:rsidRDefault="004A05C3" w:rsidP="00FB6B02">
      <w:pPr>
        <w:spacing w:after="0"/>
      </w:pPr>
    </w:p>
    <w:p w14:paraId="64F9386E" w14:textId="1599A821" w:rsidR="00CD27F3" w:rsidRDefault="004A05C3" w:rsidP="00FB6B02">
      <w:pPr>
        <w:spacing w:after="0"/>
      </w:pPr>
      <w:r>
        <w:t>MPCA must</w:t>
      </w:r>
      <w:r w:rsidR="00B74BF0">
        <w:t xml:space="preserve"> recommend a much more ambitious effort to reduce, reuse and recycle to reduce landfills and close harmful incinerators. </w:t>
      </w:r>
      <w:r w:rsidR="00B74BF0" w:rsidRPr="004052F3">
        <w:t>Instead MPCA</w:t>
      </w:r>
      <w:r w:rsidR="00CD27F3" w:rsidRPr="004052F3">
        <w:t xml:space="preserve"> set a</w:t>
      </w:r>
      <w:r w:rsidR="009D3974" w:rsidRPr="004052F3">
        <w:t xml:space="preserve"> </w:t>
      </w:r>
      <w:r w:rsidR="00CD27F3" w:rsidRPr="004052F3">
        <w:t>pathetic goal of a 5% increase in recycling in 20 years.</w:t>
      </w:r>
      <w:r w:rsidR="00CD27F3">
        <w:t xml:space="preserve"> This clearly shows that MPCA is not serious about climate change, protecting public health</w:t>
      </w:r>
      <w:r w:rsidR="009D3974">
        <w:t xml:space="preserve">, </w:t>
      </w:r>
      <w:r w:rsidR="00CD27F3">
        <w:t>the environment, or environmental justice</w:t>
      </w:r>
      <w:r w:rsidR="0010041A">
        <w:t>.</w:t>
      </w:r>
      <w:r w:rsidR="0010041A">
        <w:rPr>
          <w:rStyle w:val="FootnoteReference"/>
        </w:rPr>
        <w:footnoteReference w:id="6"/>
      </w:r>
    </w:p>
    <w:p w14:paraId="5FE906F3" w14:textId="77777777" w:rsidR="00CD27F3" w:rsidRDefault="00CD27F3" w:rsidP="00FB6B02">
      <w:pPr>
        <w:spacing w:after="0"/>
      </w:pPr>
    </w:p>
    <w:p w14:paraId="33F73B09" w14:textId="19CA7FE4" w:rsidR="004A05C3" w:rsidRDefault="00CD27F3" w:rsidP="00FB6B02">
      <w:pPr>
        <w:spacing w:after="0"/>
      </w:pPr>
      <w:r>
        <w:t xml:space="preserve">MPCA is rightly concerned about legacy methane emissions from landfills, but again, this could </w:t>
      </w:r>
      <w:r w:rsidR="002C6CD8">
        <w:t xml:space="preserve">and must </w:t>
      </w:r>
      <w:r>
        <w:t xml:space="preserve">be largely remedied by more aggressive composting or anerobic digestion of organics </w:t>
      </w:r>
      <w:r w:rsidR="00A449FB">
        <w:t xml:space="preserve">and reduction of food waste </w:t>
      </w:r>
      <w:r>
        <w:t>which are the source of these emissions</w:t>
      </w:r>
      <w:r w:rsidR="002C6CD8">
        <w:t>,</w:t>
      </w:r>
      <w:r>
        <w:t xml:space="preserve"> and for which current programs set a good example </w:t>
      </w:r>
      <w:r w:rsidR="00A449FB">
        <w:t xml:space="preserve">that </w:t>
      </w:r>
      <w:r>
        <w:t>could be</w:t>
      </w:r>
      <w:r w:rsidR="004A05C3">
        <w:t xml:space="preserve"> greatly expanded</w:t>
      </w:r>
      <w:r>
        <w:t xml:space="preserve">. </w:t>
      </w:r>
    </w:p>
    <w:p w14:paraId="612D7839" w14:textId="77777777" w:rsidR="004A05C3" w:rsidRDefault="004A05C3" w:rsidP="00FB6B02">
      <w:pPr>
        <w:spacing w:after="0"/>
      </w:pPr>
    </w:p>
    <w:p w14:paraId="5F62BA2F" w14:textId="2275D101" w:rsidR="008F3F1D" w:rsidRDefault="00CD27F3" w:rsidP="00FB6B02">
      <w:pPr>
        <w:spacing w:after="0"/>
      </w:pPr>
      <w:r>
        <w:t>Additionally, the toxic ash they produce</w:t>
      </w:r>
      <w:r w:rsidR="00F66F85">
        <w:t xml:space="preserve"> </w:t>
      </w:r>
      <w:r>
        <w:t>is a legacy harm for long</w:t>
      </w:r>
      <w:r w:rsidR="004A05C3">
        <w:t xml:space="preserve"> after an incinerator is closed, as noted above</w:t>
      </w:r>
      <w:r>
        <w:t xml:space="preserve">, </w:t>
      </w:r>
      <w:r w:rsidR="00793926">
        <w:t xml:space="preserve">as is pollution of soil surround the HERC site, </w:t>
      </w:r>
      <w:r>
        <w:t xml:space="preserve">but which MPCA seems to ignore, contrary to </w:t>
      </w:r>
      <w:r w:rsidR="004A05C3">
        <w:t xml:space="preserve">legal </w:t>
      </w:r>
      <w:r>
        <w:t>reporting requirements.</w:t>
      </w:r>
    </w:p>
    <w:p w14:paraId="73B5D990" w14:textId="77777777" w:rsidR="008F3F1D" w:rsidRDefault="008F3F1D" w:rsidP="00FB6B02">
      <w:pPr>
        <w:spacing w:after="0"/>
      </w:pPr>
    </w:p>
    <w:p w14:paraId="5CC6C18F" w14:textId="418CE8BD" w:rsidR="00B43884" w:rsidRDefault="008F3F1D" w:rsidP="00FB6B02">
      <w:pPr>
        <w:spacing w:after="0"/>
      </w:pPr>
      <w:r>
        <w:rPr>
          <w:b/>
          <w:bCs/>
          <w:u w:val="single"/>
        </w:rPr>
        <w:t xml:space="preserve">5) MPCA Should Empower a Science Advisory Committee, </w:t>
      </w:r>
      <w:proofErr w:type="gramStart"/>
      <w:r>
        <w:rPr>
          <w:b/>
          <w:bCs/>
          <w:u w:val="single"/>
        </w:rPr>
        <w:t>Similar to</w:t>
      </w:r>
      <w:proofErr w:type="gramEnd"/>
      <w:r>
        <w:rPr>
          <w:b/>
          <w:bCs/>
          <w:u w:val="single"/>
        </w:rPr>
        <w:t xml:space="preserve"> Those Routinely Used </w:t>
      </w:r>
      <w:r w:rsidR="00B43884">
        <w:rPr>
          <w:b/>
          <w:bCs/>
          <w:u w:val="single"/>
        </w:rPr>
        <w:t>by</w:t>
      </w:r>
      <w:r>
        <w:rPr>
          <w:b/>
          <w:bCs/>
          <w:u w:val="single"/>
        </w:rPr>
        <w:t xml:space="preserve"> US EPA to Advise it on Challenging Issues</w:t>
      </w:r>
    </w:p>
    <w:p w14:paraId="218261BF" w14:textId="77777777" w:rsidR="00B43884" w:rsidRDefault="00B43884" w:rsidP="00FB6B02">
      <w:pPr>
        <w:spacing w:after="0"/>
      </w:pPr>
    </w:p>
    <w:p w14:paraId="26691B86" w14:textId="4236DEB9" w:rsidR="00984B8E" w:rsidRDefault="00B43884" w:rsidP="00FB6B02">
      <w:pPr>
        <w:spacing w:after="0"/>
      </w:pPr>
      <w:r>
        <w:t xml:space="preserve">Although it is clear based on the arguments and information discussed above that </w:t>
      </w:r>
      <w:r w:rsidR="00793926">
        <w:t xml:space="preserve">the </w:t>
      </w:r>
      <w:r>
        <w:t>HERC must be closed as soon as possible to protect both the public health and the environment from unnecessary harm, MPCA has argued based on no presented science that it should not only remain open, but function at its highest capacity for at least the next 20 years. The major disagreement between the communities most harmed by HERC and the MPCA make this issue ripe for advice from a reputable source from the science community.</w:t>
      </w:r>
      <w:r>
        <w:rPr>
          <w:rStyle w:val="FootnoteReference"/>
        </w:rPr>
        <w:footnoteReference w:id="7"/>
      </w:r>
      <w:r w:rsidR="00984B8E">
        <w:t xml:space="preserve"> </w:t>
      </w:r>
    </w:p>
    <w:p w14:paraId="3C3A3305" w14:textId="77777777" w:rsidR="00984B8E" w:rsidRDefault="00984B8E" w:rsidP="00FB6B02">
      <w:pPr>
        <w:spacing w:after="0"/>
      </w:pPr>
    </w:p>
    <w:p w14:paraId="09BC749B" w14:textId="7B4F970E" w:rsidR="00984B8E" w:rsidRDefault="00984B8E" w:rsidP="00FB6B02">
      <w:pPr>
        <w:spacing w:after="0"/>
      </w:pPr>
      <w:r>
        <w:t xml:space="preserve">The </w:t>
      </w:r>
      <w:r w:rsidRPr="00EC3B66">
        <w:t>US Environmental Protection Agency’s (EPA) Scientific Advisory Board and Scientific Advisory Committees</w:t>
      </w:r>
      <w:r w:rsidRPr="00984B8E">
        <w:rPr>
          <w:b/>
          <w:bCs/>
        </w:rPr>
        <w:t xml:space="preserve"> </w:t>
      </w:r>
      <w:r w:rsidR="004560F8">
        <w:t>are</w:t>
      </w:r>
      <w:r>
        <w:t xml:space="preserve"> intended for similar situations.</w:t>
      </w:r>
      <w:r w:rsidR="004560F8">
        <w:rPr>
          <w:rStyle w:val="EndnoteReference"/>
        </w:rPr>
        <w:endnoteReference w:id="7"/>
      </w:r>
      <w:r>
        <w:t xml:space="preserve"> That model also has built in important conflict-of-interest prevention provisions, such as not allowing in most cases experts that have a self-interest in </w:t>
      </w:r>
      <w:r>
        <w:lastRenderedPageBreak/>
        <w:t>parties to the issue, such as receiving funding from them.</w:t>
      </w:r>
      <w:r w:rsidR="00FE4E68" w:rsidRPr="00FE4E68">
        <w:t xml:space="preserve"> </w:t>
      </w:r>
      <w:r w:rsidR="00FE4E68">
        <w:t>MPCA should request any needed authority to convene such as body from the state legislature as needed.</w:t>
      </w:r>
    </w:p>
    <w:p w14:paraId="1D381242" w14:textId="77777777" w:rsidR="00984B8E" w:rsidRDefault="00984B8E" w:rsidP="00FB6B02">
      <w:pPr>
        <w:spacing w:after="0"/>
      </w:pPr>
    </w:p>
    <w:p w14:paraId="41BAB6F1" w14:textId="07D98EAA" w:rsidR="00E36E11" w:rsidRDefault="00984B8E" w:rsidP="00FB6B02">
      <w:pPr>
        <w:spacing w:after="0"/>
      </w:pPr>
      <w:r>
        <w:t xml:space="preserve">However, the EPA’s process has several limitations concerning environmental justice. First, it contains only science (including social science) experts </w:t>
      </w:r>
      <w:r w:rsidR="00C32258">
        <w:t xml:space="preserve">and does not include people </w:t>
      </w:r>
      <w:r>
        <w:t>from the most affected communities.</w:t>
      </w:r>
      <w:r>
        <w:rPr>
          <w:rStyle w:val="FootnoteReference"/>
        </w:rPr>
        <w:footnoteReference w:id="8"/>
      </w:r>
      <w:r w:rsidR="00C32258">
        <w:t xml:space="preserve"> This should be remedied. Second, the community members should have </w:t>
      </w:r>
      <w:r w:rsidR="00FE4E68">
        <w:t>decision-making</w:t>
      </w:r>
      <w:r w:rsidR="00C32258">
        <w:t xml:space="preserve"> authority in all aspects of the process, including the selection of committee members</w:t>
      </w:r>
      <w:r w:rsidR="00FE4E68">
        <w:t xml:space="preserve"> and should participate in all meetings</w:t>
      </w:r>
      <w:r w:rsidR="004D3D4B">
        <w:t xml:space="preserve"> and participat</w:t>
      </w:r>
      <w:r w:rsidR="00793926">
        <w:t>e</w:t>
      </w:r>
      <w:r w:rsidR="004D3D4B">
        <w:t xml:space="preserve"> in authoring a report</w:t>
      </w:r>
      <w:r w:rsidR="00C32258">
        <w:t>.</w:t>
      </w:r>
    </w:p>
    <w:p w14:paraId="7C672770" w14:textId="77777777" w:rsidR="00E36E11" w:rsidRDefault="00E36E11" w:rsidP="00FB6B02">
      <w:pPr>
        <w:spacing w:after="0"/>
      </w:pPr>
    </w:p>
    <w:p w14:paraId="51A3DB78" w14:textId="671CE3D5" w:rsidR="00D02BD9" w:rsidRDefault="00E36E11" w:rsidP="00FB6B02">
      <w:pPr>
        <w:spacing w:after="0"/>
      </w:pPr>
      <w:r>
        <w:t>If MPCA continues down its current path of forcing the HERC to remain open through its heavy-handed and unilateral process, against an already overburdened community’s wishes, it will further harm public trust in the government and increase social tensions in addition to continuing to harm the community.</w:t>
      </w:r>
    </w:p>
    <w:p w14:paraId="0297CD3B" w14:textId="77777777" w:rsidR="00D02BD9" w:rsidRDefault="00D02BD9" w:rsidP="00FB6B02">
      <w:pPr>
        <w:spacing w:after="0"/>
      </w:pPr>
    </w:p>
    <w:p w14:paraId="542E8730" w14:textId="16FF88B4" w:rsidR="00D02BD9" w:rsidRDefault="00D02BD9" w:rsidP="00D02BD9">
      <w:pPr>
        <w:spacing w:after="0"/>
      </w:pPr>
      <w:r w:rsidRPr="00D02BD9">
        <w:rPr>
          <w:b/>
          <w:bCs/>
          <w:u w:val="single"/>
        </w:rPr>
        <w:t xml:space="preserve">6) In the </w:t>
      </w:r>
      <w:r>
        <w:rPr>
          <w:b/>
          <w:bCs/>
          <w:u w:val="single"/>
        </w:rPr>
        <w:t>M</w:t>
      </w:r>
      <w:r w:rsidRPr="00D02BD9">
        <w:rPr>
          <w:b/>
          <w:bCs/>
          <w:u w:val="single"/>
        </w:rPr>
        <w:t xml:space="preserve">eantime, </w:t>
      </w:r>
      <w:r>
        <w:rPr>
          <w:b/>
          <w:bCs/>
          <w:u w:val="single"/>
        </w:rPr>
        <w:t>MPCA</w:t>
      </w:r>
      <w:r w:rsidRPr="00D02BD9">
        <w:rPr>
          <w:b/>
          <w:bCs/>
          <w:u w:val="single"/>
        </w:rPr>
        <w:t xml:space="preserve"> </w:t>
      </w:r>
      <w:r>
        <w:rPr>
          <w:b/>
          <w:bCs/>
          <w:u w:val="single"/>
        </w:rPr>
        <w:t>S</w:t>
      </w:r>
      <w:r w:rsidRPr="00D02BD9">
        <w:rPr>
          <w:b/>
          <w:bCs/>
          <w:u w:val="single"/>
        </w:rPr>
        <w:t xml:space="preserve">hould </w:t>
      </w:r>
      <w:r>
        <w:rPr>
          <w:b/>
          <w:bCs/>
          <w:u w:val="single"/>
        </w:rPr>
        <w:t>R</w:t>
      </w:r>
      <w:r w:rsidRPr="00D02BD9">
        <w:rPr>
          <w:b/>
          <w:bCs/>
          <w:u w:val="single"/>
        </w:rPr>
        <w:t xml:space="preserve">ecommend to the State Legislature that the </w:t>
      </w:r>
      <w:r>
        <w:rPr>
          <w:b/>
          <w:bCs/>
          <w:u w:val="single"/>
        </w:rPr>
        <w:t>W</w:t>
      </w:r>
      <w:r w:rsidRPr="00D02BD9">
        <w:rPr>
          <w:b/>
          <w:bCs/>
          <w:u w:val="single"/>
        </w:rPr>
        <w:t xml:space="preserve">aste </w:t>
      </w:r>
      <w:r>
        <w:rPr>
          <w:b/>
          <w:bCs/>
          <w:u w:val="single"/>
        </w:rPr>
        <w:t>H</w:t>
      </w:r>
      <w:r w:rsidRPr="00D02BD9">
        <w:rPr>
          <w:b/>
          <w:bCs/>
          <w:u w:val="single"/>
        </w:rPr>
        <w:t xml:space="preserve">ierarchy </w:t>
      </w:r>
      <w:r>
        <w:rPr>
          <w:b/>
          <w:bCs/>
          <w:u w:val="single"/>
        </w:rPr>
        <w:t>Must</w:t>
      </w:r>
      <w:r w:rsidRPr="00D02BD9">
        <w:rPr>
          <w:b/>
          <w:bCs/>
          <w:u w:val="single"/>
        </w:rPr>
        <w:t xml:space="preserve"> be </w:t>
      </w:r>
      <w:r>
        <w:rPr>
          <w:b/>
          <w:bCs/>
          <w:u w:val="single"/>
        </w:rPr>
        <w:t>R</w:t>
      </w:r>
      <w:r w:rsidRPr="00D02BD9">
        <w:rPr>
          <w:b/>
          <w:bCs/>
          <w:u w:val="single"/>
        </w:rPr>
        <w:t>evised</w:t>
      </w:r>
      <w:r w:rsidR="006D4671">
        <w:rPr>
          <w:b/>
          <w:bCs/>
          <w:u w:val="single"/>
        </w:rPr>
        <w:t xml:space="preserve">, and a </w:t>
      </w:r>
      <w:r w:rsidR="004D3D4B">
        <w:rPr>
          <w:b/>
          <w:bCs/>
          <w:u w:val="single"/>
        </w:rPr>
        <w:t>N</w:t>
      </w:r>
      <w:r w:rsidR="006D4671">
        <w:rPr>
          <w:b/>
          <w:bCs/>
          <w:u w:val="single"/>
        </w:rPr>
        <w:t>ew Public Comment Period Opened.</w:t>
      </w:r>
      <w:r>
        <w:t xml:space="preserve"> </w:t>
      </w:r>
    </w:p>
    <w:p w14:paraId="15B0396B" w14:textId="77777777" w:rsidR="00D02BD9" w:rsidRDefault="00D02BD9" w:rsidP="00D02BD9">
      <w:pPr>
        <w:spacing w:after="0"/>
      </w:pPr>
    </w:p>
    <w:p w14:paraId="6EFED082" w14:textId="77777777" w:rsidR="003D3651" w:rsidRDefault="00D02BD9" w:rsidP="00D02BD9">
      <w:pPr>
        <w:spacing w:after="0"/>
      </w:pPr>
      <w:r>
        <w:t>This revision must acknowledge that both incineration and landfills are harmful, and both should be phased out to the extent possible in favor or a more ambitious implementation of the widely accepted best practices of the current waste hierarchy. Landfill reduction should not have priority over incinerator closure. And since it is possible to close HERC, MPCA should recommend that this be done as soon as possible.</w:t>
      </w:r>
    </w:p>
    <w:p w14:paraId="45DB802D" w14:textId="77777777" w:rsidR="006D4671" w:rsidRDefault="006D4671" w:rsidP="00D02BD9">
      <w:pPr>
        <w:spacing w:after="0"/>
      </w:pPr>
    </w:p>
    <w:p w14:paraId="3E945263" w14:textId="52633E64" w:rsidR="006D4671" w:rsidRDefault="006D4671" w:rsidP="00D02BD9">
      <w:pPr>
        <w:spacing w:after="0"/>
      </w:pPr>
      <w:r>
        <w:t xml:space="preserve">Given the need for what amounts to a new report MPCA must open a new public comment period </w:t>
      </w:r>
      <w:r w:rsidR="0048795F">
        <w:t xml:space="preserve">of 120 days </w:t>
      </w:r>
      <w:r>
        <w:t xml:space="preserve">after a new draft is finished. </w:t>
      </w:r>
    </w:p>
    <w:p w14:paraId="39160306" w14:textId="77777777" w:rsidR="003D3651" w:rsidRDefault="003D3651" w:rsidP="00D02BD9">
      <w:pPr>
        <w:spacing w:after="0"/>
      </w:pPr>
    </w:p>
    <w:p w14:paraId="1CDC9347" w14:textId="24B3372D" w:rsidR="003D3651" w:rsidRDefault="003D3651" w:rsidP="00D02BD9">
      <w:pPr>
        <w:spacing w:after="0"/>
      </w:pPr>
      <w:r>
        <w:rPr>
          <w:b/>
          <w:bCs/>
          <w:u w:val="single"/>
        </w:rPr>
        <w:t>Conclusions</w:t>
      </w:r>
    </w:p>
    <w:p w14:paraId="69C95C20" w14:textId="77777777" w:rsidR="003D3651" w:rsidRDefault="003D3651" w:rsidP="00D02BD9">
      <w:pPr>
        <w:spacing w:after="0"/>
      </w:pPr>
    </w:p>
    <w:p w14:paraId="6BF2ECFA" w14:textId="3A5B8D32" w:rsidR="00A1471C" w:rsidRDefault="003D3651" w:rsidP="00D02BD9">
      <w:pPr>
        <w:spacing w:after="0"/>
      </w:pPr>
      <w:r>
        <w:t xml:space="preserve">Data and current models, despite likely underreporting </w:t>
      </w:r>
      <w:r w:rsidR="004D3D4B">
        <w:t xml:space="preserve">of </w:t>
      </w:r>
      <w:r>
        <w:t xml:space="preserve">emissions and harm, already show that HERC is harming residents. Instead of finding that this data should support shutting down HERC to protect an already overburdened community from avoidable </w:t>
      </w:r>
      <w:r w:rsidR="003B497A">
        <w:t xml:space="preserve">and unnecessary </w:t>
      </w:r>
      <w:r>
        <w:t xml:space="preserve">harm, MPCA argues that this evidence supports keeping HERC open and running at maximum capacity. MPCA should be doing everything it its power to reverse the historic harms to the most affected communities based on the environmental justice that it says it supports, rather than trying to </w:t>
      </w:r>
      <w:r w:rsidR="004D3D4B">
        <w:t>use</w:t>
      </w:r>
      <w:r>
        <w:t xml:space="preserve"> those very harms</w:t>
      </w:r>
      <w:r w:rsidR="004D3D4B">
        <w:t>, such as high emissions from mobile sources of pollution,</w:t>
      </w:r>
      <w:r>
        <w:t xml:space="preserve"> to justify keeping HERC open. MPCA’s callous interpretation </w:t>
      </w:r>
      <w:r w:rsidR="00A1471C">
        <w:t xml:space="preserve">of its responsibilities and the data makes a mockery of its rhetorical support of environmental justice. Instead, it continues a form of structural racism that must be reversed. </w:t>
      </w:r>
    </w:p>
    <w:p w14:paraId="279703D8" w14:textId="77777777" w:rsidR="00A1471C" w:rsidRDefault="00A1471C" w:rsidP="00D02BD9">
      <w:pPr>
        <w:spacing w:after="0"/>
      </w:pPr>
    </w:p>
    <w:p w14:paraId="3B0AE8CA" w14:textId="77777777" w:rsidR="006D4671" w:rsidRDefault="00A1471C" w:rsidP="00D02BD9">
      <w:pPr>
        <w:spacing w:after="0"/>
      </w:pPr>
      <w:r>
        <w:t>Instead of performing in a scientific manner, as the agency often claims is central to its mission, it presents no science in its draft report to support its harmful conclusions and policy recommendations.</w:t>
      </w:r>
      <w:r w:rsidR="006D4671">
        <w:t xml:space="preserve"> This relegates the current draft report to mere bureaucratic fiat, not science. </w:t>
      </w:r>
    </w:p>
    <w:p w14:paraId="625CB9ED" w14:textId="77777777" w:rsidR="006D4671" w:rsidRDefault="006D4671" w:rsidP="00D02BD9">
      <w:pPr>
        <w:spacing w:after="0"/>
      </w:pPr>
    </w:p>
    <w:p w14:paraId="3B8707DA" w14:textId="3E59F0E2" w:rsidR="00D5517F" w:rsidRDefault="006D4671" w:rsidP="00D02BD9">
      <w:pPr>
        <w:spacing w:after="0"/>
      </w:pPr>
      <w:r>
        <w:t>To remedy this, MPCA should recommend closing HERC as soon as possible and propose a much more ambitio</w:t>
      </w:r>
      <w:r w:rsidR="00D5517F">
        <w:t xml:space="preserve">us program to achieve a high level of reduction, </w:t>
      </w:r>
      <w:r w:rsidR="00783407">
        <w:t>reuse,</w:t>
      </w:r>
      <w:r w:rsidR="00D5517F">
        <w:t xml:space="preserve"> and recycling of waste. The current weak policy proposals for these widely </w:t>
      </w:r>
      <w:r w:rsidR="008D37C4">
        <w:t>agreed upon</w:t>
      </w:r>
      <w:r w:rsidR="00D5517F">
        <w:t xml:space="preserve"> best management practices </w:t>
      </w:r>
      <w:r w:rsidR="00783407">
        <w:t>reveal</w:t>
      </w:r>
      <w:r w:rsidR="00D5517F">
        <w:t xml:space="preserve"> that MPCA is not serious about protecting public health, the environment, or environmental justice. </w:t>
      </w:r>
    </w:p>
    <w:p w14:paraId="5FA23C2D" w14:textId="77777777" w:rsidR="00D5517F" w:rsidRDefault="00D5517F" w:rsidP="00D02BD9">
      <w:pPr>
        <w:spacing w:after="0"/>
      </w:pPr>
    </w:p>
    <w:p w14:paraId="2B8A34F1" w14:textId="451DACD6" w:rsidR="00D5517F" w:rsidRDefault="00D5517F" w:rsidP="00D02BD9">
      <w:pPr>
        <w:spacing w:after="0"/>
      </w:pPr>
      <w:r>
        <w:t xml:space="preserve">MPCA must also endeavor to use the best cumulative risk assessment research available, and given the limitations, use a precautionary approach to protect the public. </w:t>
      </w:r>
      <w:r w:rsidR="00783407">
        <w:t>Deferring</w:t>
      </w:r>
      <w:r>
        <w:t xml:space="preserve"> to future regulations, if that is the agency’s predilection, would lock residents near HERC </w:t>
      </w:r>
      <w:r w:rsidR="00783407">
        <w:t>in</w:t>
      </w:r>
      <w:r>
        <w:t xml:space="preserve">to years of unnecessary harm. </w:t>
      </w:r>
    </w:p>
    <w:p w14:paraId="4425E09F" w14:textId="77777777" w:rsidR="00D5517F" w:rsidRDefault="00D5517F" w:rsidP="00D02BD9">
      <w:pPr>
        <w:spacing w:after="0"/>
      </w:pPr>
    </w:p>
    <w:p w14:paraId="741D660F" w14:textId="7F1F1280" w:rsidR="00D5517F" w:rsidRDefault="00D5517F" w:rsidP="00D02BD9">
      <w:pPr>
        <w:spacing w:after="0"/>
      </w:pPr>
      <w:r>
        <w:t xml:space="preserve">MPCA, given the highly contentious nature of the issues, should also empower a Scientific Advisory Committee of outside experts free of conflicts of intertest, and with </w:t>
      </w:r>
      <w:r w:rsidR="00783407">
        <w:t xml:space="preserve">the </w:t>
      </w:r>
      <w:r>
        <w:t xml:space="preserve">empowered and meaningful participation of affected community members, </w:t>
      </w:r>
      <w:r w:rsidR="0052541B">
        <w:t>to</w:t>
      </w:r>
      <w:r>
        <w:t xml:space="preserve"> determine the best science regarding risk assessment for waste management processes.</w:t>
      </w:r>
    </w:p>
    <w:p w14:paraId="2A562979" w14:textId="77777777" w:rsidR="00D5517F" w:rsidRDefault="00D5517F" w:rsidP="00D02BD9">
      <w:pPr>
        <w:spacing w:after="0"/>
      </w:pPr>
    </w:p>
    <w:p w14:paraId="0E16D6CA" w14:textId="68957792" w:rsidR="00D5517F" w:rsidRDefault="00D5517F" w:rsidP="00D02BD9">
      <w:pPr>
        <w:spacing w:after="0"/>
      </w:pPr>
      <w:r>
        <w:t xml:space="preserve">MPCA also has the opportunity and responsibility to recommend to the State Legislature new legislation if needed. The </w:t>
      </w:r>
      <w:r w:rsidR="0052541B">
        <w:t>W</w:t>
      </w:r>
      <w:r>
        <w:t xml:space="preserve">aste Management Act sorely needs revision to modify its current unscientific waste hierarchy to acknowledge that incineration and landfills are both harmful, </w:t>
      </w:r>
      <w:r w:rsidR="00783407">
        <w:t>and</w:t>
      </w:r>
      <w:r>
        <w:t xml:space="preserve"> that incineration is not preferred over landfills. Both need to be </w:t>
      </w:r>
      <w:r w:rsidR="00783407">
        <w:t xml:space="preserve">reduced and </w:t>
      </w:r>
      <w:r>
        <w:t xml:space="preserve">eliminated, but in the case of incineration, </w:t>
      </w:r>
      <w:r w:rsidR="00783407">
        <w:t xml:space="preserve">it </w:t>
      </w:r>
      <w:r>
        <w:t xml:space="preserve">is </w:t>
      </w:r>
      <w:r w:rsidR="0069284D">
        <w:t>currently possible</w:t>
      </w:r>
      <w:r>
        <w:t xml:space="preserve"> </w:t>
      </w:r>
      <w:r w:rsidR="00783407">
        <w:t xml:space="preserve">to close HERC </w:t>
      </w:r>
      <w:r>
        <w:t xml:space="preserve">and therefore </w:t>
      </w:r>
      <w:r w:rsidR="00783407">
        <w:t xml:space="preserve">this </w:t>
      </w:r>
      <w:r>
        <w:t xml:space="preserve">must be done. </w:t>
      </w:r>
    </w:p>
    <w:p w14:paraId="7040EAB2" w14:textId="77777777" w:rsidR="00D5517F" w:rsidRDefault="00D5517F" w:rsidP="00D02BD9">
      <w:pPr>
        <w:spacing w:after="0"/>
      </w:pPr>
    </w:p>
    <w:p w14:paraId="65F4A362" w14:textId="614E400C" w:rsidR="00625BB4" w:rsidRDefault="00D5517F" w:rsidP="00FB6B02">
      <w:pPr>
        <w:spacing w:after="0"/>
      </w:pPr>
      <w:r>
        <w:t xml:space="preserve">If MPCA is not willing to take these steps, it will continue down a path of lost credibility to </w:t>
      </w:r>
      <w:r w:rsidR="00783407">
        <w:t>all</w:t>
      </w:r>
      <w:r>
        <w:t xml:space="preserve"> our detriment</w:t>
      </w:r>
      <w:r w:rsidR="002E4E16">
        <w:t>.</w:t>
      </w:r>
    </w:p>
    <w:p w14:paraId="386B1F9D" w14:textId="0239295E" w:rsidR="00E85C96" w:rsidRPr="00DB42DE" w:rsidRDefault="00625BB4" w:rsidP="00FB6B02">
      <w:pPr>
        <w:spacing w:after="0"/>
      </w:pPr>
      <w:r>
        <w:t xml:space="preserve">   </w:t>
      </w:r>
      <w:r w:rsidR="00E85C96">
        <w:t xml:space="preserve">  </w:t>
      </w:r>
    </w:p>
    <w:p w14:paraId="19817373" w14:textId="3C6B4E4D" w:rsidR="00FB6B02" w:rsidRPr="008C2724" w:rsidRDefault="008C2724" w:rsidP="00FB6B02">
      <w:pPr>
        <w:spacing w:after="0"/>
        <w:rPr>
          <w:b/>
          <w:bCs/>
        </w:rPr>
      </w:pPr>
      <w:r w:rsidRPr="008C2724">
        <w:rPr>
          <w:b/>
          <w:bCs/>
        </w:rPr>
        <w:t>Endnotes</w:t>
      </w:r>
    </w:p>
    <w:sectPr w:rsidR="00FB6B02" w:rsidRPr="008C272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BE9E8" w14:textId="77777777" w:rsidR="00610298" w:rsidRDefault="00610298" w:rsidP="00ED1414">
      <w:pPr>
        <w:spacing w:after="0" w:line="240" w:lineRule="auto"/>
      </w:pPr>
      <w:r>
        <w:separator/>
      </w:r>
    </w:p>
  </w:endnote>
  <w:endnote w:type="continuationSeparator" w:id="0">
    <w:p w14:paraId="419817B1" w14:textId="77777777" w:rsidR="00610298" w:rsidRDefault="00610298" w:rsidP="00ED1414">
      <w:pPr>
        <w:spacing w:after="0" w:line="240" w:lineRule="auto"/>
      </w:pPr>
      <w:r>
        <w:continuationSeparator/>
      </w:r>
    </w:p>
  </w:endnote>
  <w:endnote w:id="1">
    <w:p w14:paraId="56E2FCA8" w14:textId="52B400F0" w:rsidR="00BB1134" w:rsidRDefault="00BB1134">
      <w:pPr>
        <w:pStyle w:val="EndnoteText"/>
      </w:pPr>
      <w:r>
        <w:rPr>
          <w:rStyle w:val="EndnoteReference"/>
        </w:rPr>
        <w:endnoteRef/>
      </w:r>
      <w:r>
        <w:t xml:space="preserve"> </w:t>
      </w:r>
      <w:r>
        <w:t xml:space="preserve">Minnesota Statutes Chapter 115A. Waste Management. </w:t>
      </w:r>
      <w:r w:rsidRPr="007C02E6">
        <w:t>https://www.revisor.mn.gov/statutes/cite/115A</w:t>
      </w:r>
    </w:p>
  </w:endnote>
  <w:endnote w:id="2">
    <w:p w14:paraId="0BA9954B" w14:textId="5C3E13B3" w:rsidR="004A4B33" w:rsidRDefault="004A4B33">
      <w:pPr>
        <w:pStyle w:val="EndnoteText"/>
      </w:pPr>
      <w:r>
        <w:rPr>
          <w:rStyle w:val="EndnoteReference"/>
        </w:rPr>
        <w:endnoteRef/>
      </w:r>
      <w:r>
        <w:t xml:space="preserve"> </w:t>
      </w:r>
      <w:r>
        <w:t xml:space="preserve">Cumulative Burden Analysis fact Sheet for Zip Codes 55407 and 55411. PSE. March 2023. </w:t>
      </w:r>
      <w:r w:rsidRPr="00045190">
        <w:t>https://static1.squarespace.com/static/5fb58e0bd182a42ba80eabdd/t/649c93e555e7cd74d3737dfd/1687983078093/2023-03+Factsheet+Cum+Burden+Zips+55407%2C55411+-+Final%2CShared+%282%29.pdf</w:t>
      </w:r>
    </w:p>
  </w:endnote>
  <w:endnote w:id="3">
    <w:p w14:paraId="357C09C0" w14:textId="77777777" w:rsidR="000520D1" w:rsidRDefault="000520D1" w:rsidP="000520D1">
      <w:pPr>
        <w:pStyle w:val="EndnoteText"/>
      </w:pPr>
      <w:r>
        <w:rPr>
          <w:rStyle w:val="EndnoteReference"/>
        </w:rPr>
        <w:endnoteRef/>
      </w:r>
      <w:r>
        <w:t xml:space="preserve"> </w:t>
      </w:r>
      <w:proofErr w:type="spellStart"/>
      <w:r w:rsidRPr="00A645E4">
        <w:rPr>
          <w:rFonts w:cstheme="minorHAnsi"/>
        </w:rPr>
        <w:t>Billionnette</w:t>
      </w:r>
      <w:proofErr w:type="spellEnd"/>
      <w:r w:rsidRPr="00A645E4">
        <w:rPr>
          <w:rFonts w:cstheme="minorHAnsi"/>
        </w:rPr>
        <w:t xml:space="preserve">, C. et al. (2012) </w:t>
      </w:r>
      <w:r w:rsidRPr="00A645E4">
        <w:rPr>
          <w:rFonts w:cstheme="minorHAnsi"/>
          <w:kern w:val="0"/>
        </w:rPr>
        <w:t>Estimating the Health Effects of Exposure to Multi-Pollutant</w:t>
      </w:r>
      <w:r>
        <w:rPr>
          <w:rFonts w:cstheme="minorHAnsi"/>
          <w:kern w:val="0"/>
        </w:rPr>
        <w:t xml:space="preserve"> </w:t>
      </w:r>
      <w:r w:rsidRPr="00A645E4">
        <w:rPr>
          <w:rFonts w:cstheme="minorHAnsi"/>
          <w:kern w:val="0"/>
        </w:rPr>
        <w:t>Mixture</w:t>
      </w:r>
      <w:r>
        <w:rPr>
          <w:rFonts w:cstheme="minorHAnsi"/>
          <w:kern w:val="0"/>
        </w:rPr>
        <w:t xml:space="preserve">. </w:t>
      </w:r>
      <w:r w:rsidRPr="00D33502">
        <w:rPr>
          <w:rFonts w:cstheme="minorHAnsi"/>
          <w:i/>
          <w:iCs/>
          <w:kern w:val="0"/>
        </w:rPr>
        <w:t>Ann. Epidemiol</w:t>
      </w:r>
      <w:r>
        <w:rPr>
          <w:rFonts w:cstheme="minorHAnsi"/>
          <w:kern w:val="0"/>
        </w:rPr>
        <w:t xml:space="preserve">. 22(2):126-141. </w:t>
      </w:r>
      <w:r w:rsidRPr="00A645E4">
        <w:rPr>
          <w:rFonts w:cstheme="minorHAnsi"/>
          <w:kern w:val="0"/>
        </w:rPr>
        <w:t>https://www.sciencedirect.com/science/article/abs/pii/S1047279711003425</w:t>
      </w:r>
    </w:p>
  </w:endnote>
  <w:endnote w:id="4">
    <w:p w14:paraId="76040073" w14:textId="2E8A3408" w:rsidR="000520D1" w:rsidRPr="000520D1" w:rsidRDefault="000520D1" w:rsidP="000520D1">
      <w:pPr>
        <w:autoSpaceDE w:val="0"/>
        <w:autoSpaceDN w:val="0"/>
        <w:adjustRightInd w:val="0"/>
        <w:spacing w:after="0" w:line="240" w:lineRule="auto"/>
        <w:rPr>
          <w:rFonts w:eastAsia="STIX-Regular" w:cstheme="minorHAnsi"/>
          <w:color w:val="0000FF"/>
          <w:kern w:val="0"/>
          <w:sz w:val="20"/>
          <w:szCs w:val="20"/>
        </w:rPr>
      </w:pPr>
      <w:r>
        <w:rPr>
          <w:rStyle w:val="EndnoteReference"/>
        </w:rPr>
        <w:endnoteRef/>
      </w:r>
      <w:r>
        <w:t xml:space="preserve"> </w:t>
      </w:r>
      <w:r w:rsidRPr="000520D1">
        <w:rPr>
          <w:rFonts w:eastAsia="STIX-Regular" w:cstheme="minorHAnsi"/>
          <w:kern w:val="0"/>
          <w:sz w:val="20"/>
          <w:szCs w:val="20"/>
        </w:rPr>
        <w:t xml:space="preserve">Lagunas-Rangel, F. A., </w:t>
      </w:r>
      <w:r w:rsidRPr="000520D1">
        <w:rPr>
          <w:rFonts w:eastAsia="STIX-Regular" w:cstheme="minorHAnsi"/>
          <w:kern w:val="0"/>
          <w:sz w:val="20"/>
          <w:szCs w:val="20"/>
        </w:rPr>
        <w:t xml:space="preserve">et al. </w:t>
      </w:r>
      <w:r w:rsidRPr="000520D1">
        <w:rPr>
          <w:rFonts w:eastAsia="STIX-Regular" w:cstheme="minorHAnsi"/>
          <w:kern w:val="0"/>
          <w:sz w:val="20"/>
          <w:szCs w:val="20"/>
        </w:rPr>
        <w:t>(2022). Role of the</w:t>
      </w:r>
      <w:r w:rsidRPr="000520D1">
        <w:rPr>
          <w:rFonts w:eastAsia="STIX-Regular" w:cstheme="minorHAnsi"/>
          <w:kern w:val="0"/>
          <w:sz w:val="20"/>
          <w:szCs w:val="20"/>
        </w:rPr>
        <w:t xml:space="preserve"> </w:t>
      </w:r>
      <w:r w:rsidRPr="000520D1">
        <w:rPr>
          <w:rFonts w:eastAsia="STIX-Regular" w:cstheme="minorHAnsi"/>
          <w:kern w:val="0"/>
          <w:sz w:val="20"/>
          <w:szCs w:val="20"/>
        </w:rPr>
        <w:t>synergistic interactions of environmental</w:t>
      </w:r>
      <w:r w:rsidRPr="000520D1">
        <w:rPr>
          <w:rFonts w:eastAsia="STIX-Regular" w:cstheme="minorHAnsi"/>
          <w:kern w:val="0"/>
          <w:sz w:val="20"/>
          <w:szCs w:val="20"/>
        </w:rPr>
        <w:t xml:space="preserve"> </w:t>
      </w:r>
      <w:r w:rsidRPr="000520D1">
        <w:rPr>
          <w:rFonts w:eastAsia="STIX-Regular" w:cstheme="minorHAnsi"/>
          <w:kern w:val="0"/>
          <w:sz w:val="20"/>
          <w:szCs w:val="20"/>
        </w:rPr>
        <w:t>pollutants in the development of cancer.</w:t>
      </w:r>
      <w:r w:rsidRPr="000520D1">
        <w:rPr>
          <w:rFonts w:eastAsia="STIX-Regular" w:cstheme="minorHAnsi"/>
          <w:kern w:val="0"/>
          <w:sz w:val="20"/>
          <w:szCs w:val="20"/>
        </w:rPr>
        <w:t xml:space="preserve"> </w:t>
      </w:r>
      <w:proofErr w:type="spellStart"/>
      <w:r w:rsidRPr="000520D1">
        <w:rPr>
          <w:rFonts w:eastAsia="STIX-Regular" w:cstheme="minorHAnsi"/>
          <w:i/>
          <w:iCs/>
          <w:kern w:val="0"/>
          <w:sz w:val="20"/>
          <w:szCs w:val="20"/>
        </w:rPr>
        <w:t>GeoHealth</w:t>
      </w:r>
      <w:proofErr w:type="spellEnd"/>
      <w:r w:rsidRPr="000520D1">
        <w:rPr>
          <w:rFonts w:eastAsia="STIX-Regular" w:cstheme="minorHAnsi"/>
          <w:kern w:val="0"/>
          <w:sz w:val="20"/>
          <w:szCs w:val="20"/>
        </w:rPr>
        <w:t>,</w:t>
      </w:r>
      <w:r w:rsidRPr="000520D1">
        <w:rPr>
          <w:rFonts w:cstheme="minorHAnsi"/>
          <w:i/>
          <w:iCs/>
          <w:color w:val="000000"/>
          <w:kern w:val="0"/>
          <w:sz w:val="20"/>
          <w:szCs w:val="20"/>
        </w:rPr>
        <w:t xml:space="preserve"> </w:t>
      </w:r>
      <w:r w:rsidRPr="000520D1">
        <w:rPr>
          <w:rFonts w:cstheme="minorHAnsi"/>
          <w:i/>
          <w:iCs/>
          <w:color w:val="000000"/>
          <w:kern w:val="0"/>
          <w:sz w:val="20"/>
          <w:szCs w:val="20"/>
        </w:rPr>
        <w:t>6</w:t>
      </w:r>
      <w:r w:rsidRPr="000520D1">
        <w:rPr>
          <w:rFonts w:eastAsia="STIX-Regular" w:cstheme="minorHAnsi"/>
          <w:color w:val="000000"/>
          <w:kern w:val="0"/>
          <w:sz w:val="20"/>
          <w:szCs w:val="20"/>
        </w:rPr>
        <w:t xml:space="preserve">, e2021GH000552. </w:t>
      </w:r>
      <w:r w:rsidRPr="000520D1">
        <w:rPr>
          <w:rFonts w:eastAsia="STIX-Regular" w:cstheme="minorHAnsi"/>
          <w:color w:val="0000FF"/>
          <w:kern w:val="0"/>
          <w:sz w:val="20"/>
          <w:szCs w:val="20"/>
        </w:rPr>
        <w:t>https://doi.org/10.1029/2021GH000552</w:t>
      </w:r>
    </w:p>
  </w:endnote>
  <w:endnote w:id="5">
    <w:p w14:paraId="7D432F9A" w14:textId="2504F674" w:rsidR="009D4B6F" w:rsidRDefault="009D4B6F">
      <w:pPr>
        <w:pStyle w:val="EndnoteText"/>
      </w:pPr>
      <w:r>
        <w:rPr>
          <w:rStyle w:val="EndnoteReference"/>
        </w:rPr>
        <w:endnoteRef/>
      </w:r>
      <w:r>
        <w:t xml:space="preserve"> </w:t>
      </w:r>
      <w:r>
        <w:t xml:space="preserve">Tait, P.W. et al. (2020) The Health Impacts of Waste Incineration: A Systematic Review. </w:t>
      </w:r>
      <w:r w:rsidRPr="00D33502">
        <w:rPr>
          <w:i/>
          <w:iCs/>
        </w:rPr>
        <w:t>Aust. NZ J. Public Health</w:t>
      </w:r>
      <w:r>
        <w:t xml:space="preserve"> 44: 40-48. </w:t>
      </w:r>
      <w:r w:rsidRPr="002C047F">
        <w:t>https://www.sciencedirect.com/science/article/pii/S132602002300732X</w:t>
      </w:r>
    </w:p>
  </w:endnote>
  <w:endnote w:id="6">
    <w:p w14:paraId="358CE87E" w14:textId="1EDFEFE9" w:rsidR="001C47C8" w:rsidRDefault="001C47C8">
      <w:pPr>
        <w:pStyle w:val="EndnoteText"/>
      </w:pPr>
      <w:r>
        <w:rPr>
          <w:rStyle w:val="EndnoteReference"/>
        </w:rPr>
        <w:endnoteRef/>
      </w:r>
      <w:r>
        <w:t xml:space="preserve"> </w:t>
      </w:r>
      <w:proofErr w:type="spellStart"/>
      <w:r w:rsidR="003A1A96">
        <w:t>Harremoes</w:t>
      </w:r>
      <w:proofErr w:type="spellEnd"/>
      <w:r w:rsidR="003A1A96">
        <w:t>, P. et al.</w:t>
      </w:r>
      <w:r>
        <w:t xml:space="preserve"> (200</w:t>
      </w:r>
      <w:r w:rsidR="003A1A96">
        <w:t>1</w:t>
      </w:r>
      <w:r>
        <w:t>) Late Lessons from Early Warnings</w:t>
      </w:r>
      <w:r w:rsidR="003A1A96">
        <w:t>: The Precautionary Principle 1896-2000</w:t>
      </w:r>
      <w:r>
        <w:t>. European Environment Agency</w:t>
      </w:r>
      <w:r w:rsidR="003A1A96">
        <w:t>, Environmental Issues Report Number 22.</w:t>
      </w:r>
      <w:r>
        <w:t xml:space="preserve"> </w:t>
      </w:r>
    </w:p>
  </w:endnote>
  <w:endnote w:id="7">
    <w:p w14:paraId="3762EBD2" w14:textId="28993187" w:rsidR="004560F8" w:rsidRDefault="004560F8">
      <w:pPr>
        <w:pStyle w:val="EndnoteText"/>
      </w:pPr>
      <w:r>
        <w:rPr>
          <w:rStyle w:val="EndnoteReference"/>
        </w:rPr>
        <w:endnoteRef/>
      </w:r>
      <w:r>
        <w:t xml:space="preserve"> About the Scientific Advisory Board (SAB) and the SAB Staff Office.</w:t>
      </w:r>
      <w:r w:rsidRPr="004560F8">
        <w:t xml:space="preserve"> </w:t>
      </w:r>
      <w:r w:rsidRPr="004560F8">
        <w:t>https://www.epa.gov/aboutepa/about-science-advisory-board-sab-and-sab-staff-office</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IX-Regular">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700427"/>
      <w:docPartObj>
        <w:docPartGallery w:val="Page Numbers (Bottom of Page)"/>
        <w:docPartUnique/>
      </w:docPartObj>
    </w:sdtPr>
    <w:sdtEndPr>
      <w:rPr>
        <w:noProof/>
      </w:rPr>
    </w:sdtEndPr>
    <w:sdtContent>
      <w:p w14:paraId="7EABF513" w14:textId="4702138F" w:rsidR="00ED1414" w:rsidRDefault="00ED14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130D94" w14:textId="77777777" w:rsidR="00ED1414" w:rsidRDefault="00ED1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5F6FF" w14:textId="77777777" w:rsidR="00610298" w:rsidRDefault="00610298" w:rsidP="00ED1414">
      <w:pPr>
        <w:spacing w:after="0" w:line="240" w:lineRule="auto"/>
      </w:pPr>
      <w:r>
        <w:separator/>
      </w:r>
    </w:p>
  </w:footnote>
  <w:footnote w:type="continuationSeparator" w:id="0">
    <w:p w14:paraId="0609155B" w14:textId="77777777" w:rsidR="00610298" w:rsidRDefault="00610298" w:rsidP="00ED1414">
      <w:pPr>
        <w:spacing w:after="0" w:line="240" w:lineRule="auto"/>
      </w:pPr>
      <w:r>
        <w:continuationSeparator/>
      </w:r>
    </w:p>
  </w:footnote>
  <w:footnote w:id="1">
    <w:p w14:paraId="0FE8CA27" w14:textId="4F56818A" w:rsidR="00A25AC2" w:rsidRDefault="00A25AC2">
      <w:pPr>
        <w:pStyle w:val="FootnoteText"/>
      </w:pPr>
      <w:r>
        <w:rPr>
          <w:rStyle w:val="FootnoteReference"/>
        </w:rPr>
        <w:footnoteRef/>
      </w:r>
      <w:r>
        <w:t xml:space="preserve"> MN S</w:t>
      </w:r>
      <w:r>
        <w:t>ection115A.02(a)</w:t>
      </w:r>
      <w:r>
        <w:t>.</w:t>
      </w:r>
    </w:p>
  </w:footnote>
  <w:footnote w:id="2">
    <w:p w14:paraId="1AFFE298" w14:textId="442C93BC" w:rsidR="00A25AC2" w:rsidRDefault="00A25AC2">
      <w:pPr>
        <w:pStyle w:val="FootnoteText"/>
      </w:pPr>
      <w:r>
        <w:rPr>
          <w:rStyle w:val="FootnoteReference"/>
        </w:rPr>
        <w:footnoteRef/>
      </w:r>
      <w:r>
        <w:t xml:space="preserve"> MN </w:t>
      </w:r>
      <w:r>
        <w:t>Section 115A.97 Special Waste; Incinerator Ash, Subd 1</w:t>
      </w:r>
      <w:r>
        <w:t>. See also</w:t>
      </w:r>
      <w:r>
        <w:t xml:space="preserve"> </w:t>
      </w:r>
      <w:r>
        <w:t xml:space="preserve">MN </w:t>
      </w:r>
      <w:r>
        <w:t>Section 473.149 Subd 2d</w:t>
      </w:r>
      <w:r>
        <w:t>.</w:t>
      </w:r>
    </w:p>
  </w:footnote>
  <w:footnote w:id="3">
    <w:p w14:paraId="2D754EBF" w14:textId="6766BF6B" w:rsidR="00E85C96" w:rsidRDefault="00E85C96">
      <w:pPr>
        <w:pStyle w:val="FootnoteText"/>
      </w:pPr>
      <w:r>
        <w:rPr>
          <w:rStyle w:val="FootnoteReference"/>
        </w:rPr>
        <w:footnoteRef/>
      </w:r>
      <w:r>
        <w:t xml:space="preserve"> There is one link </w:t>
      </w:r>
      <w:r w:rsidR="00D12E5B">
        <w:t xml:space="preserve">in Appendix D </w:t>
      </w:r>
      <w:r>
        <w:t xml:space="preserve">purporting to provide some of this, but it is </w:t>
      </w:r>
      <w:r w:rsidR="00FC5D9F">
        <w:t xml:space="preserve">apparently </w:t>
      </w:r>
      <w:r>
        <w:t>not functional, and based on the descriptive text accompanying that link, it appears to refer to limited science.</w:t>
      </w:r>
      <w:r w:rsidR="00C27B1E">
        <w:t xml:space="preserve"> </w:t>
      </w:r>
    </w:p>
  </w:footnote>
  <w:footnote w:id="4">
    <w:p w14:paraId="401C507C" w14:textId="0129F8F4" w:rsidR="008C5633" w:rsidRDefault="008C5633">
      <w:pPr>
        <w:pStyle w:val="FootnoteText"/>
      </w:pPr>
      <w:r>
        <w:rPr>
          <w:rStyle w:val="FootnoteReference"/>
        </w:rPr>
        <w:footnoteRef/>
      </w:r>
      <w:r>
        <w:t xml:space="preserve"> MN </w:t>
      </w:r>
      <w:r>
        <w:t>Section 473.149 Subd 1</w:t>
      </w:r>
      <w:r>
        <w:t>.</w:t>
      </w:r>
    </w:p>
  </w:footnote>
  <w:footnote w:id="5">
    <w:p w14:paraId="235C1703" w14:textId="64D6ACB4" w:rsidR="00C9104A" w:rsidRDefault="00C9104A">
      <w:pPr>
        <w:pStyle w:val="FootnoteText"/>
      </w:pPr>
      <w:r>
        <w:rPr>
          <w:rStyle w:val="FootnoteReference"/>
        </w:rPr>
        <w:footnoteRef/>
      </w:r>
      <w:r>
        <w:t xml:space="preserve"> MN </w:t>
      </w:r>
      <w:r>
        <w:t>Section 473.149 Subd 6</w:t>
      </w:r>
      <w:r>
        <w:t>.</w:t>
      </w:r>
    </w:p>
  </w:footnote>
  <w:footnote w:id="6">
    <w:p w14:paraId="15040163" w14:textId="54117F3F" w:rsidR="0010041A" w:rsidRDefault="0010041A" w:rsidP="0010041A">
      <w:pPr>
        <w:spacing w:after="0"/>
      </w:pPr>
      <w:r>
        <w:rPr>
          <w:rStyle w:val="FootnoteReference"/>
        </w:rPr>
        <w:footnoteRef/>
      </w:r>
      <w:r>
        <w:t xml:space="preserve"> </w:t>
      </w:r>
      <w:r w:rsidRPr="0010041A">
        <w:rPr>
          <w:sz w:val="20"/>
          <w:szCs w:val="20"/>
        </w:rPr>
        <w:t xml:space="preserve">As did it MPCA’s </w:t>
      </w:r>
      <w:r w:rsidR="0099691E">
        <w:rPr>
          <w:sz w:val="20"/>
          <w:szCs w:val="20"/>
        </w:rPr>
        <w:t>permitting</w:t>
      </w:r>
      <w:r w:rsidRPr="0010041A">
        <w:rPr>
          <w:sz w:val="20"/>
          <w:szCs w:val="20"/>
        </w:rPr>
        <w:t xml:space="preserve"> of the Line 3 pipeline, which greatly increases greenhouse gas emissions by extending and expanding tar sands oil production and delivery, destruction of habitat including large aquifer disruptions, ignoring </w:t>
      </w:r>
      <w:r>
        <w:rPr>
          <w:sz w:val="20"/>
          <w:szCs w:val="20"/>
        </w:rPr>
        <w:t xml:space="preserve">of </w:t>
      </w:r>
      <w:r w:rsidRPr="0010041A">
        <w:rPr>
          <w:sz w:val="20"/>
          <w:szCs w:val="20"/>
        </w:rPr>
        <w:t>treaty rights, an</w:t>
      </w:r>
      <w:r>
        <w:rPr>
          <w:sz w:val="20"/>
          <w:szCs w:val="20"/>
        </w:rPr>
        <w:t>d</w:t>
      </w:r>
      <w:r w:rsidRPr="0010041A">
        <w:rPr>
          <w:sz w:val="20"/>
          <w:szCs w:val="20"/>
        </w:rPr>
        <w:t xml:space="preserve"> likely subjecting the state to future destructive oil spills based on the terrible record of the pipeline owner, Enbridge</w:t>
      </w:r>
      <w:r>
        <w:rPr>
          <w:sz w:val="20"/>
          <w:szCs w:val="20"/>
        </w:rPr>
        <w:t>, and pipelines generally</w:t>
      </w:r>
      <w:r w:rsidRPr="0010041A">
        <w:rPr>
          <w:sz w:val="20"/>
          <w:szCs w:val="20"/>
        </w:rPr>
        <w:t>.</w:t>
      </w:r>
    </w:p>
    <w:p w14:paraId="61E6AEE3" w14:textId="55B5EF48" w:rsidR="0010041A" w:rsidRDefault="0010041A">
      <w:pPr>
        <w:pStyle w:val="FootnoteText"/>
      </w:pPr>
    </w:p>
  </w:footnote>
  <w:footnote w:id="7">
    <w:p w14:paraId="2A14805E" w14:textId="72C7D3C6" w:rsidR="00B43884" w:rsidRDefault="00B43884">
      <w:pPr>
        <w:pStyle w:val="FootnoteText"/>
      </w:pPr>
      <w:r>
        <w:rPr>
          <w:rStyle w:val="FootnoteReference"/>
        </w:rPr>
        <w:footnoteRef/>
      </w:r>
      <w:r>
        <w:t xml:space="preserve"> The science is an important aspect of this decision making, but the agency of the communities most affected by the harm from HERC is even more important. A thorough science assessment could also help those communities in their own decision making. </w:t>
      </w:r>
    </w:p>
  </w:footnote>
  <w:footnote w:id="8">
    <w:p w14:paraId="49DD0689" w14:textId="171AB7E8" w:rsidR="00984B8E" w:rsidRDefault="00984B8E">
      <w:pPr>
        <w:pStyle w:val="FootnoteText"/>
      </w:pPr>
      <w:r>
        <w:rPr>
          <w:rStyle w:val="FootnoteReference"/>
        </w:rPr>
        <w:footnoteRef/>
      </w:r>
      <w:r>
        <w:t xml:space="preserve"> A process of addressing difficult science issues by the National Academies of Sciences </w:t>
      </w:r>
      <w:r w:rsidR="00A95ABD">
        <w:t xml:space="preserve">often contains a member of the </w:t>
      </w:r>
      <w:r w:rsidR="000D4603">
        <w:t xml:space="preserve">broader </w:t>
      </w:r>
      <w:r w:rsidR="00A95ABD">
        <w:t xml:space="preserve">public interest community, but this is weak public representation and should be considerably strengthened since affected community members bring knowledge and concerns that are unlikely to be adequately represented by others.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B3028"/>
    <w:multiLevelType w:val="hybridMultilevel"/>
    <w:tmpl w:val="56FEA726"/>
    <w:lvl w:ilvl="0" w:tplc="8746F0B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5051B3"/>
    <w:multiLevelType w:val="hybridMultilevel"/>
    <w:tmpl w:val="9E0E1D28"/>
    <w:lvl w:ilvl="0" w:tplc="3CAAB712">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24116101">
    <w:abstractNumId w:val="0"/>
  </w:num>
  <w:num w:numId="2" w16cid:durableId="731849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6B02"/>
    <w:rsid w:val="00010A41"/>
    <w:rsid w:val="000117EC"/>
    <w:rsid w:val="0003035E"/>
    <w:rsid w:val="0003233C"/>
    <w:rsid w:val="00033AAB"/>
    <w:rsid w:val="000520D1"/>
    <w:rsid w:val="00055733"/>
    <w:rsid w:val="00057314"/>
    <w:rsid w:val="000604A3"/>
    <w:rsid w:val="000727C7"/>
    <w:rsid w:val="00073789"/>
    <w:rsid w:val="0008662B"/>
    <w:rsid w:val="00095EDF"/>
    <w:rsid w:val="000B7452"/>
    <w:rsid w:val="000C3F7D"/>
    <w:rsid w:val="000D4603"/>
    <w:rsid w:val="000D6C68"/>
    <w:rsid w:val="000F6F16"/>
    <w:rsid w:val="0010041A"/>
    <w:rsid w:val="00120E71"/>
    <w:rsid w:val="00121252"/>
    <w:rsid w:val="00121771"/>
    <w:rsid w:val="001309BE"/>
    <w:rsid w:val="00136428"/>
    <w:rsid w:val="00137033"/>
    <w:rsid w:val="00137643"/>
    <w:rsid w:val="00145F20"/>
    <w:rsid w:val="001462C9"/>
    <w:rsid w:val="00163AF0"/>
    <w:rsid w:val="00165414"/>
    <w:rsid w:val="00167BBE"/>
    <w:rsid w:val="00181456"/>
    <w:rsid w:val="00183367"/>
    <w:rsid w:val="0019574F"/>
    <w:rsid w:val="001A3403"/>
    <w:rsid w:val="001B41E6"/>
    <w:rsid w:val="001C47C8"/>
    <w:rsid w:val="001D778B"/>
    <w:rsid w:val="001F114B"/>
    <w:rsid w:val="0020761C"/>
    <w:rsid w:val="00211B4B"/>
    <w:rsid w:val="002301DB"/>
    <w:rsid w:val="002429E6"/>
    <w:rsid w:val="0026408E"/>
    <w:rsid w:val="00286D7F"/>
    <w:rsid w:val="002912FA"/>
    <w:rsid w:val="002B41B1"/>
    <w:rsid w:val="002B7692"/>
    <w:rsid w:val="002C6CD8"/>
    <w:rsid w:val="002D7220"/>
    <w:rsid w:val="002E4E16"/>
    <w:rsid w:val="002E5561"/>
    <w:rsid w:val="002E55CF"/>
    <w:rsid w:val="002F1F58"/>
    <w:rsid w:val="00306817"/>
    <w:rsid w:val="00310B0C"/>
    <w:rsid w:val="003166E3"/>
    <w:rsid w:val="00317225"/>
    <w:rsid w:val="00332592"/>
    <w:rsid w:val="0034472E"/>
    <w:rsid w:val="0034682E"/>
    <w:rsid w:val="003504D2"/>
    <w:rsid w:val="00356486"/>
    <w:rsid w:val="0037450D"/>
    <w:rsid w:val="003819A9"/>
    <w:rsid w:val="0038674F"/>
    <w:rsid w:val="00386F48"/>
    <w:rsid w:val="00392DF8"/>
    <w:rsid w:val="003A1A96"/>
    <w:rsid w:val="003A365F"/>
    <w:rsid w:val="003A4D23"/>
    <w:rsid w:val="003B0B13"/>
    <w:rsid w:val="003B497A"/>
    <w:rsid w:val="003C1CCD"/>
    <w:rsid w:val="003D3651"/>
    <w:rsid w:val="003E0E08"/>
    <w:rsid w:val="003E74FA"/>
    <w:rsid w:val="003F0F70"/>
    <w:rsid w:val="004052F3"/>
    <w:rsid w:val="00413D82"/>
    <w:rsid w:val="00425ADC"/>
    <w:rsid w:val="00440713"/>
    <w:rsid w:val="00443AE8"/>
    <w:rsid w:val="004529CD"/>
    <w:rsid w:val="004560F8"/>
    <w:rsid w:val="00456B49"/>
    <w:rsid w:val="0048795F"/>
    <w:rsid w:val="0049305A"/>
    <w:rsid w:val="004A05C3"/>
    <w:rsid w:val="004A4B33"/>
    <w:rsid w:val="004B5C17"/>
    <w:rsid w:val="004C5147"/>
    <w:rsid w:val="004C5A05"/>
    <w:rsid w:val="004D0C94"/>
    <w:rsid w:val="004D3D4B"/>
    <w:rsid w:val="004E3D77"/>
    <w:rsid w:val="004E647E"/>
    <w:rsid w:val="004E70ED"/>
    <w:rsid w:val="00500BE7"/>
    <w:rsid w:val="00515A63"/>
    <w:rsid w:val="00516940"/>
    <w:rsid w:val="0052541B"/>
    <w:rsid w:val="00525BF5"/>
    <w:rsid w:val="00541C72"/>
    <w:rsid w:val="00547E64"/>
    <w:rsid w:val="00551ED7"/>
    <w:rsid w:val="00564D4B"/>
    <w:rsid w:val="0056558B"/>
    <w:rsid w:val="00574C24"/>
    <w:rsid w:val="00590BCE"/>
    <w:rsid w:val="00594038"/>
    <w:rsid w:val="00597B3B"/>
    <w:rsid w:val="005A0A45"/>
    <w:rsid w:val="005A3047"/>
    <w:rsid w:val="005B7FE8"/>
    <w:rsid w:val="005C14FC"/>
    <w:rsid w:val="005F23D5"/>
    <w:rsid w:val="005F3EB9"/>
    <w:rsid w:val="00601FEB"/>
    <w:rsid w:val="00610298"/>
    <w:rsid w:val="00614A91"/>
    <w:rsid w:val="00625BB4"/>
    <w:rsid w:val="006704CD"/>
    <w:rsid w:val="00676127"/>
    <w:rsid w:val="0069284D"/>
    <w:rsid w:val="0069480E"/>
    <w:rsid w:val="0069710B"/>
    <w:rsid w:val="006B21CA"/>
    <w:rsid w:val="006D0E77"/>
    <w:rsid w:val="006D2FA3"/>
    <w:rsid w:val="006D4671"/>
    <w:rsid w:val="006E670E"/>
    <w:rsid w:val="006F290C"/>
    <w:rsid w:val="00712313"/>
    <w:rsid w:val="00721890"/>
    <w:rsid w:val="00744A58"/>
    <w:rsid w:val="00753E3F"/>
    <w:rsid w:val="007619EA"/>
    <w:rsid w:val="00763221"/>
    <w:rsid w:val="007649AD"/>
    <w:rsid w:val="00775D25"/>
    <w:rsid w:val="00780DD6"/>
    <w:rsid w:val="00781134"/>
    <w:rsid w:val="00783407"/>
    <w:rsid w:val="00793926"/>
    <w:rsid w:val="007C6E42"/>
    <w:rsid w:val="007D5516"/>
    <w:rsid w:val="007F0BB2"/>
    <w:rsid w:val="00801DEB"/>
    <w:rsid w:val="008025F5"/>
    <w:rsid w:val="00807527"/>
    <w:rsid w:val="00821068"/>
    <w:rsid w:val="008374DD"/>
    <w:rsid w:val="0086002F"/>
    <w:rsid w:val="0086586B"/>
    <w:rsid w:val="008723A7"/>
    <w:rsid w:val="008A1214"/>
    <w:rsid w:val="008C2724"/>
    <w:rsid w:val="008C5633"/>
    <w:rsid w:val="008C5883"/>
    <w:rsid w:val="008D37C4"/>
    <w:rsid w:val="008E6F9A"/>
    <w:rsid w:val="008F3F1D"/>
    <w:rsid w:val="009124DA"/>
    <w:rsid w:val="009259A4"/>
    <w:rsid w:val="00940B6C"/>
    <w:rsid w:val="009629B9"/>
    <w:rsid w:val="009755E6"/>
    <w:rsid w:val="00976038"/>
    <w:rsid w:val="00984B8E"/>
    <w:rsid w:val="00993852"/>
    <w:rsid w:val="0099691E"/>
    <w:rsid w:val="009A5A9F"/>
    <w:rsid w:val="009A7534"/>
    <w:rsid w:val="009D3974"/>
    <w:rsid w:val="009D4B6F"/>
    <w:rsid w:val="009E098C"/>
    <w:rsid w:val="009E26F2"/>
    <w:rsid w:val="009E5322"/>
    <w:rsid w:val="009F02D8"/>
    <w:rsid w:val="009F0B70"/>
    <w:rsid w:val="009F13E4"/>
    <w:rsid w:val="00A12E11"/>
    <w:rsid w:val="00A1471C"/>
    <w:rsid w:val="00A25AC2"/>
    <w:rsid w:val="00A449FB"/>
    <w:rsid w:val="00A466AD"/>
    <w:rsid w:val="00A53526"/>
    <w:rsid w:val="00A64D20"/>
    <w:rsid w:val="00A95ABD"/>
    <w:rsid w:val="00A95E6C"/>
    <w:rsid w:val="00AB79A0"/>
    <w:rsid w:val="00AC09A5"/>
    <w:rsid w:val="00AE24EF"/>
    <w:rsid w:val="00B0021F"/>
    <w:rsid w:val="00B06A2D"/>
    <w:rsid w:val="00B17F53"/>
    <w:rsid w:val="00B43884"/>
    <w:rsid w:val="00B558E7"/>
    <w:rsid w:val="00B63F41"/>
    <w:rsid w:val="00B74BF0"/>
    <w:rsid w:val="00B920DA"/>
    <w:rsid w:val="00BB1134"/>
    <w:rsid w:val="00BC01FF"/>
    <w:rsid w:val="00BC4A05"/>
    <w:rsid w:val="00BC5D3E"/>
    <w:rsid w:val="00BE0AF2"/>
    <w:rsid w:val="00BF36C9"/>
    <w:rsid w:val="00C23245"/>
    <w:rsid w:val="00C27B1E"/>
    <w:rsid w:val="00C32258"/>
    <w:rsid w:val="00C84611"/>
    <w:rsid w:val="00C8521F"/>
    <w:rsid w:val="00C856A6"/>
    <w:rsid w:val="00C9030B"/>
    <w:rsid w:val="00C9104A"/>
    <w:rsid w:val="00C916C5"/>
    <w:rsid w:val="00CD0A65"/>
    <w:rsid w:val="00CD27F3"/>
    <w:rsid w:val="00CD4BE3"/>
    <w:rsid w:val="00CF3591"/>
    <w:rsid w:val="00D02BD9"/>
    <w:rsid w:val="00D12E5B"/>
    <w:rsid w:val="00D332D6"/>
    <w:rsid w:val="00D366CE"/>
    <w:rsid w:val="00D5493A"/>
    <w:rsid w:val="00D54F68"/>
    <w:rsid w:val="00D5517F"/>
    <w:rsid w:val="00D65BDC"/>
    <w:rsid w:val="00D81B2C"/>
    <w:rsid w:val="00D8215A"/>
    <w:rsid w:val="00D943E7"/>
    <w:rsid w:val="00D94839"/>
    <w:rsid w:val="00DA4D4A"/>
    <w:rsid w:val="00DB160B"/>
    <w:rsid w:val="00DB42DE"/>
    <w:rsid w:val="00DE4599"/>
    <w:rsid w:val="00DE5698"/>
    <w:rsid w:val="00DE761E"/>
    <w:rsid w:val="00E05D15"/>
    <w:rsid w:val="00E238BD"/>
    <w:rsid w:val="00E2560A"/>
    <w:rsid w:val="00E36E11"/>
    <w:rsid w:val="00E37474"/>
    <w:rsid w:val="00E416D7"/>
    <w:rsid w:val="00E43CB2"/>
    <w:rsid w:val="00E449DB"/>
    <w:rsid w:val="00E5264B"/>
    <w:rsid w:val="00E579A3"/>
    <w:rsid w:val="00E80218"/>
    <w:rsid w:val="00E85C96"/>
    <w:rsid w:val="00E85EB9"/>
    <w:rsid w:val="00E913D7"/>
    <w:rsid w:val="00E95897"/>
    <w:rsid w:val="00EA6D0B"/>
    <w:rsid w:val="00EB3072"/>
    <w:rsid w:val="00EC3B66"/>
    <w:rsid w:val="00ED1414"/>
    <w:rsid w:val="00ED38D1"/>
    <w:rsid w:val="00EE6132"/>
    <w:rsid w:val="00F24784"/>
    <w:rsid w:val="00F24D3A"/>
    <w:rsid w:val="00F359B4"/>
    <w:rsid w:val="00F3657E"/>
    <w:rsid w:val="00F379D4"/>
    <w:rsid w:val="00F37D42"/>
    <w:rsid w:val="00F4563C"/>
    <w:rsid w:val="00F47031"/>
    <w:rsid w:val="00F61A4F"/>
    <w:rsid w:val="00F643C3"/>
    <w:rsid w:val="00F66F85"/>
    <w:rsid w:val="00F70E96"/>
    <w:rsid w:val="00F816E1"/>
    <w:rsid w:val="00F83903"/>
    <w:rsid w:val="00FA1701"/>
    <w:rsid w:val="00FB6B02"/>
    <w:rsid w:val="00FC5013"/>
    <w:rsid w:val="00FC5D9F"/>
    <w:rsid w:val="00FC738B"/>
    <w:rsid w:val="00FD6498"/>
    <w:rsid w:val="00FE4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91D83"/>
  <w15:docId w15:val="{80D35555-CAF5-4A38-A396-FF3C70FC3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B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B02"/>
    <w:pPr>
      <w:ind w:left="720"/>
      <w:contextualSpacing/>
    </w:pPr>
  </w:style>
  <w:style w:type="paragraph" w:styleId="Header">
    <w:name w:val="header"/>
    <w:basedOn w:val="Normal"/>
    <w:link w:val="HeaderChar"/>
    <w:uiPriority w:val="99"/>
    <w:unhideWhenUsed/>
    <w:rsid w:val="00ED1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414"/>
  </w:style>
  <w:style w:type="paragraph" w:styleId="Footer">
    <w:name w:val="footer"/>
    <w:basedOn w:val="Normal"/>
    <w:link w:val="FooterChar"/>
    <w:uiPriority w:val="99"/>
    <w:unhideWhenUsed/>
    <w:rsid w:val="00ED14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414"/>
  </w:style>
  <w:style w:type="paragraph" w:styleId="FootnoteText">
    <w:name w:val="footnote text"/>
    <w:basedOn w:val="Normal"/>
    <w:link w:val="FootnoteTextChar"/>
    <w:uiPriority w:val="99"/>
    <w:semiHidden/>
    <w:unhideWhenUsed/>
    <w:rsid w:val="00E85C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5C96"/>
    <w:rPr>
      <w:sz w:val="20"/>
      <w:szCs w:val="20"/>
    </w:rPr>
  </w:style>
  <w:style w:type="character" w:styleId="FootnoteReference">
    <w:name w:val="footnote reference"/>
    <w:basedOn w:val="DefaultParagraphFont"/>
    <w:uiPriority w:val="99"/>
    <w:semiHidden/>
    <w:unhideWhenUsed/>
    <w:rsid w:val="00E85C96"/>
    <w:rPr>
      <w:vertAlign w:val="superscript"/>
    </w:rPr>
  </w:style>
  <w:style w:type="paragraph" w:styleId="EndnoteText">
    <w:name w:val="endnote text"/>
    <w:basedOn w:val="Normal"/>
    <w:link w:val="EndnoteTextChar"/>
    <w:uiPriority w:val="99"/>
    <w:semiHidden/>
    <w:unhideWhenUsed/>
    <w:rsid w:val="00BB113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B1134"/>
    <w:rPr>
      <w:sz w:val="20"/>
      <w:szCs w:val="20"/>
    </w:rPr>
  </w:style>
  <w:style w:type="character" w:styleId="EndnoteReference">
    <w:name w:val="endnote reference"/>
    <w:basedOn w:val="DefaultParagraphFont"/>
    <w:uiPriority w:val="99"/>
    <w:semiHidden/>
    <w:unhideWhenUsed/>
    <w:rsid w:val="00BB11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89E7F-9EB8-49FC-A077-2423A15D0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4255</TotalTime>
  <Pages>10</Pages>
  <Words>4661</Words>
  <Characters>26571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dougguriansherman@gmail.com</dc:creator>
  <cp:keywords/>
  <dc:description/>
  <cp:lastModifiedBy>dougguriansherman@gmail.com</cp:lastModifiedBy>
  <cp:revision>203</cp:revision>
  <dcterms:created xsi:type="dcterms:W3CDTF">2023-09-10T22:32:00Z</dcterms:created>
  <dcterms:modified xsi:type="dcterms:W3CDTF">2023-09-15T18:31:00Z</dcterms:modified>
</cp:coreProperties>
</file>