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2450C" w14:textId="49FA2439" w:rsidR="00262321" w:rsidRPr="00C20D25" w:rsidRDefault="00FB3CA2" w:rsidP="00262321">
      <w:pPr>
        <w:tabs>
          <w:tab w:val="left" w:pos="-720"/>
        </w:tabs>
        <w:suppressAutoHyphens/>
        <w:jc w:val="left"/>
        <w:rPr>
          <w:rFonts w:cs="Arial"/>
          <w:noProof/>
          <w:kern w:val="2"/>
        </w:rPr>
      </w:pPr>
      <w:r w:rsidRPr="00FE3953">
        <w:rPr>
          <w:rFonts w:cs="Arial"/>
          <w:noProof/>
          <w:kern w:val="2"/>
        </w:rPr>
        <w:t>April</w:t>
      </w:r>
      <w:r w:rsidR="00262321" w:rsidRPr="00FE3953">
        <w:rPr>
          <w:rFonts w:cs="Arial"/>
          <w:noProof/>
          <w:kern w:val="2"/>
        </w:rPr>
        <w:t xml:space="preserve"> </w:t>
      </w:r>
      <w:r w:rsidR="00FE3953" w:rsidRPr="00FE3953">
        <w:rPr>
          <w:rFonts w:cs="Arial"/>
          <w:noProof/>
          <w:kern w:val="2"/>
        </w:rPr>
        <w:t>15</w:t>
      </w:r>
      <w:r w:rsidR="00262321" w:rsidRPr="00FE3953">
        <w:rPr>
          <w:rFonts w:cs="Arial"/>
          <w:noProof/>
          <w:kern w:val="2"/>
        </w:rPr>
        <w:t>, 20</w:t>
      </w:r>
      <w:r w:rsidR="00C20D25" w:rsidRPr="00FE3953">
        <w:rPr>
          <w:rFonts w:cs="Arial"/>
          <w:noProof/>
          <w:kern w:val="2"/>
        </w:rPr>
        <w:t>24</w:t>
      </w:r>
    </w:p>
    <w:p w14:paraId="37BFB7B9" w14:textId="77777777" w:rsidR="00262321" w:rsidRPr="00C20D25" w:rsidRDefault="00262321" w:rsidP="00262321">
      <w:pPr>
        <w:tabs>
          <w:tab w:val="left" w:pos="-720"/>
        </w:tabs>
        <w:suppressAutoHyphens/>
        <w:rPr>
          <w:rFonts w:cs="Arial"/>
          <w:kern w:val="2"/>
        </w:rPr>
      </w:pPr>
    </w:p>
    <w:p w14:paraId="50F8104B" w14:textId="2AAD4282" w:rsidR="00262321" w:rsidRPr="00C20D25" w:rsidRDefault="00C20D25" w:rsidP="00262321">
      <w:pPr>
        <w:tabs>
          <w:tab w:val="left" w:pos="-720"/>
        </w:tabs>
        <w:suppressAutoHyphens/>
        <w:rPr>
          <w:rFonts w:cs="Arial"/>
          <w:kern w:val="2"/>
        </w:rPr>
      </w:pPr>
      <w:r w:rsidRPr="00C20D25">
        <w:rPr>
          <w:rFonts w:cs="Arial"/>
          <w:kern w:val="2"/>
        </w:rPr>
        <w:t>Daniel Aamodt</w:t>
      </w:r>
    </w:p>
    <w:p w14:paraId="2E2AD904" w14:textId="77777777" w:rsidR="00262321" w:rsidRPr="00C20D25" w:rsidRDefault="00262321" w:rsidP="00262321">
      <w:pPr>
        <w:tabs>
          <w:tab w:val="left" w:pos="-720"/>
        </w:tabs>
        <w:suppressAutoHyphens/>
        <w:rPr>
          <w:rFonts w:cs="Arial"/>
          <w:kern w:val="2"/>
        </w:rPr>
      </w:pPr>
      <w:r w:rsidRPr="00C20D25">
        <w:rPr>
          <w:rFonts w:cs="Arial"/>
          <w:kern w:val="2"/>
        </w:rPr>
        <w:t>Minnesota Pollution Control Agency</w:t>
      </w:r>
    </w:p>
    <w:p w14:paraId="3CD447EB" w14:textId="58F6B62B" w:rsidR="00262321" w:rsidRPr="00C20D25" w:rsidRDefault="00C20D25" w:rsidP="00262321">
      <w:pPr>
        <w:tabs>
          <w:tab w:val="left" w:pos="-720"/>
        </w:tabs>
        <w:suppressAutoHyphens/>
        <w:rPr>
          <w:rFonts w:cs="Arial"/>
          <w:kern w:val="2"/>
        </w:rPr>
      </w:pPr>
      <w:r w:rsidRPr="00C20D25">
        <w:rPr>
          <w:rFonts w:cs="Arial"/>
          <w:kern w:val="2"/>
        </w:rPr>
        <w:t>520 Lafayette Road North</w:t>
      </w:r>
    </w:p>
    <w:p w14:paraId="36D7D791" w14:textId="257BCAF5" w:rsidR="00262321" w:rsidRPr="00C20D25" w:rsidRDefault="00C20D25" w:rsidP="00262321">
      <w:pPr>
        <w:tabs>
          <w:tab w:val="left" w:pos="-720"/>
        </w:tabs>
        <w:suppressAutoHyphens/>
        <w:rPr>
          <w:rFonts w:cs="Arial"/>
          <w:kern w:val="2"/>
        </w:rPr>
      </w:pPr>
      <w:r w:rsidRPr="00C20D25">
        <w:rPr>
          <w:rFonts w:cs="Arial"/>
          <w:kern w:val="2"/>
        </w:rPr>
        <w:t>Saint Paul, MN 55155</w:t>
      </w:r>
    </w:p>
    <w:p w14:paraId="11759D4F" w14:textId="77777777" w:rsidR="00262321" w:rsidRPr="00C20D25" w:rsidRDefault="00262321" w:rsidP="00262321">
      <w:pPr>
        <w:tabs>
          <w:tab w:val="left" w:pos="-720"/>
        </w:tabs>
        <w:suppressAutoHyphens/>
        <w:rPr>
          <w:rFonts w:cs="Arial"/>
          <w:noProof/>
          <w:kern w:val="2"/>
        </w:rPr>
      </w:pPr>
    </w:p>
    <w:p w14:paraId="6820AC0D" w14:textId="78491B9B" w:rsidR="00262321" w:rsidRPr="00C20D25" w:rsidRDefault="00262321" w:rsidP="00262321">
      <w:pPr>
        <w:tabs>
          <w:tab w:val="left" w:pos="-720"/>
          <w:tab w:val="left" w:pos="720"/>
        </w:tabs>
        <w:suppressAutoHyphens/>
        <w:ind w:left="720" w:hanging="720"/>
        <w:rPr>
          <w:rFonts w:cs="Arial"/>
          <w:noProof/>
          <w:kern w:val="2"/>
        </w:rPr>
      </w:pPr>
      <w:r w:rsidRPr="00C20D25">
        <w:rPr>
          <w:rFonts w:cs="Arial"/>
          <w:noProof/>
          <w:kern w:val="2"/>
        </w:rPr>
        <w:t>Re:</w:t>
      </w:r>
      <w:r w:rsidRPr="00C20D25">
        <w:rPr>
          <w:rFonts w:cs="Arial"/>
          <w:noProof/>
          <w:kern w:val="2"/>
        </w:rPr>
        <w:tab/>
      </w:r>
      <w:r w:rsidR="00C20D25" w:rsidRPr="00C20D25">
        <w:rPr>
          <w:rFonts w:cs="Arial"/>
          <w:noProof/>
          <w:kern w:val="2"/>
        </w:rPr>
        <w:t>Crosslake Roll-off Solid Waste Permit</w:t>
      </w:r>
      <w:r w:rsidR="006D455C" w:rsidRPr="00C20D25">
        <w:rPr>
          <w:rFonts w:cs="Arial"/>
          <w:noProof/>
          <w:kern w:val="2"/>
        </w:rPr>
        <w:t xml:space="preserve"> </w:t>
      </w:r>
      <w:r w:rsidR="00C20D25" w:rsidRPr="00C20D25">
        <w:rPr>
          <w:rFonts w:cs="Arial"/>
          <w:noProof/>
          <w:kern w:val="2"/>
        </w:rPr>
        <w:t xml:space="preserve">(SW-725) </w:t>
      </w:r>
      <w:r w:rsidR="006D455C" w:rsidRPr="00C20D25">
        <w:rPr>
          <w:rFonts w:cs="Arial"/>
          <w:noProof/>
          <w:kern w:val="2"/>
        </w:rPr>
        <w:t>Public Notice</w:t>
      </w:r>
    </w:p>
    <w:p w14:paraId="48754C15" w14:textId="77777777" w:rsidR="00262321" w:rsidRPr="00C20D25" w:rsidRDefault="00262321" w:rsidP="00262321">
      <w:pPr>
        <w:tabs>
          <w:tab w:val="left" w:pos="-720"/>
        </w:tabs>
        <w:suppressAutoHyphens/>
        <w:rPr>
          <w:rFonts w:cs="Arial"/>
          <w:noProof/>
          <w:kern w:val="2"/>
        </w:rPr>
      </w:pPr>
    </w:p>
    <w:p w14:paraId="56F4A7E8" w14:textId="653EC877" w:rsidR="00262321" w:rsidRPr="00C20D25" w:rsidRDefault="00C20D25" w:rsidP="00262321">
      <w:pPr>
        <w:tabs>
          <w:tab w:val="left" w:pos="-720"/>
        </w:tabs>
        <w:suppressAutoHyphens/>
        <w:rPr>
          <w:rFonts w:cs="Arial"/>
          <w:noProof/>
          <w:kern w:val="2"/>
        </w:rPr>
      </w:pPr>
      <w:r w:rsidRPr="00C20D25">
        <w:rPr>
          <w:rFonts w:cs="Arial"/>
          <w:noProof/>
          <w:kern w:val="2"/>
        </w:rPr>
        <w:t>Mr. Aamodt</w:t>
      </w:r>
      <w:r w:rsidR="00262321" w:rsidRPr="00C20D25">
        <w:rPr>
          <w:rFonts w:cs="Arial"/>
          <w:noProof/>
          <w:kern w:val="2"/>
        </w:rPr>
        <w:t>:</w:t>
      </w:r>
    </w:p>
    <w:p w14:paraId="02DA46CD" w14:textId="77777777" w:rsidR="00262321" w:rsidRPr="00C20D25" w:rsidRDefault="00262321" w:rsidP="00262321">
      <w:pPr>
        <w:tabs>
          <w:tab w:val="left" w:pos="-720"/>
        </w:tabs>
        <w:suppressAutoHyphens/>
        <w:rPr>
          <w:rFonts w:cs="Arial"/>
          <w:noProof/>
          <w:kern w:val="2"/>
          <w:highlight w:val="yellow"/>
        </w:rPr>
      </w:pPr>
    </w:p>
    <w:p w14:paraId="0ADADFF2" w14:textId="165D4DD9" w:rsidR="00262321" w:rsidRPr="009D588F" w:rsidRDefault="00FB3C31" w:rsidP="00262321">
      <w:pPr>
        <w:rPr>
          <w:rFonts w:cs="Arial"/>
        </w:rPr>
      </w:pPr>
      <w:r w:rsidRPr="009D588F">
        <w:rPr>
          <w:rFonts w:cs="Arial"/>
          <w:iCs/>
        </w:rPr>
        <w:t>Crow Wing County</w:t>
      </w:r>
      <w:r w:rsidR="00262321" w:rsidRPr="009D588F">
        <w:rPr>
          <w:rFonts w:cs="Arial"/>
        </w:rPr>
        <w:t xml:space="preserve"> is providing this letter to provide comments regarding the Draft Permit on public notice with the Minnesota Pollution Control Agency (MPCA). We appreciate the opportunity to provide comments</w:t>
      </w:r>
      <w:r w:rsidR="00624777" w:rsidRPr="009D588F">
        <w:rPr>
          <w:rFonts w:cs="Arial"/>
        </w:rPr>
        <w:t>, provided below, along with a recommended revision and the reason for the recommended revision.</w:t>
      </w:r>
    </w:p>
    <w:p w14:paraId="09CE069C" w14:textId="77777777" w:rsidR="00262321" w:rsidRPr="00C20D25" w:rsidRDefault="00262321" w:rsidP="00262321">
      <w:pPr>
        <w:rPr>
          <w:rFonts w:cs="Arial"/>
          <w:highlight w:val="yellow"/>
        </w:rPr>
      </w:pPr>
    </w:p>
    <w:p w14:paraId="3FE041EA" w14:textId="343D69A5" w:rsidR="00894E28" w:rsidRPr="00A55A3B" w:rsidRDefault="00262321" w:rsidP="00262321">
      <w:pPr>
        <w:rPr>
          <w:rFonts w:cs="Arial"/>
        </w:rPr>
      </w:pPr>
      <w:r w:rsidRPr="00A55A3B">
        <w:rPr>
          <w:rFonts w:cs="Arial"/>
          <w:b/>
        </w:rPr>
        <w:t xml:space="preserve">Section </w:t>
      </w:r>
      <w:r w:rsidR="009D588F" w:rsidRPr="00A55A3B">
        <w:rPr>
          <w:rFonts w:cs="Arial"/>
          <w:b/>
        </w:rPr>
        <w:t>2. Permitted facility description</w:t>
      </w:r>
      <w:r w:rsidRPr="00A55A3B">
        <w:rPr>
          <w:rFonts w:cs="Arial"/>
        </w:rPr>
        <w:t xml:space="preserve"> of the Draft Permit</w:t>
      </w:r>
      <w:r w:rsidR="00894E28" w:rsidRPr="00A55A3B">
        <w:rPr>
          <w:rFonts w:cs="Arial"/>
        </w:rPr>
        <w:t xml:space="preserve"> reads:</w:t>
      </w:r>
    </w:p>
    <w:p w14:paraId="194D81E2" w14:textId="77777777" w:rsidR="00894E28" w:rsidRPr="00A55A3B" w:rsidRDefault="00894E28" w:rsidP="00262321">
      <w:pPr>
        <w:rPr>
          <w:rFonts w:cs="Arial"/>
        </w:rPr>
      </w:pPr>
    </w:p>
    <w:p w14:paraId="1617E4BC" w14:textId="4605A301" w:rsidR="009D588F" w:rsidRPr="00A55A3B" w:rsidRDefault="00262321" w:rsidP="009D588F">
      <w:pPr>
        <w:ind w:left="720"/>
        <w:rPr>
          <w:rFonts w:cs="Arial"/>
          <w:i/>
        </w:rPr>
      </w:pPr>
      <w:r w:rsidRPr="00A55A3B">
        <w:rPr>
          <w:rFonts w:cs="Arial"/>
          <w:i/>
        </w:rPr>
        <w:t>“</w:t>
      </w:r>
      <w:r w:rsidR="009D588F" w:rsidRPr="00A55A3B">
        <w:rPr>
          <w:rFonts w:cs="Arial"/>
          <w:i/>
        </w:rPr>
        <w:t xml:space="preserve">The Facility is permitted to accept a maximum of 1,500 cubic yards of construction and demolition debris at any one time. The Facility is permitted to transfer a maximum of 60,000 cubic yards of construction and demolition debris per year. The facility may temporarily store up to 100 cubic yards of appliances, 100 cubic yards of </w:t>
      </w:r>
      <w:proofErr w:type="gramStart"/>
      <w:r w:rsidR="009D588F" w:rsidRPr="00A55A3B">
        <w:rPr>
          <w:rFonts w:cs="Arial"/>
          <w:i/>
        </w:rPr>
        <w:t>non-ferrous</w:t>
      </w:r>
      <w:proofErr w:type="gramEnd"/>
      <w:r w:rsidR="009D588F" w:rsidRPr="00A55A3B">
        <w:rPr>
          <w:rFonts w:cs="Arial"/>
          <w:i/>
        </w:rPr>
        <w:t xml:space="preserve"> </w:t>
      </w:r>
    </w:p>
    <w:p w14:paraId="4D7C7FCF" w14:textId="11688238" w:rsidR="00262321" w:rsidRPr="00A55A3B" w:rsidRDefault="009D588F" w:rsidP="009D588F">
      <w:pPr>
        <w:ind w:left="720"/>
        <w:rPr>
          <w:rFonts w:cs="Arial"/>
        </w:rPr>
      </w:pPr>
      <w:r w:rsidRPr="00A55A3B">
        <w:rPr>
          <w:rFonts w:cs="Arial"/>
          <w:i/>
        </w:rPr>
        <w:t xml:space="preserve">metals, 40 cubic yards of concrete/asphalt/brick, and 40 cubic yards of asphalt shingles. Unacceptable waste includes but is not limited to asbestos, empty pesticide containers, waste containing polychlorinated biphenyls, rendering and slaughterhouse wastes, wastes that could spontaneously combust, ash, sludges, spent-activated carbon filters, hazardous wastes, sewage sludge, septic tank </w:t>
      </w:r>
      <w:proofErr w:type="spellStart"/>
      <w:r w:rsidRPr="00A55A3B">
        <w:rPr>
          <w:rFonts w:cs="Arial"/>
          <w:i/>
        </w:rPr>
        <w:t>pumpings</w:t>
      </w:r>
      <w:proofErr w:type="spellEnd"/>
      <w:r w:rsidRPr="00A55A3B">
        <w:rPr>
          <w:rFonts w:cs="Arial"/>
          <w:i/>
        </w:rPr>
        <w:t>, infectious wastes and wastes containing free liquids.</w:t>
      </w:r>
      <w:r w:rsidR="00262321" w:rsidRPr="00A55A3B">
        <w:rPr>
          <w:rFonts w:cs="Arial"/>
          <w:i/>
        </w:rPr>
        <w:t xml:space="preserve">” </w:t>
      </w:r>
    </w:p>
    <w:p w14:paraId="3C4017B1" w14:textId="77777777" w:rsidR="00262321" w:rsidRPr="002A5745" w:rsidRDefault="00262321" w:rsidP="00262321">
      <w:pPr>
        <w:rPr>
          <w:rFonts w:cs="Arial"/>
        </w:rPr>
      </w:pPr>
    </w:p>
    <w:p w14:paraId="0D4671B7" w14:textId="50CA9CA7" w:rsidR="00A55A3B" w:rsidRPr="002A5745" w:rsidRDefault="009D588F" w:rsidP="002A5745">
      <w:pPr>
        <w:rPr>
          <w:rFonts w:cs="Arial"/>
          <w:i/>
          <w:iCs/>
        </w:rPr>
      </w:pPr>
      <w:r w:rsidRPr="002A5745">
        <w:rPr>
          <w:rFonts w:cs="Arial"/>
        </w:rPr>
        <w:t>The waste acceptance language is silent on the acceptance of industrial and municipal solid waste</w:t>
      </w:r>
      <w:r w:rsidR="00894E28" w:rsidRPr="002A5745">
        <w:rPr>
          <w:rFonts w:cs="Arial"/>
        </w:rPr>
        <w:t xml:space="preserve">. </w:t>
      </w:r>
      <w:r w:rsidR="00A55A3B" w:rsidRPr="002A5745">
        <w:rPr>
          <w:rFonts w:cs="Arial"/>
        </w:rPr>
        <w:t xml:space="preserve">Per the April 21, </w:t>
      </w:r>
      <w:proofErr w:type="gramStart"/>
      <w:r w:rsidR="00A55A3B" w:rsidRPr="002A5745">
        <w:rPr>
          <w:rFonts w:cs="Arial"/>
        </w:rPr>
        <w:t>2022</w:t>
      </w:r>
      <w:proofErr w:type="gramEnd"/>
      <w:r w:rsidR="00A55A3B" w:rsidRPr="002A5745">
        <w:rPr>
          <w:rFonts w:cs="Arial"/>
        </w:rPr>
        <w:t xml:space="preserve"> Planning Commission/Board of Adjustment meeting, the Facility may not accept residential garbage or “putrescible” items: </w:t>
      </w:r>
      <w:r w:rsidR="00A55A3B" w:rsidRPr="002A5745">
        <w:rPr>
          <w:rFonts w:cs="Arial"/>
          <w:i/>
          <w:iCs/>
        </w:rPr>
        <w:t>“7. No residential garbage shall be allowed to be stored or transferred to/from the property.”</w:t>
      </w:r>
      <w:r w:rsidR="00A55A3B" w:rsidRPr="002A5745">
        <w:rPr>
          <w:rFonts w:cs="Arial"/>
        </w:rPr>
        <w:t xml:space="preserve"> And </w:t>
      </w:r>
      <w:r w:rsidR="00A55A3B" w:rsidRPr="002A5745">
        <w:rPr>
          <w:rFonts w:cs="Arial"/>
          <w:i/>
          <w:iCs/>
        </w:rPr>
        <w:t xml:space="preserve">“9. No “junk”, “junk vehicles”, or “junkyards/salvage yards”, as defined by the Land Use Ordinance, or “putrescible” items, as defined in the Solid Waste Ordinance, shall be allowed to be stored on or transferred to/from the property, other than what is allowed by the State at a transfer station. No transfer station </w:t>
      </w:r>
      <w:proofErr w:type="gramStart"/>
      <w:r w:rsidR="00A55A3B" w:rsidRPr="002A5745">
        <w:rPr>
          <w:rFonts w:cs="Arial"/>
          <w:i/>
          <w:iCs/>
        </w:rPr>
        <w:t>items</w:t>
      </w:r>
      <w:proofErr w:type="gramEnd"/>
      <w:r w:rsidR="00A55A3B" w:rsidRPr="002A5745">
        <w:rPr>
          <w:rFonts w:cs="Arial"/>
          <w:i/>
          <w:iCs/>
        </w:rPr>
        <w:t xml:space="preserve"> or the above items shall be buried on-site. No “landfill” operations shall occur on-site.”</w:t>
      </w:r>
      <w:r w:rsidR="002A5745" w:rsidRPr="002A5745">
        <w:rPr>
          <w:rFonts w:cs="Arial"/>
        </w:rPr>
        <w:t xml:space="preserve"> Lastly, Section 1.4.3 of the Permit Application states, </w:t>
      </w:r>
      <w:r w:rsidR="002A5745" w:rsidRPr="002A5745">
        <w:rPr>
          <w:rFonts w:cs="Arial"/>
          <w:i/>
          <w:iCs/>
        </w:rPr>
        <w:t>“Unacceptable material might include paint, household cleaners, various type of solvents, fluorescent bulbs, and industrial waste.”</w:t>
      </w:r>
    </w:p>
    <w:p w14:paraId="01D9C5EF" w14:textId="178CBD4A" w:rsidR="00894E28" w:rsidRPr="002A5745" w:rsidRDefault="00894E28" w:rsidP="00262321">
      <w:pPr>
        <w:rPr>
          <w:rFonts w:cs="Arial"/>
        </w:rPr>
      </w:pPr>
      <w:r w:rsidRPr="002A5745">
        <w:rPr>
          <w:rFonts w:cs="Arial"/>
          <w:u w:val="single"/>
        </w:rPr>
        <w:t>We recommend the language be adjusted as follows</w:t>
      </w:r>
      <w:r w:rsidRPr="002A5745">
        <w:rPr>
          <w:rFonts w:cs="Arial"/>
        </w:rPr>
        <w:t>:</w:t>
      </w:r>
    </w:p>
    <w:p w14:paraId="1A8B1321" w14:textId="77777777" w:rsidR="00894E28" w:rsidRPr="002A5745" w:rsidRDefault="00894E28" w:rsidP="00262321">
      <w:pPr>
        <w:rPr>
          <w:rFonts w:cs="Arial"/>
        </w:rPr>
      </w:pPr>
    </w:p>
    <w:p w14:paraId="3C49D02C" w14:textId="77777777" w:rsidR="009D588F" w:rsidRPr="002A5745" w:rsidRDefault="009D588F" w:rsidP="009D588F">
      <w:pPr>
        <w:ind w:left="720"/>
        <w:rPr>
          <w:rFonts w:cs="Arial"/>
          <w:i/>
        </w:rPr>
      </w:pPr>
      <w:r w:rsidRPr="002A5745">
        <w:rPr>
          <w:rFonts w:cs="Arial"/>
          <w:i/>
        </w:rPr>
        <w:t xml:space="preserve">“The Facility is permitted to accept a maximum of 1,500 cubic yards of construction and demolition debris at any one time. The Facility is permitted to transfer a maximum of </w:t>
      </w:r>
      <w:r w:rsidRPr="002A5745">
        <w:rPr>
          <w:rFonts w:cs="Arial"/>
          <w:i/>
        </w:rPr>
        <w:lastRenderedPageBreak/>
        <w:t xml:space="preserve">60,000 cubic yards of construction and demolition debris per year. The facility may temporarily store up to 100 cubic yards of appliances, 100 cubic yards of </w:t>
      </w:r>
      <w:proofErr w:type="gramStart"/>
      <w:r w:rsidRPr="002A5745">
        <w:rPr>
          <w:rFonts w:cs="Arial"/>
          <w:i/>
        </w:rPr>
        <w:t>non-ferrous</w:t>
      </w:r>
      <w:proofErr w:type="gramEnd"/>
      <w:r w:rsidRPr="002A5745">
        <w:rPr>
          <w:rFonts w:cs="Arial"/>
          <w:i/>
        </w:rPr>
        <w:t xml:space="preserve"> </w:t>
      </w:r>
    </w:p>
    <w:p w14:paraId="76C3FADA" w14:textId="6BA30B75" w:rsidR="009D588F" w:rsidRPr="002A5745" w:rsidRDefault="009D588F" w:rsidP="009D588F">
      <w:pPr>
        <w:ind w:left="720"/>
        <w:rPr>
          <w:rFonts w:cs="Arial"/>
        </w:rPr>
      </w:pPr>
      <w:r w:rsidRPr="002A5745">
        <w:rPr>
          <w:rFonts w:cs="Arial"/>
          <w:i/>
        </w:rPr>
        <w:t xml:space="preserve">metals, 40 cubic yards of concrete/asphalt/brick, and 40 cubic yards of asphalt shingles. Unacceptable waste includes but is not limited to asbestos, empty pesticide containers, waste containing polychlorinated biphenyls, rendering and slaughterhouse wastes, wastes that could spontaneously combust, ash, sludges, spent-activated carbon filters, hazardous wastes, sewage sludge, septic tank </w:t>
      </w:r>
      <w:proofErr w:type="spellStart"/>
      <w:r w:rsidRPr="002A5745">
        <w:rPr>
          <w:rFonts w:cs="Arial"/>
          <w:i/>
        </w:rPr>
        <w:t>pumpings</w:t>
      </w:r>
      <w:proofErr w:type="spellEnd"/>
      <w:r w:rsidRPr="002A5745">
        <w:rPr>
          <w:rFonts w:cs="Arial"/>
          <w:i/>
        </w:rPr>
        <w:t xml:space="preserve">, infectious wastes and wastes containing free liquids. </w:t>
      </w:r>
      <w:r w:rsidRPr="002A5745">
        <w:rPr>
          <w:rFonts w:cs="Arial"/>
          <w:i/>
          <w:u w:val="single"/>
        </w:rPr>
        <w:t>The Facility should only accept industrial and municipal solid waste in incidental</w:t>
      </w:r>
      <w:r w:rsidR="00AF35EE">
        <w:rPr>
          <w:rFonts w:cs="Arial"/>
          <w:i/>
          <w:u w:val="single"/>
        </w:rPr>
        <w:t>, defined as contamination received in construction and demolition debris loads,</w:t>
      </w:r>
      <w:r w:rsidR="00AF35EE" w:rsidRPr="00AF35EE">
        <w:rPr>
          <w:rFonts w:cs="Arial"/>
          <w:i/>
          <w:u w:val="single"/>
        </w:rPr>
        <w:t xml:space="preserve"> </w:t>
      </w:r>
      <w:r w:rsidR="00AF35EE" w:rsidRPr="002A5745">
        <w:rPr>
          <w:rFonts w:cs="Arial"/>
          <w:i/>
          <w:u w:val="single"/>
        </w:rPr>
        <w:t>quantities</w:t>
      </w:r>
      <w:r w:rsidRPr="002A5745">
        <w:rPr>
          <w:rFonts w:cs="Arial"/>
          <w:i/>
          <w:u w:val="single"/>
        </w:rPr>
        <w:t>.</w:t>
      </w:r>
      <w:r w:rsidR="00AF35EE">
        <w:rPr>
          <w:rFonts w:cs="Arial"/>
          <w:i/>
          <w:u w:val="single"/>
        </w:rPr>
        <w:t xml:space="preserve"> The Facility shall not accept dedicated industrial and municipal solid waste loads.</w:t>
      </w:r>
      <w:r w:rsidRPr="002A5745">
        <w:rPr>
          <w:rFonts w:cs="Arial"/>
          <w:i/>
        </w:rPr>
        <w:t xml:space="preserve">” </w:t>
      </w:r>
    </w:p>
    <w:p w14:paraId="433B3781" w14:textId="77777777" w:rsidR="00894E28" w:rsidRPr="002A5745" w:rsidRDefault="00894E28" w:rsidP="00262321">
      <w:pPr>
        <w:rPr>
          <w:rFonts w:cs="Arial"/>
        </w:rPr>
      </w:pPr>
    </w:p>
    <w:p w14:paraId="3EE99218" w14:textId="08E99CEB" w:rsidR="00AF35EE" w:rsidRDefault="00AF35EE" w:rsidP="00E70B4E">
      <w:pPr>
        <w:rPr>
          <w:rFonts w:cs="Arial"/>
          <w:b/>
        </w:rPr>
      </w:pPr>
      <w:r w:rsidRPr="002A5745">
        <w:rPr>
          <w:rFonts w:cs="Arial"/>
          <w:b/>
        </w:rPr>
        <w:t>Section 3.</w:t>
      </w:r>
      <w:r>
        <w:rPr>
          <w:rFonts w:cs="Arial"/>
          <w:b/>
        </w:rPr>
        <w:t>1.1</w:t>
      </w:r>
      <w:r w:rsidRPr="002A5745">
        <w:rPr>
          <w:rFonts w:cs="Arial"/>
        </w:rPr>
        <w:t xml:space="preserve"> of the Draft Permit </w:t>
      </w:r>
      <w:r>
        <w:rPr>
          <w:rFonts w:cs="Arial"/>
        </w:rPr>
        <w:t xml:space="preserve">provides definitions; however, a definition for construction and demolition debris is not provided. </w:t>
      </w:r>
      <w:r w:rsidR="004C72EF">
        <w:rPr>
          <w:rFonts w:cs="Arial"/>
        </w:rPr>
        <w:t xml:space="preserve">This term is used throughout the permit; however, a definition is not provided for “construction and demolition debris” in rule or statute. </w:t>
      </w:r>
      <w:r w:rsidR="004C72EF" w:rsidRPr="004C72EF">
        <w:rPr>
          <w:rFonts w:cs="Arial"/>
          <w:u w:val="single"/>
        </w:rPr>
        <w:t>We recommend providing a definition for construction and demolition debris.</w:t>
      </w:r>
      <w:r w:rsidR="004C72EF">
        <w:rPr>
          <w:rFonts w:cs="Arial"/>
        </w:rPr>
        <w:t xml:space="preserve"> </w:t>
      </w:r>
    </w:p>
    <w:p w14:paraId="2779F180" w14:textId="77777777" w:rsidR="00AF35EE" w:rsidRDefault="00AF35EE" w:rsidP="00E70B4E">
      <w:pPr>
        <w:rPr>
          <w:rFonts w:cs="Arial"/>
          <w:b/>
        </w:rPr>
      </w:pPr>
    </w:p>
    <w:p w14:paraId="7254A181" w14:textId="21968BB2" w:rsidR="00E70B4E" w:rsidRPr="002A5745" w:rsidRDefault="00E70B4E" w:rsidP="00E70B4E">
      <w:pPr>
        <w:rPr>
          <w:rFonts w:cs="Arial"/>
        </w:rPr>
      </w:pPr>
      <w:r w:rsidRPr="002A5745">
        <w:rPr>
          <w:rFonts w:cs="Arial"/>
          <w:b/>
        </w:rPr>
        <w:t>Section 3.2.14</w:t>
      </w:r>
      <w:r w:rsidRPr="002A5745">
        <w:rPr>
          <w:rFonts w:cs="Arial"/>
        </w:rPr>
        <w:t xml:space="preserve"> of the Draft Permit reads:</w:t>
      </w:r>
    </w:p>
    <w:p w14:paraId="33C4C687" w14:textId="77777777" w:rsidR="00E70B4E" w:rsidRPr="002A5745" w:rsidRDefault="00E70B4E" w:rsidP="00E70B4E">
      <w:pPr>
        <w:rPr>
          <w:rFonts w:cs="Arial"/>
        </w:rPr>
      </w:pPr>
    </w:p>
    <w:p w14:paraId="40DE4301" w14:textId="77777777" w:rsidR="00E70B4E" w:rsidRPr="002A5745" w:rsidRDefault="00E70B4E" w:rsidP="00E70B4E">
      <w:pPr>
        <w:ind w:left="720"/>
        <w:rPr>
          <w:rFonts w:cs="Arial"/>
          <w:i/>
        </w:rPr>
      </w:pPr>
      <w:r w:rsidRPr="002A5745">
        <w:rPr>
          <w:rFonts w:cs="Arial"/>
          <w:i/>
        </w:rPr>
        <w:t xml:space="preserve">“The Permittee shall transfer or store all industrial waste or mixed municipal solid waste at the facility in: </w:t>
      </w:r>
    </w:p>
    <w:p w14:paraId="29BD6152" w14:textId="77777777" w:rsidR="00E70B4E" w:rsidRPr="002A5745" w:rsidRDefault="00E70B4E" w:rsidP="00E70B4E">
      <w:pPr>
        <w:ind w:left="720"/>
        <w:rPr>
          <w:rFonts w:cs="Arial"/>
          <w:i/>
        </w:rPr>
      </w:pPr>
      <w:r w:rsidRPr="002A5745">
        <w:rPr>
          <w:rFonts w:cs="Arial"/>
          <w:i/>
        </w:rPr>
        <w:t xml:space="preserve">1) a completely enclosed structure,  </w:t>
      </w:r>
    </w:p>
    <w:p w14:paraId="614B461A" w14:textId="77777777" w:rsidR="00E70B4E" w:rsidRPr="002A5745" w:rsidRDefault="00E70B4E" w:rsidP="00E70B4E">
      <w:pPr>
        <w:ind w:left="720"/>
        <w:rPr>
          <w:rFonts w:cs="Arial"/>
          <w:i/>
        </w:rPr>
      </w:pPr>
      <w:r w:rsidRPr="002A5745">
        <w:rPr>
          <w:rFonts w:cs="Arial"/>
          <w:i/>
        </w:rPr>
        <w:t xml:space="preserve">2) containers constructed of impervious materials and designed to prevent leakage, or  </w:t>
      </w:r>
    </w:p>
    <w:p w14:paraId="1FCD3FF2" w14:textId="77777777" w:rsidR="00E70B4E" w:rsidRPr="002A5745" w:rsidRDefault="00E70B4E" w:rsidP="00E70B4E">
      <w:pPr>
        <w:ind w:left="720"/>
        <w:rPr>
          <w:rFonts w:cs="Arial"/>
          <w:i/>
        </w:rPr>
      </w:pPr>
      <w:r w:rsidRPr="002A5745">
        <w:rPr>
          <w:rFonts w:cs="Arial"/>
          <w:i/>
        </w:rPr>
        <w:t xml:space="preserve">3) in a designated solid waste storage area meeting the storage standards of Minn. R. 7035.2855.  </w:t>
      </w:r>
    </w:p>
    <w:p w14:paraId="03CA35EF" w14:textId="37A5914B" w:rsidR="00E70B4E" w:rsidRPr="002A5745" w:rsidRDefault="00E70B4E" w:rsidP="00E70B4E">
      <w:pPr>
        <w:ind w:left="720"/>
        <w:rPr>
          <w:rFonts w:cs="Arial"/>
        </w:rPr>
      </w:pPr>
      <w:r w:rsidRPr="002A5745">
        <w:rPr>
          <w:rFonts w:cs="Arial"/>
          <w:i/>
        </w:rPr>
        <w:t xml:space="preserve">[Minn. R. 7035.2870, </w:t>
      </w:r>
      <w:proofErr w:type="spellStart"/>
      <w:r w:rsidRPr="002A5745">
        <w:rPr>
          <w:rFonts w:cs="Arial"/>
          <w:i/>
        </w:rPr>
        <w:t>subp</w:t>
      </w:r>
      <w:proofErr w:type="spellEnd"/>
      <w:r w:rsidRPr="002A5745">
        <w:rPr>
          <w:rFonts w:cs="Arial"/>
          <w:i/>
        </w:rPr>
        <w:t xml:space="preserve">. 5(C)]” </w:t>
      </w:r>
    </w:p>
    <w:p w14:paraId="47CB444B" w14:textId="77777777" w:rsidR="006857FF" w:rsidRPr="002A5745" w:rsidRDefault="006857FF" w:rsidP="00262321">
      <w:pPr>
        <w:rPr>
          <w:rFonts w:cs="Arial"/>
        </w:rPr>
      </w:pPr>
    </w:p>
    <w:p w14:paraId="4715702A" w14:textId="69BC2896" w:rsidR="00705BB3" w:rsidRPr="002A5745" w:rsidRDefault="00E70B4E" w:rsidP="00705BB3">
      <w:pPr>
        <w:rPr>
          <w:rFonts w:cs="Arial"/>
        </w:rPr>
      </w:pPr>
      <w:r w:rsidRPr="002A5745">
        <w:rPr>
          <w:rFonts w:cs="Arial"/>
        </w:rPr>
        <w:t>As described previously, the Facility should not accept residential garbage</w:t>
      </w:r>
      <w:r w:rsidR="002A5745">
        <w:rPr>
          <w:rFonts w:cs="Arial"/>
        </w:rPr>
        <w:t>,</w:t>
      </w:r>
      <w:r w:rsidRPr="002A5745">
        <w:rPr>
          <w:rFonts w:cs="Arial"/>
        </w:rPr>
        <w:t xml:space="preserve"> “putrescible” items</w:t>
      </w:r>
      <w:r w:rsidR="002A5745">
        <w:rPr>
          <w:rFonts w:cs="Arial"/>
        </w:rPr>
        <w:t>, or industrial waste</w:t>
      </w:r>
      <w:r w:rsidRPr="002A5745">
        <w:rPr>
          <w:rFonts w:cs="Arial"/>
        </w:rPr>
        <w:t xml:space="preserve">. Therefore, </w:t>
      </w:r>
      <w:r w:rsidRPr="002A5745">
        <w:rPr>
          <w:rFonts w:cs="Arial"/>
          <w:u w:val="single"/>
        </w:rPr>
        <w:t>we recommend the language be adjusted as follows</w:t>
      </w:r>
      <w:r w:rsidRPr="002A5745">
        <w:rPr>
          <w:rFonts w:cs="Arial"/>
        </w:rPr>
        <w:t>:</w:t>
      </w:r>
    </w:p>
    <w:p w14:paraId="3C0DB752" w14:textId="77777777" w:rsidR="00E70B4E" w:rsidRPr="002A5745" w:rsidRDefault="00E70B4E" w:rsidP="00705BB3">
      <w:pPr>
        <w:rPr>
          <w:rFonts w:cs="Arial"/>
        </w:rPr>
      </w:pPr>
    </w:p>
    <w:p w14:paraId="237BE12B" w14:textId="586EA960" w:rsidR="00E70B4E" w:rsidRPr="002A5745" w:rsidRDefault="00E70B4E" w:rsidP="00E70B4E">
      <w:pPr>
        <w:ind w:left="720"/>
        <w:rPr>
          <w:rFonts w:cs="Arial"/>
          <w:i/>
        </w:rPr>
      </w:pPr>
      <w:r w:rsidRPr="002A5745">
        <w:rPr>
          <w:rFonts w:cs="Arial"/>
          <w:i/>
        </w:rPr>
        <w:t>“</w:t>
      </w:r>
      <w:r w:rsidR="00AF35EE" w:rsidRPr="002A5745">
        <w:rPr>
          <w:rFonts w:cs="Arial"/>
          <w:i/>
          <w:u w:val="single"/>
        </w:rPr>
        <w:t>The Facility should only accept industrial and municipal solid waste in incidental quantities.</w:t>
      </w:r>
      <w:r w:rsidR="00AF35EE">
        <w:rPr>
          <w:rFonts w:cs="Arial"/>
          <w:i/>
          <w:u w:val="single"/>
        </w:rPr>
        <w:t xml:space="preserve"> </w:t>
      </w:r>
      <w:r w:rsidRPr="002A5745">
        <w:rPr>
          <w:rFonts w:cs="Arial"/>
          <w:i/>
        </w:rPr>
        <w:t xml:space="preserve">The Permittee shall transfer or store </w:t>
      </w:r>
      <w:r w:rsidR="00AF35EE">
        <w:rPr>
          <w:rFonts w:cs="Arial"/>
          <w:i/>
          <w:u w:val="single"/>
        </w:rPr>
        <w:t xml:space="preserve">any incidental </w:t>
      </w:r>
      <w:r w:rsidRPr="00AF35EE">
        <w:rPr>
          <w:rFonts w:cs="Arial"/>
          <w:i/>
          <w:strike/>
        </w:rPr>
        <w:t xml:space="preserve">all </w:t>
      </w:r>
      <w:r w:rsidRPr="002A5745">
        <w:rPr>
          <w:rFonts w:cs="Arial"/>
          <w:i/>
        </w:rPr>
        <w:t xml:space="preserve">industrial waste or mixed municipal solid waste at the facility in: </w:t>
      </w:r>
    </w:p>
    <w:p w14:paraId="6279EAA3" w14:textId="77777777" w:rsidR="00E70B4E" w:rsidRPr="002A5745" w:rsidRDefault="00E70B4E" w:rsidP="00E70B4E">
      <w:pPr>
        <w:ind w:left="720"/>
        <w:rPr>
          <w:rFonts w:cs="Arial"/>
          <w:i/>
        </w:rPr>
      </w:pPr>
      <w:r w:rsidRPr="002A5745">
        <w:rPr>
          <w:rFonts w:cs="Arial"/>
          <w:i/>
        </w:rPr>
        <w:t xml:space="preserve">1) a completely enclosed structure,  </w:t>
      </w:r>
    </w:p>
    <w:p w14:paraId="7A2B5C02" w14:textId="77777777" w:rsidR="00E70B4E" w:rsidRPr="002A5745" w:rsidRDefault="00E70B4E" w:rsidP="00E70B4E">
      <w:pPr>
        <w:ind w:left="720"/>
        <w:rPr>
          <w:rFonts w:cs="Arial"/>
          <w:i/>
        </w:rPr>
      </w:pPr>
      <w:r w:rsidRPr="002A5745">
        <w:rPr>
          <w:rFonts w:cs="Arial"/>
          <w:i/>
        </w:rPr>
        <w:t xml:space="preserve">2) containers constructed of impervious materials and designed to prevent leakage, or  </w:t>
      </w:r>
    </w:p>
    <w:p w14:paraId="6C75AF09" w14:textId="77777777" w:rsidR="00E70B4E" w:rsidRPr="002A5745" w:rsidRDefault="00E70B4E" w:rsidP="00E70B4E">
      <w:pPr>
        <w:ind w:left="720"/>
        <w:rPr>
          <w:rFonts w:cs="Arial"/>
          <w:i/>
        </w:rPr>
      </w:pPr>
      <w:r w:rsidRPr="002A5745">
        <w:rPr>
          <w:rFonts w:cs="Arial"/>
          <w:i/>
        </w:rPr>
        <w:t xml:space="preserve">3) in a designated solid waste storage area meeting the storage standards of Minn. R. 7035.2855.  </w:t>
      </w:r>
    </w:p>
    <w:p w14:paraId="79C8E547" w14:textId="77777777" w:rsidR="00E70B4E" w:rsidRPr="00A55A3B" w:rsidRDefault="00E70B4E" w:rsidP="00E70B4E">
      <w:pPr>
        <w:ind w:left="720"/>
        <w:rPr>
          <w:rFonts w:cs="Arial"/>
        </w:rPr>
      </w:pPr>
      <w:r w:rsidRPr="002A5745">
        <w:rPr>
          <w:rFonts w:cs="Arial"/>
          <w:i/>
        </w:rPr>
        <w:t xml:space="preserve">[Minn. R. 7035.2870, </w:t>
      </w:r>
      <w:proofErr w:type="spellStart"/>
      <w:r w:rsidRPr="002A5745">
        <w:rPr>
          <w:rFonts w:cs="Arial"/>
          <w:i/>
        </w:rPr>
        <w:t>subp</w:t>
      </w:r>
      <w:proofErr w:type="spellEnd"/>
      <w:r w:rsidRPr="002A5745">
        <w:rPr>
          <w:rFonts w:cs="Arial"/>
          <w:i/>
        </w:rPr>
        <w:t>. 5(C)]”</w:t>
      </w:r>
      <w:r w:rsidRPr="00A55A3B">
        <w:rPr>
          <w:rFonts w:cs="Arial"/>
          <w:i/>
        </w:rPr>
        <w:t xml:space="preserve"> </w:t>
      </w:r>
    </w:p>
    <w:p w14:paraId="31FE5EB0" w14:textId="77777777" w:rsidR="00E70B4E" w:rsidRPr="00FE3953" w:rsidRDefault="00E70B4E" w:rsidP="00705BB3">
      <w:pPr>
        <w:rPr>
          <w:rFonts w:cs="Arial"/>
        </w:rPr>
      </w:pPr>
    </w:p>
    <w:p w14:paraId="7269B792" w14:textId="5DCC885A" w:rsidR="004C72EF" w:rsidRDefault="00262321" w:rsidP="00262321">
      <w:pPr>
        <w:rPr>
          <w:rFonts w:cs="Arial"/>
        </w:rPr>
      </w:pPr>
      <w:r w:rsidRPr="00FE3953">
        <w:rPr>
          <w:rFonts w:cs="Arial"/>
        </w:rPr>
        <w:t>Thank you for the opportunity to provide comments on the draft permit language.</w:t>
      </w:r>
      <w:r w:rsidR="007F083A" w:rsidRPr="00FE3953">
        <w:rPr>
          <w:rFonts w:cs="Arial"/>
        </w:rPr>
        <w:t xml:space="preserve"> </w:t>
      </w:r>
      <w:r w:rsidR="004C72EF" w:rsidRPr="00FE3953">
        <w:rPr>
          <w:rFonts w:cs="Arial"/>
        </w:rPr>
        <w:t>If these changes are not made to the draft permit language, the County may revoke the approval for this Facility.</w:t>
      </w:r>
    </w:p>
    <w:p w14:paraId="067FE54D" w14:textId="244A8FDE" w:rsidR="00262321" w:rsidRPr="00C20D25" w:rsidRDefault="007F083A" w:rsidP="00262321">
      <w:pPr>
        <w:rPr>
          <w:rFonts w:cs="Arial"/>
          <w:highlight w:val="yellow"/>
        </w:rPr>
      </w:pPr>
      <w:r w:rsidRPr="00636C08">
        <w:rPr>
          <w:rFonts w:cs="Arial"/>
        </w:rPr>
        <w:t>We look forward to your response to our comments.</w:t>
      </w:r>
      <w:r w:rsidR="00262321" w:rsidRPr="00636C08">
        <w:rPr>
          <w:rFonts w:cs="Arial"/>
        </w:rPr>
        <w:t xml:space="preserve"> If you have questions or concerns, please contact</w:t>
      </w:r>
      <w:r w:rsidR="00E70B4E" w:rsidRPr="00636C08">
        <w:rPr>
          <w:rFonts w:cs="Arial"/>
        </w:rPr>
        <w:t xml:space="preserve"> </w:t>
      </w:r>
      <w:r w:rsidR="00E70B4E" w:rsidRPr="00FE3953">
        <w:rPr>
          <w:rFonts w:cs="Arial"/>
        </w:rPr>
        <w:t>me</w:t>
      </w:r>
      <w:r w:rsidR="00262321" w:rsidRPr="00FE3953">
        <w:rPr>
          <w:rFonts w:cs="Arial"/>
        </w:rPr>
        <w:t xml:space="preserve"> at </w:t>
      </w:r>
      <w:r w:rsidR="00FE3953" w:rsidRPr="00FE3953">
        <w:rPr>
          <w:rFonts w:cs="Arial"/>
        </w:rPr>
        <w:t>(218)824-1123.</w:t>
      </w:r>
    </w:p>
    <w:p w14:paraId="738C7E1B" w14:textId="77777777" w:rsidR="00262321" w:rsidRPr="00C20D25" w:rsidRDefault="00262321" w:rsidP="00262321">
      <w:pPr>
        <w:rPr>
          <w:rFonts w:cs="Arial"/>
          <w:highlight w:val="yellow"/>
        </w:rPr>
      </w:pPr>
    </w:p>
    <w:p w14:paraId="6FCEC86B" w14:textId="77777777" w:rsidR="00262321" w:rsidRPr="00636C08" w:rsidRDefault="00262321" w:rsidP="00262321">
      <w:pPr>
        <w:rPr>
          <w:rFonts w:cs="Arial"/>
        </w:rPr>
      </w:pPr>
      <w:r w:rsidRPr="00636C08">
        <w:rPr>
          <w:rFonts w:cs="Arial"/>
        </w:rPr>
        <w:t>Cordially,</w:t>
      </w:r>
    </w:p>
    <w:p w14:paraId="1DE3DD8B" w14:textId="77777777" w:rsidR="00262321" w:rsidRDefault="00262321" w:rsidP="00262321">
      <w:pPr>
        <w:rPr>
          <w:rFonts w:cs="Arial"/>
        </w:rPr>
      </w:pPr>
    </w:p>
    <w:p w14:paraId="0411FD1B" w14:textId="2064F82D" w:rsidR="00FE3953" w:rsidRPr="00FE3953" w:rsidRDefault="00FE3953" w:rsidP="00262321">
      <w:pPr>
        <w:rPr>
          <w:rFonts w:ascii="Baguet Script" w:hAnsi="Baguet Script" w:cs="Arial"/>
          <w:sz w:val="40"/>
          <w:szCs w:val="40"/>
        </w:rPr>
      </w:pPr>
      <w:r w:rsidRPr="00FE3953">
        <w:rPr>
          <w:rFonts w:ascii="Baguet Script" w:hAnsi="Baguet Script" w:cs="Arial"/>
          <w:sz w:val="40"/>
          <w:szCs w:val="40"/>
        </w:rPr>
        <w:t>Jessica Shea</w:t>
      </w:r>
    </w:p>
    <w:p w14:paraId="49B6E2F4" w14:textId="77777777" w:rsidR="00262321" w:rsidRPr="00636C08" w:rsidRDefault="00262321" w:rsidP="00262321">
      <w:pPr>
        <w:rPr>
          <w:rFonts w:cs="Arial"/>
        </w:rPr>
      </w:pPr>
      <w:r w:rsidRPr="00636C08">
        <w:rPr>
          <w:rFonts w:cs="Arial"/>
        </w:rPr>
        <w:tab/>
      </w:r>
      <w:r w:rsidRPr="00636C08">
        <w:rPr>
          <w:rFonts w:cs="Arial"/>
        </w:rPr>
        <w:tab/>
      </w:r>
      <w:r w:rsidRPr="00636C08">
        <w:rPr>
          <w:rFonts w:cs="Arial"/>
        </w:rPr>
        <w:tab/>
      </w:r>
      <w:r w:rsidRPr="00636C08">
        <w:rPr>
          <w:rFonts w:cs="Arial"/>
        </w:rPr>
        <w:tab/>
        <w:t xml:space="preserve"> </w:t>
      </w:r>
    </w:p>
    <w:p w14:paraId="4988382F" w14:textId="6E7A985C" w:rsidR="00FE3953" w:rsidRPr="00FE3953" w:rsidRDefault="00FE3953" w:rsidP="00262321">
      <w:pPr>
        <w:rPr>
          <w:rFonts w:cs="Arial"/>
        </w:rPr>
      </w:pPr>
      <w:r w:rsidRPr="00FE3953">
        <w:rPr>
          <w:rFonts w:cs="Arial"/>
        </w:rPr>
        <w:t>Jessica Shea</w:t>
      </w:r>
    </w:p>
    <w:p w14:paraId="60784549" w14:textId="77777777" w:rsidR="00FE3953" w:rsidRPr="00FE3953" w:rsidRDefault="00FE3953" w:rsidP="00262321">
      <w:pPr>
        <w:rPr>
          <w:rFonts w:cs="Arial"/>
        </w:rPr>
      </w:pPr>
      <w:r w:rsidRPr="00FE3953">
        <w:rPr>
          <w:rFonts w:cs="Arial"/>
        </w:rPr>
        <w:t xml:space="preserve">Crow Wing County </w:t>
      </w:r>
    </w:p>
    <w:p w14:paraId="15281C2C" w14:textId="77777777" w:rsidR="00FE3953" w:rsidRPr="00FE3953" w:rsidRDefault="00FE3953" w:rsidP="00262321">
      <w:pPr>
        <w:rPr>
          <w:rFonts w:cs="Arial"/>
        </w:rPr>
      </w:pPr>
      <w:r w:rsidRPr="00FE3953">
        <w:rPr>
          <w:rFonts w:cs="Arial"/>
        </w:rPr>
        <w:t>Land Services Operations Manager</w:t>
      </w:r>
    </w:p>
    <w:p w14:paraId="7DDB0154" w14:textId="77777777" w:rsidR="002A5745" w:rsidRDefault="002A5745">
      <w:pPr>
        <w:rPr>
          <w:rFonts w:cs="Arial"/>
          <w:highlight w:val="yellow"/>
        </w:rPr>
      </w:pPr>
    </w:p>
    <w:p w14:paraId="5C236C29" w14:textId="56FBA248" w:rsidR="00FE3953" w:rsidRDefault="00262321">
      <w:pPr>
        <w:rPr>
          <w:rFonts w:cs="Arial"/>
        </w:rPr>
      </w:pPr>
      <w:r w:rsidRPr="00FE3953">
        <w:rPr>
          <w:rFonts w:cs="Arial"/>
        </w:rPr>
        <w:t>Cc:</w:t>
      </w:r>
      <w:r w:rsidRPr="00FE3953">
        <w:rPr>
          <w:rFonts w:cs="Arial"/>
        </w:rPr>
        <w:tab/>
      </w:r>
      <w:r w:rsidR="00FE3953">
        <w:rPr>
          <w:rFonts w:cs="Arial"/>
        </w:rPr>
        <w:t>F. Doran – Burns &amp; McDonnell / T. Koller – Burns &amp; McDonnell / M. Stroschein – Crow Wing County Landfill LLC</w:t>
      </w:r>
    </w:p>
    <w:sectPr w:rsidR="00FE39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guet Script">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290"/>
    <w:multiLevelType w:val="hybridMultilevel"/>
    <w:tmpl w:val="8F8679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45F47329"/>
    <w:multiLevelType w:val="hybridMultilevel"/>
    <w:tmpl w:val="9A18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17431"/>
    <w:multiLevelType w:val="hybridMultilevel"/>
    <w:tmpl w:val="D3FAC1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55A846C1"/>
    <w:multiLevelType w:val="hybridMultilevel"/>
    <w:tmpl w:val="5DCE1F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7A4761F"/>
    <w:multiLevelType w:val="hybridMultilevel"/>
    <w:tmpl w:val="C472FB20"/>
    <w:lvl w:ilvl="0" w:tplc="A1001B96">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5193E39"/>
    <w:multiLevelType w:val="hybridMultilevel"/>
    <w:tmpl w:val="A6709C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67532EBF"/>
    <w:multiLevelType w:val="hybridMultilevel"/>
    <w:tmpl w:val="C6065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8914502">
    <w:abstractNumId w:val="2"/>
  </w:num>
  <w:num w:numId="2" w16cid:durableId="1957636900">
    <w:abstractNumId w:val="4"/>
  </w:num>
  <w:num w:numId="3" w16cid:durableId="384452009">
    <w:abstractNumId w:val="6"/>
  </w:num>
  <w:num w:numId="4" w16cid:durableId="46077816">
    <w:abstractNumId w:val="0"/>
  </w:num>
  <w:num w:numId="5" w16cid:durableId="336350951">
    <w:abstractNumId w:val="5"/>
  </w:num>
  <w:num w:numId="6" w16cid:durableId="1869219487">
    <w:abstractNumId w:val="0"/>
  </w:num>
  <w:num w:numId="7" w16cid:durableId="369957053">
    <w:abstractNumId w:val="1"/>
  </w:num>
  <w:num w:numId="8" w16cid:durableId="6125153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321"/>
    <w:rsid w:val="000058CA"/>
    <w:rsid w:val="000C3B5D"/>
    <w:rsid w:val="000F537D"/>
    <w:rsid w:val="00116F09"/>
    <w:rsid w:val="001A550E"/>
    <w:rsid w:val="001F2D34"/>
    <w:rsid w:val="0022504B"/>
    <w:rsid w:val="00262321"/>
    <w:rsid w:val="00272692"/>
    <w:rsid w:val="002963A0"/>
    <w:rsid w:val="002A5745"/>
    <w:rsid w:val="002D365D"/>
    <w:rsid w:val="002E71B3"/>
    <w:rsid w:val="00305BF3"/>
    <w:rsid w:val="00346030"/>
    <w:rsid w:val="00472CC1"/>
    <w:rsid w:val="004C72EF"/>
    <w:rsid w:val="00565DAF"/>
    <w:rsid w:val="00566B4A"/>
    <w:rsid w:val="005902A7"/>
    <w:rsid w:val="005D04C1"/>
    <w:rsid w:val="00624777"/>
    <w:rsid w:val="00636C08"/>
    <w:rsid w:val="00657970"/>
    <w:rsid w:val="00661A15"/>
    <w:rsid w:val="00681018"/>
    <w:rsid w:val="006857FF"/>
    <w:rsid w:val="006A56A7"/>
    <w:rsid w:val="006D455C"/>
    <w:rsid w:val="00705BB3"/>
    <w:rsid w:val="00706D95"/>
    <w:rsid w:val="007777CB"/>
    <w:rsid w:val="007B6CC8"/>
    <w:rsid w:val="007F083A"/>
    <w:rsid w:val="007F2B5F"/>
    <w:rsid w:val="00830AA4"/>
    <w:rsid w:val="0084602B"/>
    <w:rsid w:val="008825A8"/>
    <w:rsid w:val="00894E28"/>
    <w:rsid w:val="008F6D49"/>
    <w:rsid w:val="009464EA"/>
    <w:rsid w:val="00952D38"/>
    <w:rsid w:val="00991CB4"/>
    <w:rsid w:val="009A54DD"/>
    <w:rsid w:val="009D241D"/>
    <w:rsid w:val="009D588F"/>
    <w:rsid w:val="00A55A3B"/>
    <w:rsid w:val="00AF35EE"/>
    <w:rsid w:val="00BE1D3F"/>
    <w:rsid w:val="00C20D25"/>
    <w:rsid w:val="00C708F3"/>
    <w:rsid w:val="00C75F95"/>
    <w:rsid w:val="00C770CA"/>
    <w:rsid w:val="00CB1BD5"/>
    <w:rsid w:val="00CE0904"/>
    <w:rsid w:val="00CF01E6"/>
    <w:rsid w:val="00D1525E"/>
    <w:rsid w:val="00D2136B"/>
    <w:rsid w:val="00D34375"/>
    <w:rsid w:val="00D545A0"/>
    <w:rsid w:val="00D80E07"/>
    <w:rsid w:val="00DA47A0"/>
    <w:rsid w:val="00E2510B"/>
    <w:rsid w:val="00E31AA3"/>
    <w:rsid w:val="00E70B4E"/>
    <w:rsid w:val="00F51E9F"/>
    <w:rsid w:val="00FB3C31"/>
    <w:rsid w:val="00FB3CA2"/>
    <w:rsid w:val="00FE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F523F"/>
  <w15:chartTrackingRefBased/>
  <w15:docId w15:val="{81CC833D-FD76-4C52-A827-96E77F1CB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321"/>
    <w:pPr>
      <w:spacing w:after="0" w:line="281"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232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825A8"/>
    <w:pPr>
      <w:spacing w:after="160" w:line="256" w:lineRule="auto"/>
      <w:ind w:left="720"/>
      <w:contextualSpacing/>
      <w:jc w:val="left"/>
    </w:pPr>
    <w:rPr>
      <w:rFonts w:asciiTheme="minorHAnsi" w:hAnsiTheme="minorHAnsi"/>
    </w:rPr>
  </w:style>
  <w:style w:type="character" w:styleId="CommentReference">
    <w:name w:val="annotation reference"/>
    <w:basedOn w:val="DefaultParagraphFont"/>
    <w:uiPriority w:val="99"/>
    <w:semiHidden/>
    <w:unhideWhenUsed/>
    <w:rsid w:val="009464EA"/>
    <w:rPr>
      <w:sz w:val="16"/>
      <w:szCs w:val="16"/>
    </w:rPr>
  </w:style>
  <w:style w:type="paragraph" w:styleId="CommentText">
    <w:name w:val="annotation text"/>
    <w:basedOn w:val="Normal"/>
    <w:link w:val="CommentTextChar"/>
    <w:uiPriority w:val="99"/>
    <w:semiHidden/>
    <w:unhideWhenUsed/>
    <w:rsid w:val="009464EA"/>
    <w:pPr>
      <w:spacing w:line="240" w:lineRule="auto"/>
    </w:pPr>
    <w:rPr>
      <w:sz w:val="20"/>
      <w:szCs w:val="20"/>
    </w:rPr>
  </w:style>
  <w:style w:type="character" w:customStyle="1" w:styleId="CommentTextChar">
    <w:name w:val="Comment Text Char"/>
    <w:basedOn w:val="DefaultParagraphFont"/>
    <w:link w:val="CommentText"/>
    <w:uiPriority w:val="99"/>
    <w:semiHidden/>
    <w:rsid w:val="009464E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64EA"/>
    <w:rPr>
      <w:b/>
      <w:bCs/>
    </w:rPr>
  </w:style>
  <w:style w:type="character" w:customStyle="1" w:styleId="CommentSubjectChar">
    <w:name w:val="Comment Subject Char"/>
    <w:basedOn w:val="CommentTextChar"/>
    <w:link w:val="CommentSubject"/>
    <w:uiPriority w:val="99"/>
    <w:semiHidden/>
    <w:rsid w:val="009464EA"/>
    <w:rPr>
      <w:rFonts w:ascii="Arial" w:hAnsi="Arial"/>
      <w:b/>
      <w:bCs/>
      <w:sz w:val="20"/>
      <w:szCs w:val="20"/>
    </w:rPr>
  </w:style>
  <w:style w:type="paragraph" w:styleId="BalloonText">
    <w:name w:val="Balloon Text"/>
    <w:basedOn w:val="Normal"/>
    <w:link w:val="BalloonTextChar"/>
    <w:uiPriority w:val="99"/>
    <w:semiHidden/>
    <w:unhideWhenUsed/>
    <w:rsid w:val="009464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4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4262">
      <w:bodyDiv w:val="1"/>
      <w:marLeft w:val="0"/>
      <w:marRight w:val="0"/>
      <w:marTop w:val="0"/>
      <w:marBottom w:val="0"/>
      <w:divBdr>
        <w:top w:val="none" w:sz="0" w:space="0" w:color="auto"/>
        <w:left w:val="none" w:sz="0" w:space="0" w:color="auto"/>
        <w:bottom w:val="none" w:sz="0" w:space="0" w:color="auto"/>
        <w:right w:val="none" w:sz="0" w:space="0" w:color="auto"/>
      </w:divBdr>
    </w:div>
    <w:div w:id="773213597">
      <w:bodyDiv w:val="1"/>
      <w:marLeft w:val="0"/>
      <w:marRight w:val="0"/>
      <w:marTop w:val="0"/>
      <w:marBottom w:val="0"/>
      <w:divBdr>
        <w:top w:val="none" w:sz="0" w:space="0" w:color="auto"/>
        <w:left w:val="none" w:sz="0" w:space="0" w:color="auto"/>
        <w:bottom w:val="none" w:sz="0" w:space="0" w:color="auto"/>
        <w:right w:val="none" w:sz="0" w:space="0" w:color="auto"/>
      </w:divBdr>
    </w:div>
    <w:div w:id="1876231123">
      <w:bodyDiv w:val="1"/>
      <w:marLeft w:val="0"/>
      <w:marRight w:val="0"/>
      <w:marTop w:val="0"/>
      <w:marBottom w:val="0"/>
      <w:divBdr>
        <w:top w:val="none" w:sz="0" w:space="0" w:color="auto"/>
        <w:left w:val="none" w:sz="0" w:space="0" w:color="auto"/>
        <w:bottom w:val="none" w:sz="0" w:space="0" w:color="auto"/>
        <w:right w:val="none" w:sz="0" w:space="0" w:color="auto"/>
      </w:divBdr>
    </w:div>
    <w:div w:id="212129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803</Words>
  <Characters>4581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Koller, Tonya</dc:creator>
  <cp:keywords/>
  <dc:description/>
  <cp:lastModifiedBy>Jessica Shea</cp:lastModifiedBy>
  <cp:revision>2</cp:revision>
  <dcterms:created xsi:type="dcterms:W3CDTF">2024-04-15T13:54:00Z</dcterms:created>
  <dcterms:modified xsi:type="dcterms:W3CDTF">2024-04-15T13:54:00Z</dcterms:modified>
</cp:coreProperties>
</file>