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E287D" w14:textId="77777777" w:rsidR="00873613" w:rsidRPr="000E5F6C" w:rsidRDefault="00342A9F">
      <w:pPr>
        <w:spacing w:after="60"/>
        <w:jc w:val="center"/>
        <w:rPr>
          <w:rFonts w:ascii="Calibri" w:hAnsi="Calibri" w:cs="Calibri"/>
          <w:sz w:val="24"/>
          <w:szCs w:val="24"/>
        </w:rPr>
      </w:pPr>
      <w:r w:rsidRPr="00293D6F">
        <w:rPr>
          <w:rFonts w:ascii="Calibri" w:hAnsi="Calibri" w:cs="Calibri"/>
          <w:i/>
          <w:iCs/>
          <w:sz w:val="24"/>
          <w:szCs w:val="24"/>
        </w:rPr>
        <w:t>Minnes</w:t>
      </w:r>
      <w:r w:rsidRPr="000E5F6C">
        <w:rPr>
          <w:rFonts w:ascii="Calibri" w:hAnsi="Calibri" w:cs="Calibri"/>
          <w:i/>
          <w:iCs/>
          <w:sz w:val="24"/>
          <w:szCs w:val="24"/>
        </w:rPr>
        <w:t>ota's First and Largest Proposed Livestock Facility</w:t>
      </w:r>
    </w:p>
    <w:p w14:paraId="6937AE3C" w14:textId="4B680908" w:rsidR="00873613" w:rsidRPr="000E5F6C" w:rsidRDefault="00342A9F" w:rsidP="00293D6F">
      <w:pPr>
        <w:spacing w:before="60" w:after="480"/>
        <w:jc w:val="center"/>
        <w:rPr>
          <w:rFonts w:ascii="Calibri" w:hAnsi="Calibri" w:cs="Calibri"/>
          <w:sz w:val="24"/>
          <w:szCs w:val="24"/>
        </w:rPr>
      </w:pPr>
      <w:r w:rsidRPr="000E5F6C">
        <w:rPr>
          <w:rFonts w:ascii="Calibri" w:hAnsi="Calibri" w:cs="Calibri"/>
          <w:sz w:val="24"/>
          <w:szCs w:val="24"/>
        </w:rPr>
        <w:t>Demand for Environmental Impact Study</w:t>
      </w:r>
    </w:p>
    <w:p w14:paraId="1824289D" w14:textId="77777777" w:rsidR="00873613" w:rsidRPr="000E5F6C" w:rsidRDefault="00342A9F">
      <w:pPr>
        <w:spacing w:before="360" w:after="60"/>
        <w:rPr>
          <w:rFonts w:ascii="Calibri" w:hAnsi="Calibri" w:cs="Calibri"/>
          <w:sz w:val="24"/>
          <w:szCs w:val="24"/>
        </w:rPr>
      </w:pPr>
      <w:r w:rsidRPr="000E5F6C">
        <w:rPr>
          <w:rFonts w:ascii="Calibri" w:eastAsia="Arial" w:hAnsi="Calibri" w:cs="Calibri"/>
          <w:spacing w:val="80"/>
          <w:sz w:val="24"/>
          <w:szCs w:val="24"/>
        </w:rPr>
        <w:t>PART ONE — THE THEME</w:t>
      </w:r>
    </w:p>
    <w:p w14:paraId="3E36C954" w14:textId="77777777" w:rsidR="00873613" w:rsidRPr="000E5F6C" w:rsidRDefault="00342A9F">
      <w:pPr>
        <w:spacing w:before="120" w:after="120"/>
        <w:rPr>
          <w:rFonts w:ascii="Calibri" w:hAnsi="Calibri" w:cs="Calibri"/>
          <w:sz w:val="24"/>
          <w:szCs w:val="24"/>
        </w:rPr>
      </w:pPr>
      <w:r w:rsidRPr="000E5F6C">
        <w:rPr>
          <w:rFonts w:ascii="Calibri" w:hAnsi="Calibri" w:cs="Calibri"/>
          <w:sz w:val="24"/>
          <w:szCs w:val="24"/>
        </w:rPr>
        <w:t>Minnesota Has Never Seen Anything Like This. That Is Precisely the Point.</w:t>
      </w:r>
    </w:p>
    <w:p w14:paraId="56D6817E" w14:textId="77777777" w:rsidR="00873613" w:rsidRPr="000E5F6C" w:rsidRDefault="00873613">
      <w:pPr>
        <w:pBdr>
          <w:bottom w:val="single" w:sz="8" w:space="1" w:color="C00000"/>
        </w:pBdr>
        <w:spacing w:before="160" w:after="160"/>
        <w:rPr>
          <w:rFonts w:ascii="Calibri" w:hAnsi="Calibri" w:cs="Calibri"/>
          <w:sz w:val="24"/>
          <w:szCs w:val="24"/>
        </w:rPr>
      </w:pPr>
    </w:p>
    <w:p w14:paraId="7E32A0C7" w14:textId="0444FCA2"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Minnesota dairy farming is woven into the identity of this state. On a typical Minnesota dairy in 2025, a family </w:t>
      </w:r>
      <w:r w:rsidR="00293D6F" w:rsidRPr="000E5F6C">
        <w:rPr>
          <w:rFonts w:ascii="Calibri" w:hAnsi="Calibri" w:cs="Calibri"/>
          <w:sz w:val="24"/>
          <w:szCs w:val="24"/>
        </w:rPr>
        <w:t xml:space="preserve">averages </w:t>
      </w:r>
      <w:r w:rsidRPr="000E5F6C">
        <w:rPr>
          <w:rFonts w:ascii="Calibri" w:hAnsi="Calibri" w:cs="Calibri"/>
          <w:sz w:val="24"/>
          <w:szCs w:val="24"/>
        </w:rPr>
        <w:t xml:space="preserve">fewer than </w:t>
      </w:r>
      <w:r w:rsidR="00A74D8B">
        <w:rPr>
          <w:rFonts w:ascii="Calibri" w:hAnsi="Calibri" w:cs="Calibri"/>
          <w:sz w:val="24"/>
          <w:szCs w:val="24"/>
        </w:rPr>
        <w:t xml:space="preserve">the average </w:t>
      </w:r>
      <w:r w:rsidRPr="000E5F6C">
        <w:rPr>
          <w:rFonts w:ascii="Calibri" w:hAnsi="Calibri" w:cs="Calibri"/>
          <w:sz w:val="24"/>
          <w:szCs w:val="24"/>
        </w:rPr>
        <w:t>280 cows</w:t>
      </w:r>
      <w:r w:rsidRPr="000E5F6C">
        <w:rPr>
          <w:rFonts w:ascii="Calibri" w:hAnsi="Calibri" w:cs="Calibri"/>
          <w:sz w:val="24"/>
          <w:szCs w:val="24"/>
        </w:rPr>
        <w:t xml:space="preserve">. They </w:t>
      </w:r>
      <w:r w:rsidRPr="000E5F6C">
        <w:rPr>
          <w:rFonts w:ascii="Calibri" w:hAnsi="Calibri" w:cs="Calibri"/>
          <w:sz w:val="24"/>
          <w:szCs w:val="24"/>
        </w:rPr>
        <w:t>know their herd. They know their neighbors. They know the watershed. They have made generations of careful decisions about how much to take from the land and how much to give back.</w:t>
      </w:r>
    </w:p>
    <w:p w14:paraId="774EE29C" w14:textId="287DAD3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What </w:t>
      </w:r>
      <w:proofErr w:type="gramStart"/>
      <w:r w:rsidRPr="000E5F6C">
        <w:rPr>
          <w:rFonts w:ascii="Calibri" w:hAnsi="Calibri" w:cs="Calibri"/>
          <w:sz w:val="24"/>
          <w:szCs w:val="24"/>
        </w:rPr>
        <w:t>Riverview,</w:t>
      </w:r>
      <w:proofErr w:type="gramEnd"/>
      <w:r w:rsidRPr="000E5F6C">
        <w:rPr>
          <w:rFonts w:ascii="Calibri" w:hAnsi="Calibri" w:cs="Calibri"/>
          <w:sz w:val="24"/>
          <w:szCs w:val="24"/>
        </w:rPr>
        <w:t xml:space="preserve"> LLP is proposing is not a larger version of that farm. It is not a bigger barn or an extra milking parlor. What Riverview is proposing is a facility that would </w:t>
      </w:r>
      <w:r w:rsidR="002773E1">
        <w:rPr>
          <w:rFonts w:ascii="Calibri" w:hAnsi="Calibri" w:cs="Calibri"/>
          <w:sz w:val="24"/>
          <w:szCs w:val="24"/>
        </w:rPr>
        <w:t>house 18,855 dairy cattle</w:t>
      </w:r>
      <w:r w:rsidR="00BF3CB5">
        <w:rPr>
          <w:rFonts w:ascii="Calibri" w:hAnsi="Calibri" w:cs="Calibri"/>
          <w:sz w:val="24"/>
          <w:szCs w:val="24"/>
        </w:rPr>
        <w:t>,</w:t>
      </w:r>
      <w:r w:rsidR="002773E1">
        <w:rPr>
          <w:rFonts w:ascii="Calibri" w:hAnsi="Calibri" w:cs="Calibri"/>
          <w:sz w:val="24"/>
          <w:szCs w:val="24"/>
        </w:rPr>
        <w:t xml:space="preserve"> totaling 26,397 animal units</w:t>
      </w:r>
      <w:r w:rsidR="00BF3CB5">
        <w:rPr>
          <w:rFonts w:ascii="Calibri" w:hAnsi="Calibri" w:cs="Calibri"/>
          <w:sz w:val="24"/>
          <w:szCs w:val="24"/>
        </w:rPr>
        <w:t>,</w:t>
      </w:r>
      <w:r w:rsidR="002773E1">
        <w:rPr>
          <w:rFonts w:ascii="Calibri" w:hAnsi="Calibri" w:cs="Calibri"/>
          <w:sz w:val="24"/>
          <w:szCs w:val="24"/>
        </w:rPr>
        <w:t xml:space="preserve"> </w:t>
      </w:r>
      <w:r w:rsidRPr="000E5F6C">
        <w:rPr>
          <w:rFonts w:ascii="Calibri" w:hAnsi="Calibri" w:cs="Calibri"/>
          <w:sz w:val="24"/>
          <w:szCs w:val="24"/>
        </w:rPr>
        <w:t xml:space="preserve">in a single location. That is </w:t>
      </w:r>
      <w:r w:rsidRPr="000E5F6C">
        <w:rPr>
          <w:rFonts w:ascii="Calibri" w:hAnsi="Calibri" w:cs="Calibri"/>
          <w:sz w:val="24"/>
          <w:szCs w:val="24"/>
        </w:rPr>
        <w:t>nearly double the size of the next largest livestock operation in the entire state of Minnesota</w:t>
      </w:r>
      <w:r w:rsidRPr="000E5F6C">
        <w:rPr>
          <w:rFonts w:ascii="Calibri" w:hAnsi="Calibri" w:cs="Calibri"/>
          <w:sz w:val="24"/>
          <w:szCs w:val="24"/>
        </w:rPr>
        <w:t xml:space="preserve">. It is </w:t>
      </w:r>
      <w:r w:rsidRPr="000E5F6C">
        <w:rPr>
          <w:rFonts w:ascii="Calibri" w:hAnsi="Calibri" w:cs="Calibri"/>
          <w:sz w:val="24"/>
          <w:szCs w:val="24"/>
        </w:rPr>
        <w:t>more than 60 times the size of the average Minnesota dairy.</w:t>
      </w:r>
      <w:r w:rsidRPr="000E5F6C">
        <w:rPr>
          <w:rFonts w:ascii="Calibri" w:hAnsi="Calibri" w:cs="Calibri"/>
          <w:sz w:val="24"/>
          <w:szCs w:val="24"/>
        </w:rPr>
        <w:t xml:space="preserve"> It would be, from the day it opens, </w:t>
      </w:r>
      <w:r w:rsidRPr="000E5F6C">
        <w:rPr>
          <w:rFonts w:ascii="Calibri" w:hAnsi="Calibri" w:cs="Calibri"/>
          <w:sz w:val="24"/>
          <w:szCs w:val="24"/>
        </w:rPr>
        <w:t>the largest livestock facility Minnesota has ever seen.</w:t>
      </w:r>
    </w:p>
    <w:p w14:paraId="28585F4D" w14:textId="3147A95A" w:rsidR="00873613" w:rsidRPr="000E5F6C" w:rsidRDefault="00342A9F">
      <w:pPr>
        <w:pBdr>
          <w:left w:val="single" w:sz="20" w:space="12" w:color="C00000"/>
        </w:pBdr>
        <w:spacing w:before="200" w:after="200"/>
        <w:ind w:left="720" w:right="720"/>
        <w:rPr>
          <w:rFonts w:ascii="Calibri" w:hAnsi="Calibri" w:cs="Calibri"/>
          <w:sz w:val="24"/>
          <w:szCs w:val="24"/>
        </w:rPr>
      </w:pPr>
      <w:r w:rsidRPr="000E5F6C">
        <w:rPr>
          <w:rFonts w:ascii="Calibri" w:hAnsi="Calibri" w:cs="Calibri"/>
          <w:i/>
          <w:iCs/>
          <w:sz w:val="24"/>
          <w:szCs w:val="24"/>
        </w:rPr>
        <w:t xml:space="preserve">This is not a farm expansion. This is the industrialization of Minnesota agriculture at a scale this state has never confronted </w:t>
      </w:r>
      <w:r w:rsidRPr="000E5F6C">
        <w:rPr>
          <w:rFonts w:ascii="Calibri" w:hAnsi="Calibri" w:cs="Calibri"/>
          <w:i/>
          <w:iCs/>
          <w:sz w:val="24"/>
          <w:szCs w:val="24"/>
        </w:rPr>
        <w:t>and is entirely unprepared to regulate without a comprehensive Environmental Impact Study.</w:t>
      </w:r>
    </w:p>
    <w:p w14:paraId="614CE4B6" w14:textId="3A5323D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And here is what we know with certainty, backed by decades of peer-reviewed science: at this scale, in this concentration, the environmental consequences of a dairy operation are </w:t>
      </w:r>
      <w:r w:rsidRPr="000E5F6C">
        <w:rPr>
          <w:rFonts w:ascii="Calibri" w:hAnsi="Calibri" w:cs="Calibri"/>
          <w:sz w:val="24"/>
          <w:szCs w:val="24"/>
        </w:rPr>
        <w:t>categorically different</w:t>
      </w:r>
      <w:r w:rsidRPr="000E5F6C">
        <w:rPr>
          <w:rFonts w:ascii="Calibri" w:hAnsi="Calibri" w:cs="Calibri"/>
          <w:sz w:val="24"/>
          <w:szCs w:val="24"/>
        </w:rPr>
        <w:t xml:space="preserve"> from what a</w:t>
      </w:r>
      <w:r w:rsidR="00CD0470">
        <w:rPr>
          <w:rFonts w:ascii="Calibri" w:hAnsi="Calibri" w:cs="Calibri"/>
          <w:sz w:val="24"/>
          <w:szCs w:val="24"/>
        </w:rPr>
        <w:t xml:space="preserve">n average </w:t>
      </w:r>
      <w:r w:rsidRPr="000E5F6C">
        <w:rPr>
          <w:rFonts w:ascii="Calibri" w:hAnsi="Calibri" w:cs="Calibri"/>
          <w:sz w:val="24"/>
          <w:szCs w:val="24"/>
        </w:rPr>
        <w:t>family operation of</w:t>
      </w:r>
      <w:r w:rsidR="007E302A">
        <w:rPr>
          <w:rFonts w:ascii="Calibri" w:hAnsi="Calibri" w:cs="Calibri"/>
          <w:sz w:val="24"/>
          <w:szCs w:val="24"/>
        </w:rPr>
        <w:t xml:space="preserve"> the average</w:t>
      </w:r>
      <w:r w:rsidRPr="000E5F6C">
        <w:rPr>
          <w:rFonts w:ascii="Calibri" w:hAnsi="Calibri" w:cs="Calibri"/>
          <w:sz w:val="24"/>
          <w:szCs w:val="24"/>
        </w:rPr>
        <w:t xml:space="preserve"> 280 cows produces. The water impacts are different. The air quality impacts are different. The public health risks are different. The threat to neighboring farms and rural communities is different.</w:t>
      </w:r>
    </w:p>
    <w:p w14:paraId="5DEF0EDB" w14:textId="5B5BB0F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Minnesota's families</w:t>
      </w:r>
      <w:r w:rsidR="000E5F6C">
        <w:rPr>
          <w:rFonts w:ascii="Calibri" w:hAnsi="Calibri" w:cs="Calibri"/>
          <w:sz w:val="24"/>
          <w:szCs w:val="24"/>
        </w:rPr>
        <w:t xml:space="preserve">, </w:t>
      </w:r>
      <w:r w:rsidR="002773E1">
        <w:rPr>
          <w:rFonts w:ascii="Calibri" w:hAnsi="Calibri" w:cs="Calibri"/>
          <w:sz w:val="24"/>
          <w:szCs w:val="24"/>
        </w:rPr>
        <w:t>farmers, rural residents, schoolchildren, and people who draw their water from the aquifers and streams of the affected watershed</w:t>
      </w:r>
      <w:r w:rsidRPr="000E5F6C">
        <w:rPr>
          <w:rFonts w:ascii="Calibri" w:hAnsi="Calibri" w:cs="Calibri"/>
          <w:sz w:val="24"/>
          <w:szCs w:val="24"/>
        </w:rPr>
        <w:t xml:space="preserve"> </w:t>
      </w:r>
      <w:r w:rsidRPr="000E5F6C">
        <w:rPr>
          <w:rFonts w:ascii="Calibri" w:hAnsi="Calibri" w:cs="Calibri"/>
          <w:sz w:val="24"/>
          <w:szCs w:val="24"/>
        </w:rPr>
        <w:t>deserve to know what those differences are before the facility is built.</w:t>
      </w:r>
      <w:r w:rsidRPr="000E5F6C">
        <w:rPr>
          <w:rFonts w:ascii="Calibri" w:hAnsi="Calibri" w:cs="Calibri"/>
          <w:sz w:val="24"/>
          <w:szCs w:val="24"/>
        </w:rPr>
        <w:t xml:space="preserve"> Not after. Not once </w:t>
      </w:r>
      <w:r w:rsidR="004C3B40" w:rsidRPr="000E5F6C">
        <w:rPr>
          <w:rFonts w:ascii="Calibri" w:hAnsi="Calibri" w:cs="Calibri"/>
          <w:sz w:val="24"/>
          <w:szCs w:val="24"/>
        </w:rPr>
        <w:t>have the wells</w:t>
      </w:r>
      <w:r w:rsidRPr="000E5F6C">
        <w:rPr>
          <w:rFonts w:ascii="Calibri" w:hAnsi="Calibri" w:cs="Calibri"/>
          <w:sz w:val="24"/>
          <w:szCs w:val="24"/>
        </w:rPr>
        <w:t xml:space="preserve"> been drawn down</w:t>
      </w:r>
      <w:r w:rsidR="002773E1">
        <w:rPr>
          <w:rFonts w:ascii="Calibri" w:hAnsi="Calibri" w:cs="Calibri"/>
          <w:sz w:val="24"/>
          <w:szCs w:val="24"/>
        </w:rPr>
        <w:t>, and the manure lagoons have been constructed, and the 26,000 animal units are in place,</w:t>
      </w:r>
      <w:r w:rsidRPr="000E5F6C">
        <w:rPr>
          <w:rFonts w:ascii="Calibri" w:hAnsi="Calibri" w:cs="Calibri"/>
          <w:sz w:val="24"/>
          <w:szCs w:val="24"/>
        </w:rPr>
        <w:t xml:space="preserve"> and the consequences have become irreversible.</w:t>
      </w:r>
    </w:p>
    <w:p w14:paraId="721777FC" w14:textId="40012E1F" w:rsidR="00873613" w:rsidRPr="000E5F6C" w:rsidRDefault="00342A9F" w:rsidP="00293D6F">
      <w:pPr>
        <w:spacing w:before="100" w:after="100"/>
        <w:rPr>
          <w:rFonts w:ascii="Calibri" w:hAnsi="Calibri" w:cs="Calibri"/>
          <w:sz w:val="24"/>
          <w:szCs w:val="24"/>
        </w:rPr>
      </w:pPr>
      <w:r w:rsidRPr="000E5F6C">
        <w:rPr>
          <w:rFonts w:ascii="Calibri" w:hAnsi="Calibri" w:cs="Calibri"/>
          <w:sz w:val="24"/>
          <w:szCs w:val="24"/>
        </w:rPr>
        <w:t xml:space="preserve">The demand before you today </w:t>
      </w:r>
      <w:proofErr w:type="gramStart"/>
      <w:r w:rsidR="00DA4E22">
        <w:rPr>
          <w:rFonts w:ascii="Calibri" w:hAnsi="Calibri" w:cs="Calibri"/>
          <w:sz w:val="24"/>
          <w:szCs w:val="24"/>
        </w:rPr>
        <w:t>is</w:t>
      </w:r>
      <w:proofErr w:type="gramEnd"/>
      <w:r w:rsidR="00DA4E22">
        <w:rPr>
          <w:rFonts w:ascii="Calibri" w:hAnsi="Calibri" w:cs="Calibri"/>
          <w:sz w:val="24"/>
          <w:szCs w:val="24"/>
        </w:rPr>
        <w:t xml:space="preserve"> </w:t>
      </w:r>
      <w:r w:rsidRPr="000E5F6C">
        <w:rPr>
          <w:rFonts w:ascii="Calibri" w:hAnsi="Calibri" w:cs="Calibri"/>
          <w:sz w:val="24"/>
          <w:szCs w:val="24"/>
        </w:rPr>
        <w:t xml:space="preserve">the most modest, reasonable, legally grounded request that can be made in the face of a proposal this large: </w:t>
      </w:r>
      <w:r w:rsidRPr="000E5F6C">
        <w:rPr>
          <w:rFonts w:ascii="Calibri" w:hAnsi="Calibri" w:cs="Calibri"/>
          <w:sz w:val="24"/>
          <w:szCs w:val="24"/>
        </w:rPr>
        <w:t>conduct a full Environmental Impact Study before a single shovel breaks ground.</w:t>
      </w:r>
    </w:p>
    <w:p w14:paraId="0962E02F" w14:textId="77777777" w:rsidR="00873613" w:rsidRPr="000E5F6C" w:rsidRDefault="00342A9F">
      <w:pPr>
        <w:spacing w:before="360" w:after="60"/>
        <w:rPr>
          <w:rFonts w:ascii="Calibri" w:hAnsi="Calibri" w:cs="Calibri"/>
          <w:sz w:val="24"/>
          <w:szCs w:val="24"/>
        </w:rPr>
      </w:pPr>
      <w:r w:rsidRPr="000E5F6C">
        <w:rPr>
          <w:rFonts w:ascii="Calibri" w:eastAsia="Arial" w:hAnsi="Calibri" w:cs="Calibri"/>
          <w:spacing w:val="80"/>
          <w:sz w:val="24"/>
          <w:szCs w:val="24"/>
        </w:rPr>
        <w:t xml:space="preserve">PART TWO — THE STORY OF </w:t>
      </w:r>
      <w:proofErr w:type="gramStart"/>
      <w:r w:rsidRPr="000E5F6C">
        <w:rPr>
          <w:rFonts w:ascii="Calibri" w:eastAsia="Arial" w:hAnsi="Calibri" w:cs="Calibri"/>
          <w:spacing w:val="80"/>
          <w:sz w:val="24"/>
          <w:szCs w:val="24"/>
        </w:rPr>
        <w:t>THE EVIDENCE</w:t>
      </w:r>
      <w:proofErr w:type="gramEnd"/>
    </w:p>
    <w:p w14:paraId="313F1243" w14:textId="77777777" w:rsidR="00873613" w:rsidRPr="000E5F6C" w:rsidRDefault="00342A9F">
      <w:pPr>
        <w:spacing w:before="120" w:after="120"/>
        <w:rPr>
          <w:rFonts w:ascii="Calibri" w:hAnsi="Calibri" w:cs="Calibri"/>
          <w:sz w:val="24"/>
          <w:szCs w:val="24"/>
        </w:rPr>
      </w:pPr>
      <w:r w:rsidRPr="000E5F6C">
        <w:rPr>
          <w:rFonts w:ascii="Calibri" w:hAnsi="Calibri" w:cs="Calibri"/>
          <w:sz w:val="24"/>
          <w:szCs w:val="24"/>
        </w:rPr>
        <w:t xml:space="preserve">What </w:t>
      </w:r>
      <w:proofErr w:type="gramStart"/>
      <w:r w:rsidRPr="000E5F6C">
        <w:rPr>
          <w:rFonts w:ascii="Calibri" w:hAnsi="Calibri" w:cs="Calibri"/>
          <w:sz w:val="24"/>
          <w:szCs w:val="24"/>
        </w:rPr>
        <w:t>the Science</w:t>
      </w:r>
      <w:proofErr w:type="gramEnd"/>
      <w:r w:rsidRPr="000E5F6C">
        <w:rPr>
          <w:rFonts w:ascii="Calibri" w:hAnsi="Calibri" w:cs="Calibri"/>
          <w:sz w:val="24"/>
          <w:szCs w:val="24"/>
        </w:rPr>
        <w:t xml:space="preserve"> Tells Us — And Why Scale Changes Everything</w:t>
      </w:r>
    </w:p>
    <w:p w14:paraId="5BAC6E1A" w14:textId="77777777" w:rsidR="00873613" w:rsidRPr="000E5F6C" w:rsidRDefault="00873613">
      <w:pPr>
        <w:pBdr>
          <w:bottom w:val="single" w:sz="8" w:space="1" w:color="C00000"/>
        </w:pBdr>
        <w:spacing w:before="160" w:after="160"/>
        <w:rPr>
          <w:rFonts w:ascii="Calibri" w:hAnsi="Calibri" w:cs="Calibri"/>
          <w:sz w:val="24"/>
          <w:szCs w:val="24"/>
        </w:rPr>
      </w:pPr>
    </w:p>
    <w:p w14:paraId="0108CC84" w14:textId="4C649C50" w:rsidR="00873613" w:rsidRPr="000E5F6C" w:rsidRDefault="00342A9F">
      <w:pPr>
        <w:spacing w:before="100" w:after="100"/>
        <w:rPr>
          <w:rFonts w:ascii="Calibri" w:hAnsi="Calibri" w:cs="Calibri"/>
          <w:sz w:val="24"/>
          <w:szCs w:val="24"/>
        </w:rPr>
      </w:pPr>
      <w:r w:rsidRPr="000E5F6C">
        <w:rPr>
          <w:rFonts w:ascii="Calibri" w:hAnsi="Calibri" w:cs="Calibri"/>
          <w:sz w:val="24"/>
          <w:szCs w:val="24"/>
        </w:rPr>
        <w:lastRenderedPageBreak/>
        <w:t xml:space="preserve">The evidence in this matter is not drawn from a single study, a fringe journal, or an advocacy organization. It represents the </w:t>
      </w:r>
      <w:r w:rsidRPr="000E5F6C">
        <w:rPr>
          <w:rFonts w:ascii="Calibri" w:hAnsi="Calibri" w:cs="Calibri"/>
          <w:sz w:val="24"/>
          <w:szCs w:val="24"/>
        </w:rPr>
        <w:t>convergent findings of dozens of independent, peer-reviewed scientific studies</w:t>
      </w:r>
      <w:r w:rsidRPr="000E5F6C">
        <w:rPr>
          <w:rFonts w:ascii="Calibri" w:hAnsi="Calibri" w:cs="Calibri"/>
          <w:sz w:val="24"/>
          <w:szCs w:val="24"/>
        </w:rPr>
        <w:t xml:space="preserve"> conducted across the United States, Europe, Asia, New Zealand, and Latin America. Wherever researchers have examined what happens when dairy operations reach mega-scale, they have found the same patterns. What follows is the story that evidence tells</w:t>
      </w:r>
      <w:r w:rsidR="000E5F6C">
        <w:rPr>
          <w:rFonts w:ascii="Calibri" w:hAnsi="Calibri" w:cs="Calibri"/>
          <w:sz w:val="24"/>
          <w:szCs w:val="24"/>
        </w:rPr>
        <w:t xml:space="preserve">, </w:t>
      </w:r>
      <w:r w:rsidRPr="000E5F6C">
        <w:rPr>
          <w:rFonts w:ascii="Calibri" w:hAnsi="Calibri" w:cs="Calibri"/>
          <w:sz w:val="24"/>
          <w:szCs w:val="24"/>
        </w:rPr>
        <w:t>about water, health, the land, and the communities that depend on all three.</w:t>
      </w:r>
    </w:p>
    <w:p w14:paraId="499A9B1A" w14:textId="2D846850" w:rsidR="00873613" w:rsidRPr="000E5F6C" w:rsidRDefault="00342A9F">
      <w:pPr>
        <w:spacing w:before="200" w:after="80"/>
        <w:rPr>
          <w:rFonts w:ascii="Calibri" w:hAnsi="Calibri" w:cs="Calibri"/>
          <w:sz w:val="24"/>
          <w:szCs w:val="24"/>
        </w:rPr>
      </w:pPr>
      <w:r w:rsidRPr="000E5F6C">
        <w:rPr>
          <w:rFonts w:ascii="Calibri" w:hAnsi="Calibri" w:cs="Calibri"/>
          <w:sz w:val="24"/>
          <w:szCs w:val="24"/>
        </w:rPr>
        <w:t>Chapter One: Scale Is Not Just a Number</w:t>
      </w:r>
      <w:r w:rsidR="000E5F6C">
        <w:rPr>
          <w:rFonts w:ascii="Calibri" w:hAnsi="Calibri" w:cs="Calibri"/>
          <w:sz w:val="24"/>
          <w:szCs w:val="24"/>
        </w:rPr>
        <w:t xml:space="preserve">, </w:t>
      </w:r>
      <w:r w:rsidRPr="000E5F6C">
        <w:rPr>
          <w:rFonts w:ascii="Calibri" w:hAnsi="Calibri" w:cs="Calibri"/>
          <w:sz w:val="24"/>
          <w:szCs w:val="24"/>
        </w:rPr>
        <w:t>It Is a Threshold</w:t>
      </w:r>
    </w:p>
    <w:p w14:paraId="4B3D024C" w14:textId="2E9FAC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To understand why 26,397 animal units in one place </w:t>
      </w:r>
      <w:proofErr w:type="gramStart"/>
      <w:r w:rsidRPr="000E5F6C">
        <w:rPr>
          <w:rFonts w:ascii="Calibri" w:hAnsi="Calibri" w:cs="Calibri"/>
          <w:sz w:val="24"/>
          <w:szCs w:val="24"/>
        </w:rPr>
        <w:t>is</w:t>
      </w:r>
      <w:proofErr w:type="gramEnd"/>
      <w:r w:rsidRPr="000E5F6C">
        <w:rPr>
          <w:rFonts w:ascii="Calibri" w:hAnsi="Calibri" w:cs="Calibri"/>
          <w:sz w:val="24"/>
          <w:szCs w:val="24"/>
        </w:rPr>
        <w:t xml:space="preserve"> qualitatively different from</w:t>
      </w:r>
      <w:r w:rsidR="007E302A">
        <w:rPr>
          <w:rFonts w:ascii="Calibri" w:hAnsi="Calibri" w:cs="Calibri"/>
          <w:sz w:val="24"/>
          <w:szCs w:val="24"/>
        </w:rPr>
        <w:t xml:space="preserve"> the average</w:t>
      </w:r>
      <w:r w:rsidRPr="000E5F6C">
        <w:rPr>
          <w:rFonts w:ascii="Calibri" w:hAnsi="Calibri" w:cs="Calibri"/>
          <w:sz w:val="24"/>
          <w:szCs w:val="24"/>
        </w:rPr>
        <w:t xml:space="preserve"> 280 cows on a family farm, consider the arithmetic of waste. A single dairy cow produces approximately 120 pounds of manure per day. Riverview's proposed facility, </w:t>
      </w:r>
      <w:r w:rsidR="002773E1">
        <w:rPr>
          <w:rFonts w:ascii="Calibri" w:hAnsi="Calibri" w:cs="Calibri"/>
          <w:sz w:val="24"/>
          <w:szCs w:val="24"/>
        </w:rPr>
        <w:t>with</w:t>
      </w:r>
      <w:r w:rsidRPr="000E5F6C">
        <w:rPr>
          <w:rFonts w:ascii="Calibri" w:hAnsi="Calibri" w:cs="Calibri"/>
          <w:sz w:val="24"/>
          <w:szCs w:val="24"/>
        </w:rPr>
        <w:t xml:space="preserve"> 18,855 dairy cattle, would generate on the order of </w:t>
      </w:r>
      <w:r w:rsidRPr="000E5F6C">
        <w:rPr>
          <w:rFonts w:ascii="Calibri" w:hAnsi="Calibri" w:cs="Calibri"/>
          <w:sz w:val="24"/>
          <w:szCs w:val="24"/>
        </w:rPr>
        <w:t>over one million pounds of manure every single day</w:t>
      </w:r>
      <w:r w:rsidR="000E5F6C">
        <w:rPr>
          <w:rFonts w:ascii="Calibri" w:hAnsi="Calibri" w:cs="Calibri"/>
          <w:sz w:val="24"/>
          <w:szCs w:val="24"/>
        </w:rPr>
        <w:t>,</w:t>
      </w:r>
      <w:r w:rsidRPr="000E5F6C">
        <w:rPr>
          <w:rFonts w:ascii="Calibri" w:hAnsi="Calibri" w:cs="Calibri"/>
          <w:sz w:val="24"/>
          <w:szCs w:val="24"/>
        </w:rPr>
        <w:t xml:space="preserve"> waste that must be stored in lagoons, applied to fields, and managed in a watershed that has never absorbed anything remotely close to that volume.</w:t>
      </w:r>
    </w:p>
    <w:p w14:paraId="4F112172" w14:textId="1BF25C69" w:rsidR="002008A8" w:rsidRDefault="00342A9F" w:rsidP="002008A8">
      <w:pPr>
        <w:spacing w:before="100" w:after="100"/>
        <w:rPr>
          <w:rFonts w:ascii="Calibri" w:hAnsi="Calibri" w:cs="Calibri"/>
          <w:sz w:val="24"/>
          <w:szCs w:val="24"/>
        </w:rPr>
      </w:pPr>
      <w:r w:rsidRPr="000E5F6C">
        <w:rPr>
          <w:rFonts w:ascii="Calibri" w:hAnsi="Calibri" w:cs="Calibri"/>
          <w:sz w:val="24"/>
          <w:szCs w:val="24"/>
        </w:rPr>
        <w:t>The science of nutrient loading is precise on this point. As dairy intensity expands in a watershed, phosphorus loads</w:t>
      </w:r>
      <w:r w:rsidR="000E5F6C">
        <w:rPr>
          <w:rFonts w:ascii="Calibri" w:hAnsi="Calibri" w:cs="Calibri"/>
          <w:sz w:val="24"/>
          <w:szCs w:val="24"/>
        </w:rPr>
        <w:t>,</w:t>
      </w:r>
      <w:r w:rsidRPr="000E5F6C">
        <w:rPr>
          <w:rFonts w:ascii="Calibri" w:hAnsi="Calibri" w:cs="Calibri"/>
          <w:sz w:val="24"/>
          <w:szCs w:val="24"/>
        </w:rPr>
        <w:t xml:space="preserve"> the primary driver of toxic algal blooms</w:t>
      </w:r>
      <w:r w:rsidR="000E5F6C">
        <w:rPr>
          <w:rFonts w:ascii="Calibri" w:hAnsi="Calibri" w:cs="Calibri"/>
          <w:sz w:val="24"/>
          <w:szCs w:val="24"/>
        </w:rPr>
        <w:t xml:space="preserve">, </w:t>
      </w:r>
      <w:r w:rsidRPr="000E5F6C">
        <w:rPr>
          <w:rFonts w:ascii="Calibri" w:hAnsi="Calibri" w:cs="Calibri"/>
          <w:sz w:val="24"/>
          <w:szCs w:val="24"/>
        </w:rPr>
        <w:t xml:space="preserve">have been shown to increase by as much as </w:t>
      </w:r>
      <w:r w:rsidRPr="000E5F6C">
        <w:rPr>
          <w:rFonts w:ascii="Calibri" w:hAnsi="Calibri" w:cs="Calibri"/>
          <w:sz w:val="24"/>
          <w:szCs w:val="24"/>
        </w:rPr>
        <w:t>91</w:t>
      </w:r>
      <w:proofErr w:type="gramStart"/>
      <w:r w:rsidRPr="000E5F6C">
        <w:rPr>
          <w:rFonts w:ascii="Calibri" w:hAnsi="Calibri" w:cs="Calibri"/>
          <w:sz w:val="24"/>
          <w:szCs w:val="24"/>
        </w:rPr>
        <w:t>%.</w:t>
      </w:r>
      <w:r w:rsidRPr="000E5F6C">
        <w:rPr>
          <w:rFonts w:ascii="Calibri" w:eastAsia="Arial" w:hAnsi="Calibri" w:cs="Calibri"/>
          <w:sz w:val="24"/>
          <w:szCs w:val="24"/>
          <w:vertAlign w:val="superscript"/>
        </w:rPr>
        <w:t>[</w:t>
      </w:r>
      <w:proofErr w:type="gramEnd"/>
      <w:r w:rsidRPr="000E5F6C">
        <w:rPr>
          <w:rFonts w:ascii="Calibri" w:eastAsia="Arial" w:hAnsi="Calibri" w:cs="Calibri"/>
          <w:sz w:val="24"/>
          <w:szCs w:val="24"/>
          <w:vertAlign w:val="superscript"/>
        </w:rPr>
        <w:t>Waller et al., 2021]</w:t>
      </w:r>
      <w:r w:rsidRPr="000E5F6C">
        <w:rPr>
          <w:rFonts w:ascii="Calibri" w:hAnsi="Calibri" w:cs="Calibri"/>
          <w:sz w:val="24"/>
          <w:szCs w:val="24"/>
        </w:rPr>
        <w:t xml:space="preserve"> Studies measuring stream water quality downstream of dairy CAFOs found dissolved nitrogen concentrations </w:t>
      </w:r>
      <w:r w:rsidRPr="000E5F6C">
        <w:rPr>
          <w:rFonts w:ascii="Calibri" w:hAnsi="Calibri" w:cs="Calibri"/>
          <w:sz w:val="24"/>
          <w:szCs w:val="24"/>
        </w:rPr>
        <w:t>eight times higher</w:t>
      </w:r>
      <w:r w:rsidRPr="000E5F6C">
        <w:rPr>
          <w:rFonts w:ascii="Calibri" w:hAnsi="Calibri" w:cs="Calibri"/>
          <w:sz w:val="24"/>
          <w:szCs w:val="24"/>
        </w:rPr>
        <w:t xml:space="preserve"> downstream than upstream during manure application periods. </w:t>
      </w:r>
      <w:r w:rsidRPr="000E5F6C">
        <w:rPr>
          <w:rFonts w:ascii="Calibri" w:eastAsia="Arial" w:hAnsi="Calibri" w:cs="Calibri"/>
          <w:sz w:val="24"/>
          <w:szCs w:val="24"/>
          <w:vertAlign w:val="superscript"/>
        </w:rPr>
        <w:t>[</w:t>
      </w:r>
      <w:proofErr w:type="spellStart"/>
      <w:r w:rsidRPr="000E5F6C">
        <w:rPr>
          <w:rFonts w:ascii="Calibri" w:eastAsia="Arial" w:hAnsi="Calibri" w:cs="Calibri"/>
          <w:sz w:val="24"/>
          <w:szCs w:val="24"/>
          <w:vertAlign w:val="superscript"/>
        </w:rPr>
        <w:t>Sousan</w:t>
      </w:r>
      <w:proofErr w:type="spellEnd"/>
      <w:r w:rsidRPr="000E5F6C">
        <w:rPr>
          <w:rFonts w:ascii="Calibri" w:eastAsia="Arial" w:hAnsi="Calibri" w:cs="Calibri"/>
          <w:sz w:val="24"/>
          <w:szCs w:val="24"/>
          <w:vertAlign w:val="superscript"/>
        </w:rPr>
        <w:t xml:space="preserve"> et al., 2021]</w:t>
      </w:r>
      <w:r w:rsidRPr="000E5F6C">
        <w:rPr>
          <w:rFonts w:ascii="Calibri" w:hAnsi="Calibri" w:cs="Calibri"/>
          <w:sz w:val="24"/>
          <w:szCs w:val="24"/>
        </w:rPr>
        <w:t xml:space="preserve"> Manure lagoons</w:t>
      </w:r>
      <w:r w:rsidR="000E5F6C">
        <w:rPr>
          <w:rFonts w:ascii="Calibri" w:hAnsi="Calibri" w:cs="Calibri"/>
          <w:sz w:val="24"/>
          <w:szCs w:val="24"/>
        </w:rPr>
        <w:t>,</w:t>
      </w:r>
      <w:r w:rsidRPr="000E5F6C">
        <w:rPr>
          <w:rFonts w:ascii="Calibri" w:hAnsi="Calibri" w:cs="Calibri"/>
          <w:sz w:val="24"/>
          <w:szCs w:val="24"/>
        </w:rPr>
        <w:t xml:space="preserve"> which a facility of this size would require at </w:t>
      </w:r>
      <w:r w:rsidR="002773E1">
        <w:rPr>
          <w:rFonts w:ascii="Calibri" w:hAnsi="Calibri" w:cs="Calibri"/>
          <w:sz w:val="24"/>
          <w:szCs w:val="24"/>
        </w:rPr>
        <w:t xml:space="preserve">a </w:t>
      </w:r>
      <w:r w:rsidRPr="000E5F6C">
        <w:rPr>
          <w:rFonts w:ascii="Calibri" w:hAnsi="Calibri" w:cs="Calibri"/>
          <w:sz w:val="24"/>
          <w:szCs w:val="24"/>
        </w:rPr>
        <w:t>massive scale</w:t>
      </w:r>
      <w:r w:rsidR="000E5F6C">
        <w:rPr>
          <w:rFonts w:ascii="Calibri" w:hAnsi="Calibri" w:cs="Calibri"/>
          <w:sz w:val="24"/>
          <w:szCs w:val="24"/>
        </w:rPr>
        <w:t xml:space="preserve">, </w:t>
      </w:r>
      <w:r w:rsidRPr="000E5F6C">
        <w:rPr>
          <w:rFonts w:ascii="Calibri" w:hAnsi="Calibri" w:cs="Calibri"/>
          <w:sz w:val="24"/>
          <w:szCs w:val="24"/>
        </w:rPr>
        <w:t xml:space="preserve">have been documented contributing between 6% and 12.6% of a region's total groundwater nitrogen load while occupying just 0.8% of the land surface. </w:t>
      </w:r>
      <w:r w:rsidRPr="000E5F6C">
        <w:rPr>
          <w:rFonts w:ascii="Calibri" w:eastAsia="Arial" w:hAnsi="Calibri" w:cs="Calibri"/>
          <w:sz w:val="24"/>
          <w:szCs w:val="24"/>
          <w:vertAlign w:val="superscript"/>
        </w:rPr>
        <w:t>[Baram et al., 2014]</w:t>
      </w:r>
      <w:r w:rsidRPr="000E5F6C">
        <w:rPr>
          <w:rFonts w:ascii="Calibri" w:hAnsi="Calibri" w:cs="Calibri"/>
          <w:sz w:val="24"/>
          <w:szCs w:val="24"/>
        </w:rPr>
        <w:t xml:space="preserve"> Now multiply those impacts by the difference between a</w:t>
      </w:r>
      <w:r w:rsidR="007E302A">
        <w:rPr>
          <w:rFonts w:ascii="Calibri" w:hAnsi="Calibri" w:cs="Calibri"/>
          <w:sz w:val="24"/>
          <w:szCs w:val="24"/>
        </w:rPr>
        <w:t>n average</w:t>
      </w:r>
      <w:r w:rsidRPr="000E5F6C">
        <w:rPr>
          <w:rFonts w:ascii="Calibri" w:hAnsi="Calibri" w:cs="Calibri"/>
          <w:sz w:val="24"/>
          <w:szCs w:val="24"/>
        </w:rPr>
        <w:t xml:space="preserve"> 280-cow farm and </w:t>
      </w:r>
      <w:r w:rsidR="002773E1">
        <w:rPr>
          <w:rFonts w:ascii="Calibri" w:hAnsi="Calibri" w:cs="Calibri"/>
          <w:sz w:val="24"/>
          <w:szCs w:val="24"/>
        </w:rPr>
        <w:t>an</w:t>
      </w:r>
      <w:r w:rsidRPr="000E5F6C">
        <w:rPr>
          <w:rFonts w:ascii="Calibri" w:hAnsi="Calibri" w:cs="Calibri"/>
          <w:sz w:val="24"/>
          <w:szCs w:val="24"/>
        </w:rPr>
        <w:t xml:space="preserve"> 18,855-cow facility</w:t>
      </w:r>
      <w:r w:rsidR="002008A8">
        <w:rPr>
          <w:rFonts w:ascii="Calibri" w:hAnsi="Calibri" w:cs="Calibri"/>
          <w:sz w:val="24"/>
          <w:szCs w:val="24"/>
        </w:rPr>
        <w:t>.</w:t>
      </w:r>
    </w:p>
    <w:p w14:paraId="3F13D441" w14:textId="77777777" w:rsidR="002008A8" w:rsidRDefault="002008A8" w:rsidP="002008A8">
      <w:pPr>
        <w:spacing w:before="100" w:after="100"/>
        <w:rPr>
          <w:rFonts w:ascii="Calibri" w:hAnsi="Calibri" w:cs="Calibri"/>
          <w:sz w:val="24"/>
          <w:szCs w:val="24"/>
        </w:rPr>
      </w:pPr>
    </w:p>
    <w:p w14:paraId="277D46E6" w14:textId="5F3CEB18" w:rsidR="00873613" w:rsidRPr="000E5F6C" w:rsidRDefault="00342A9F" w:rsidP="002008A8">
      <w:pPr>
        <w:spacing w:before="100" w:after="100"/>
        <w:rPr>
          <w:rFonts w:ascii="Calibri" w:hAnsi="Calibri" w:cs="Calibri"/>
          <w:sz w:val="24"/>
          <w:szCs w:val="24"/>
        </w:rPr>
      </w:pPr>
      <w:r w:rsidRPr="000E5F6C">
        <w:rPr>
          <w:rFonts w:ascii="Calibri" w:hAnsi="Calibri" w:cs="Calibri"/>
          <w:sz w:val="24"/>
          <w:szCs w:val="24"/>
        </w:rPr>
        <w:t>Chapter Two: The Groundwater Threat Is Documented and Severe</w:t>
      </w:r>
    </w:p>
    <w:p w14:paraId="0C15B402"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Minnesota's rural communities depend on groundwater. The families, farms, and small towns near the proposed facility draw their drinking water from wells. Those wells tap the same aquifer system that a facility of this scale would draw upon and potentially contaminate.</w:t>
      </w:r>
    </w:p>
    <w:p w14:paraId="37A76B06" w14:textId="693553A6" w:rsidR="00873613" w:rsidRPr="000E5F6C" w:rsidRDefault="00342A9F">
      <w:pPr>
        <w:spacing w:before="100" w:after="100"/>
        <w:rPr>
          <w:rFonts w:ascii="Calibri" w:hAnsi="Calibri" w:cs="Calibri"/>
          <w:sz w:val="24"/>
          <w:szCs w:val="24"/>
        </w:rPr>
      </w:pPr>
      <w:proofErr w:type="gramStart"/>
      <w:r w:rsidRPr="000E5F6C">
        <w:rPr>
          <w:rFonts w:ascii="Calibri" w:hAnsi="Calibri" w:cs="Calibri"/>
          <w:sz w:val="24"/>
          <w:szCs w:val="24"/>
        </w:rPr>
        <w:t>The science</w:t>
      </w:r>
      <w:proofErr w:type="gramEnd"/>
      <w:r w:rsidRPr="000E5F6C">
        <w:rPr>
          <w:rFonts w:ascii="Calibri" w:hAnsi="Calibri" w:cs="Calibri"/>
          <w:sz w:val="24"/>
          <w:szCs w:val="24"/>
        </w:rPr>
        <w:t xml:space="preserve"> is unambiguous about what mega dairies do to groundwater. Nitrate concentrations beneath dairy operations have been measured at </w:t>
      </w:r>
      <w:r w:rsidR="002773E1">
        <w:rPr>
          <w:rFonts w:ascii="Calibri" w:hAnsi="Calibri" w:cs="Calibri"/>
          <w:sz w:val="24"/>
          <w:szCs w:val="24"/>
        </w:rPr>
        <w:t>an average of approximately 64 mg/L</w:t>
      </w:r>
      <w:r w:rsidR="002008A8">
        <w:rPr>
          <w:rFonts w:ascii="Calibri" w:hAnsi="Calibri" w:cs="Calibri"/>
          <w:sz w:val="24"/>
          <w:szCs w:val="24"/>
        </w:rPr>
        <w:t xml:space="preserve">, </w:t>
      </w:r>
      <w:r w:rsidRPr="000E5F6C">
        <w:rPr>
          <w:rFonts w:ascii="Calibri" w:hAnsi="Calibri" w:cs="Calibri"/>
          <w:sz w:val="24"/>
          <w:szCs w:val="24"/>
        </w:rPr>
        <w:t xml:space="preserve">nearly three times the EPA's maximum contaminant level of 10 mg/L for drinking water. </w:t>
      </w:r>
      <w:r w:rsidRPr="000E5F6C">
        <w:rPr>
          <w:rFonts w:ascii="Calibri" w:eastAsia="Arial" w:hAnsi="Calibri" w:cs="Calibri"/>
          <w:sz w:val="24"/>
          <w:szCs w:val="24"/>
          <w:vertAlign w:val="superscript"/>
        </w:rPr>
        <w:t>[Harter et al., 2002]</w:t>
      </w:r>
      <w:r w:rsidRPr="000E5F6C">
        <w:rPr>
          <w:rFonts w:ascii="Calibri" w:hAnsi="Calibri" w:cs="Calibri"/>
          <w:sz w:val="24"/>
          <w:szCs w:val="24"/>
        </w:rPr>
        <w:t xml:space="preserve"> In California's Central Valley</w:t>
      </w:r>
      <w:r w:rsidR="00F75BB1">
        <w:rPr>
          <w:rFonts w:ascii="Calibri" w:hAnsi="Calibri" w:cs="Calibri"/>
          <w:sz w:val="24"/>
          <w:szCs w:val="24"/>
        </w:rPr>
        <w:t xml:space="preserve">, </w:t>
      </w:r>
      <w:r w:rsidRPr="000E5F6C">
        <w:rPr>
          <w:rFonts w:ascii="Calibri" w:hAnsi="Calibri" w:cs="Calibri"/>
          <w:sz w:val="24"/>
          <w:szCs w:val="24"/>
        </w:rPr>
        <w:t>a region with significant experience with large dairy operations</w:t>
      </w:r>
      <w:r w:rsidR="002008A8">
        <w:rPr>
          <w:rFonts w:ascii="Calibri" w:hAnsi="Calibri" w:cs="Calibri"/>
          <w:sz w:val="24"/>
          <w:szCs w:val="24"/>
        </w:rPr>
        <w:t>,</w:t>
      </w:r>
      <w:r w:rsidRPr="000E5F6C">
        <w:rPr>
          <w:rFonts w:ascii="Calibri" w:hAnsi="Calibri" w:cs="Calibri"/>
          <w:sz w:val="24"/>
          <w:szCs w:val="24"/>
        </w:rPr>
        <w:t xml:space="preserve"> dairies are identified as major contributors to domestic well contamination. </w:t>
      </w:r>
      <w:r w:rsidRPr="000E5F6C">
        <w:rPr>
          <w:rFonts w:ascii="Calibri" w:eastAsia="Arial" w:hAnsi="Calibri" w:cs="Calibri"/>
          <w:sz w:val="24"/>
          <w:szCs w:val="24"/>
          <w:vertAlign w:val="superscript"/>
        </w:rPr>
        <w:t xml:space="preserve">[van der </w:t>
      </w:r>
      <w:proofErr w:type="spellStart"/>
      <w:r w:rsidRPr="000E5F6C">
        <w:rPr>
          <w:rFonts w:ascii="Calibri" w:eastAsia="Arial" w:hAnsi="Calibri" w:cs="Calibri"/>
          <w:sz w:val="24"/>
          <w:szCs w:val="24"/>
          <w:vertAlign w:val="superscript"/>
        </w:rPr>
        <w:t>Schans</w:t>
      </w:r>
      <w:proofErr w:type="spellEnd"/>
      <w:r w:rsidRPr="000E5F6C">
        <w:rPr>
          <w:rFonts w:ascii="Calibri" w:eastAsia="Arial" w:hAnsi="Calibri" w:cs="Calibri"/>
          <w:sz w:val="24"/>
          <w:szCs w:val="24"/>
          <w:vertAlign w:val="superscript"/>
        </w:rPr>
        <w:t xml:space="preserve"> et al., 2009]</w:t>
      </w:r>
    </w:p>
    <w:p w14:paraId="2CC184CC" w14:textId="1093616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And contamination is not limited to nitrates. Groundwater near dairy operations has been found to contain sulfonamide antibiotics </w:t>
      </w:r>
      <w:r w:rsidRPr="000E5F6C">
        <w:rPr>
          <w:rFonts w:ascii="Calibri" w:eastAsia="Arial" w:hAnsi="Calibri" w:cs="Calibri"/>
          <w:sz w:val="24"/>
          <w:szCs w:val="24"/>
          <w:vertAlign w:val="superscript"/>
        </w:rPr>
        <w:t>[Batt et al., 2006]</w:t>
      </w:r>
      <w:r w:rsidRPr="000E5F6C">
        <w:rPr>
          <w:rFonts w:ascii="Calibri" w:hAnsi="Calibri" w:cs="Calibri"/>
          <w:sz w:val="24"/>
          <w:szCs w:val="24"/>
        </w:rPr>
        <w:t xml:space="preserve">, steroid hormones transported from waste lagoons to depths exceeding 30 meters </w:t>
      </w:r>
      <w:r w:rsidRPr="000E5F6C">
        <w:rPr>
          <w:rFonts w:ascii="Calibri" w:eastAsia="Arial" w:hAnsi="Calibri" w:cs="Calibri"/>
          <w:sz w:val="24"/>
          <w:szCs w:val="24"/>
          <w:vertAlign w:val="superscript"/>
        </w:rPr>
        <w:t>[Arnon et al., 2008]</w:t>
      </w:r>
      <w:r w:rsidRPr="000E5F6C">
        <w:rPr>
          <w:rFonts w:ascii="Calibri" w:hAnsi="Calibri" w:cs="Calibri"/>
          <w:sz w:val="24"/>
          <w:szCs w:val="24"/>
        </w:rPr>
        <w:t xml:space="preserve">, antibiotic-resistant bacteria and genes </w:t>
      </w:r>
      <w:r w:rsidRPr="000E5F6C">
        <w:rPr>
          <w:rFonts w:ascii="Calibri" w:eastAsia="Arial" w:hAnsi="Calibri" w:cs="Calibri"/>
          <w:sz w:val="24"/>
          <w:szCs w:val="24"/>
          <w:vertAlign w:val="superscript"/>
        </w:rPr>
        <w:t>[Meyer et al., 2024]</w:t>
      </w:r>
      <w:r w:rsidRPr="000E5F6C">
        <w:rPr>
          <w:rFonts w:ascii="Calibri" w:hAnsi="Calibri" w:cs="Calibri"/>
          <w:sz w:val="24"/>
          <w:szCs w:val="24"/>
        </w:rPr>
        <w:t>, and PFAS</w:t>
      </w:r>
      <w:r w:rsidR="002008A8">
        <w:rPr>
          <w:rFonts w:ascii="Calibri" w:hAnsi="Calibri" w:cs="Calibri"/>
          <w:sz w:val="24"/>
          <w:szCs w:val="24"/>
        </w:rPr>
        <w:t>,</w:t>
      </w:r>
      <w:r w:rsidRPr="000E5F6C">
        <w:rPr>
          <w:rFonts w:ascii="Calibri" w:hAnsi="Calibri" w:cs="Calibri"/>
          <w:sz w:val="24"/>
          <w:szCs w:val="24"/>
        </w:rPr>
        <w:t xml:space="preserve"> the "forever chemicals"</w:t>
      </w:r>
      <w:r w:rsidR="002008A8">
        <w:rPr>
          <w:rFonts w:ascii="Calibri" w:hAnsi="Calibri" w:cs="Calibri"/>
          <w:sz w:val="24"/>
          <w:szCs w:val="24"/>
        </w:rPr>
        <w:t xml:space="preserve">, </w:t>
      </w:r>
      <w:r w:rsidRPr="000E5F6C">
        <w:rPr>
          <w:rFonts w:ascii="Calibri" w:hAnsi="Calibri" w:cs="Calibri"/>
          <w:sz w:val="24"/>
          <w:szCs w:val="24"/>
        </w:rPr>
        <w:t xml:space="preserve">documented in groundwater near large livestock operations. </w:t>
      </w:r>
      <w:r w:rsidRPr="000E5F6C">
        <w:rPr>
          <w:rFonts w:ascii="Calibri" w:eastAsia="Arial" w:hAnsi="Calibri" w:cs="Calibri"/>
          <w:sz w:val="24"/>
          <w:szCs w:val="24"/>
          <w:vertAlign w:val="superscript"/>
        </w:rPr>
        <w:t>[Wang et al., 2025]</w:t>
      </w:r>
      <w:r w:rsidRPr="000E5F6C">
        <w:rPr>
          <w:rFonts w:ascii="Calibri" w:hAnsi="Calibri" w:cs="Calibri"/>
          <w:sz w:val="24"/>
          <w:szCs w:val="24"/>
        </w:rPr>
        <w:t xml:space="preserve"> These are not isolated findings. They are a </w:t>
      </w:r>
      <w:r w:rsidRPr="000E5F6C">
        <w:rPr>
          <w:rFonts w:ascii="Calibri" w:hAnsi="Calibri" w:cs="Calibri"/>
          <w:sz w:val="24"/>
          <w:szCs w:val="24"/>
        </w:rPr>
        <w:t>consistent pattern</w:t>
      </w:r>
      <w:r w:rsidRPr="000E5F6C">
        <w:rPr>
          <w:rFonts w:ascii="Calibri" w:hAnsi="Calibri" w:cs="Calibri"/>
          <w:sz w:val="24"/>
          <w:szCs w:val="24"/>
        </w:rPr>
        <w:t xml:space="preserve"> that repeats wherever mega dairy operations and aquifers intersect</w:t>
      </w:r>
      <w:r w:rsidR="002008A8">
        <w:rPr>
          <w:rFonts w:ascii="Calibri" w:hAnsi="Calibri" w:cs="Calibri"/>
          <w:sz w:val="24"/>
          <w:szCs w:val="24"/>
        </w:rPr>
        <w:t>,</w:t>
      </w:r>
      <w:r w:rsidRPr="000E5F6C">
        <w:rPr>
          <w:rFonts w:ascii="Calibri" w:hAnsi="Calibri" w:cs="Calibri"/>
          <w:sz w:val="24"/>
          <w:szCs w:val="24"/>
        </w:rPr>
        <w:t xml:space="preserve"> </w:t>
      </w:r>
      <w:r w:rsidRPr="000E5F6C">
        <w:rPr>
          <w:rFonts w:ascii="Calibri" w:hAnsi="Calibri" w:cs="Calibri"/>
          <w:sz w:val="24"/>
          <w:szCs w:val="24"/>
        </w:rPr>
        <w:t>and Minnesota's aquifers would be no exception.</w:t>
      </w:r>
    </w:p>
    <w:p w14:paraId="171041C1"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lastRenderedPageBreak/>
        <w:t xml:space="preserve">Critically, the research documents that groundwater contamination from intensive livestock farming can have </w:t>
      </w:r>
      <w:r w:rsidRPr="000E5F6C">
        <w:rPr>
          <w:rFonts w:ascii="Calibri" w:hAnsi="Calibri" w:cs="Calibri"/>
          <w:sz w:val="24"/>
          <w:szCs w:val="24"/>
        </w:rPr>
        <w:t xml:space="preserve">legacy effects with lag times exceeding 20 </w:t>
      </w:r>
      <w:proofErr w:type="gramStart"/>
      <w:r w:rsidRPr="000E5F6C">
        <w:rPr>
          <w:rFonts w:ascii="Calibri" w:hAnsi="Calibri" w:cs="Calibri"/>
          <w:sz w:val="24"/>
          <w:szCs w:val="24"/>
        </w:rPr>
        <w:t>years.</w:t>
      </w:r>
      <w:r w:rsidRPr="000E5F6C">
        <w:rPr>
          <w:rFonts w:ascii="Calibri" w:eastAsia="Arial" w:hAnsi="Calibri" w:cs="Calibri"/>
          <w:sz w:val="24"/>
          <w:szCs w:val="24"/>
          <w:vertAlign w:val="superscript"/>
        </w:rPr>
        <w:t>[</w:t>
      </w:r>
      <w:proofErr w:type="gramEnd"/>
      <w:r w:rsidRPr="000E5F6C">
        <w:rPr>
          <w:rFonts w:ascii="Calibri" w:eastAsia="Arial" w:hAnsi="Calibri" w:cs="Calibri"/>
          <w:sz w:val="24"/>
          <w:szCs w:val="24"/>
          <w:vertAlign w:val="superscript"/>
        </w:rPr>
        <w:t>Kim et al., 2021]</w:t>
      </w:r>
      <w:r w:rsidRPr="000E5F6C">
        <w:rPr>
          <w:rFonts w:ascii="Calibri" w:hAnsi="Calibri" w:cs="Calibri"/>
          <w:sz w:val="24"/>
          <w:szCs w:val="24"/>
        </w:rPr>
        <w:t xml:space="preserve"> The full consequences of today's permitting decisions may not fully appear in Minnesota's water supply for two decades. By the time the harm is visible, the facility will be entrenched, the contamination will be established, and the opportunity to prevent it will be gone.</w:t>
      </w:r>
    </w:p>
    <w:p w14:paraId="65B75311"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t>Chapter Three: The Surface Water and Watershed Damage</w:t>
      </w:r>
    </w:p>
    <w:p w14:paraId="44FA97BB" w14:textId="1559BE6C" w:rsidR="00873613" w:rsidRPr="000E5F6C" w:rsidRDefault="00342A9F">
      <w:pPr>
        <w:spacing w:before="100" w:after="100"/>
        <w:rPr>
          <w:rFonts w:ascii="Calibri" w:hAnsi="Calibri" w:cs="Calibri"/>
          <w:sz w:val="24"/>
          <w:szCs w:val="24"/>
        </w:rPr>
      </w:pPr>
      <w:r w:rsidRPr="000E5F6C">
        <w:rPr>
          <w:rFonts w:ascii="Calibri" w:hAnsi="Calibri" w:cs="Calibri"/>
          <w:sz w:val="24"/>
          <w:szCs w:val="24"/>
        </w:rPr>
        <w:t>Minnesota's lakes, rivers, and streams are not just ecological assets</w:t>
      </w:r>
      <w:r w:rsidR="002008A8">
        <w:rPr>
          <w:rFonts w:ascii="Calibri" w:hAnsi="Calibri" w:cs="Calibri"/>
          <w:sz w:val="24"/>
          <w:szCs w:val="24"/>
        </w:rPr>
        <w:t xml:space="preserve">; </w:t>
      </w:r>
      <w:r w:rsidRPr="000E5F6C">
        <w:rPr>
          <w:rFonts w:ascii="Calibri" w:hAnsi="Calibri" w:cs="Calibri"/>
          <w:sz w:val="24"/>
          <w:szCs w:val="24"/>
        </w:rPr>
        <w:t xml:space="preserve">they are cultural and economic ones. The state's identity, its tourism economy, its fishing heritage, </w:t>
      </w:r>
      <w:r w:rsidR="002008A8">
        <w:rPr>
          <w:rFonts w:ascii="Calibri" w:hAnsi="Calibri" w:cs="Calibri"/>
          <w:sz w:val="24"/>
          <w:szCs w:val="24"/>
        </w:rPr>
        <w:t>and its agricultural water supply</w:t>
      </w:r>
      <w:r w:rsidRPr="000E5F6C">
        <w:rPr>
          <w:rFonts w:ascii="Calibri" w:hAnsi="Calibri" w:cs="Calibri"/>
          <w:sz w:val="24"/>
          <w:szCs w:val="24"/>
        </w:rPr>
        <w:t xml:space="preserve"> all depend on the quality of surface water in its watersheds.</w:t>
      </w:r>
    </w:p>
    <w:p w14:paraId="5C9BB1A1" w14:textId="3DD6E5A4" w:rsidR="00873613" w:rsidRPr="000E5F6C" w:rsidRDefault="00342A9F">
      <w:pPr>
        <w:spacing w:before="100" w:after="100"/>
        <w:rPr>
          <w:rFonts w:ascii="Calibri" w:hAnsi="Calibri" w:cs="Calibri"/>
          <w:sz w:val="24"/>
          <w:szCs w:val="24"/>
        </w:rPr>
      </w:pPr>
      <w:r w:rsidRPr="000E5F6C">
        <w:rPr>
          <w:rFonts w:ascii="Calibri" w:hAnsi="Calibri" w:cs="Calibri"/>
          <w:sz w:val="24"/>
          <w:szCs w:val="24"/>
        </w:rPr>
        <w:t>The nutrient loads from a facility of 26,397 animal units</w:t>
      </w:r>
      <w:r w:rsidR="002008A8">
        <w:rPr>
          <w:rFonts w:ascii="Calibri" w:hAnsi="Calibri" w:cs="Calibri"/>
          <w:sz w:val="24"/>
          <w:szCs w:val="24"/>
        </w:rPr>
        <w:t xml:space="preserve">, </w:t>
      </w:r>
      <w:r w:rsidRPr="000E5F6C">
        <w:rPr>
          <w:rFonts w:ascii="Calibri" w:hAnsi="Calibri" w:cs="Calibri"/>
          <w:sz w:val="24"/>
          <w:szCs w:val="24"/>
        </w:rPr>
        <w:t xml:space="preserve">the manure, the runoff from feed storage, </w:t>
      </w:r>
      <w:r w:rsidR="002008A8">
        <w:rPr>
          <w:rFonts w:ascii="Calibri" w:hAnsi="Calibri" w:cs="Calibri"/>
          <w:sz w:val="24"/>
          <w:szCs w:val="24"/>
        </w:rPr>
        <w:t xml:space="preserve">and the effluent from milking operations </w:t>
      </w:r>
      <w:r w:rsidRPr="000E5F6C">
        <w:rPr>
          <w:rFonts w:ascii="Calibri" w:hAnsi="Calibri" w:cs="Calibri"/>
          <w:sz w:val="24"/>
          <w:szCs w:val="24"/>
        </w:rPr>
        <w:t xml:space="preserve">would enter Minnesota's watershed through multiple pathways. </w:t>
      </w:r>
      <w:proofErr w:type="gramStart"/>
      <w:r w:rsidRPr="000E5F6C">
        <w:rPr>
          <w:rFonts w:ascii="Calibri" w:hAnsi="Calibri" w:cs="Calibri"/>
          <w:sz w:val="24"/>
          <w:szCs w:val="24"/>
        </w:rPr>
        <w:t>The science</w:t>
      </w:r>
      <w:proofErr w:type="gramEnd"/>
      <w:r w:rsidRPr="000E5F6C">
        <w:rPr>
          <w:rFonts w:ascii="Calibri" w:hAnsi="Calibri" w:cs="Calibri"/>
          <w:sz w:val="24"/>
          <w:szCs w:val="24"/>
        </w:rPr>
        <w:t xml:space="preserve"> documents what happens when those loads arrive. Phosphorus and nitrogen fuel eutrophication: the systematic suffocation of aquatic ecosystems by algae that strip oxygen from the water, killing fish, generating toxic blooms, fouling drinking water sources, and degrading the ecological function of lakes and rivers for generations.</w:t>
      </w:r>
    </w:p>
    <w:p w14:paraId="5BFA5F61" w14:textId="04CA94FC" w:rsidR="00873613" w:rsidRPr="000E5F6C" w:rsidRDefault="00342A9F">
      <w:pPr>
        <w:spacing w:before="100" w:after="100"/>
        <w:rPr>
          <w:rFonts w:ascii="Calibri" w:hAnsi="Calibri" w:cs="Calibri"/>
          <w:sz w:val="24"/>
          <w:szCs w:val="24"/>
        </w:rPr>
      </w:pPr>
      <w:r w:rsidRPr="000E5F6C">
        <w:rPr>
          <w:rFonts w:ascii="Calibri" w:hAnsi="Calibri" w:cs="Calibri"/>
          <w:sz w:val="24"/>
          <w:szCs w:val="24"/>
        </w:rPr>
        <w:t>Pathogens follow the same runoff pathways. E. coli O157:H7, Cryptosporidium, Giardia, and fecal coliforms enter waterways through manure runoff and field applications</w:t>
      </w:r>
      <w:r w:rsidR="002008A8">
        <w:rPr>
          <w:rFonts w:ascii="Calibri" w:hAnsi="Calibri" w:cs="Calibri"/>
          <w:sz w:val="24"/>
          <w:szCs w:val="24"/>
        </w:rPr>
        <w:t xml:space="preserve"> [Mohammed et al., 2023; Mausbach et al., 2025],</w:t>
      </w:r>
      <w:r w:rsidRPr="000E5F6C">
        <w:rPr>
          <w:rFonts w:ascii="Calibri" w:hAnsi="Calibri" w:cs="Calibri"/>
          <w:sz w:val="24"/>
          <w:szCs w:val="24"/>
        </w:rPr>
        <w:t xml:space="preserve"> creating direct risks for downstream communities. Pharmaceutical residues</w:t>
      </w:r>
      <w:r w:rsidR="002008A8">
        <w:rPr>
          <w:rFonts w:ascii="Calibri" w:hAnsi="Calibri" w:cs="Calibri"/>
          <w:sz w:val="24"/>
          <w:szCs w:val="24"/>
        </w:rPr>
        <w:t>, such as estrogens, NSAIDs, and antibiotic compounds,</w:t>
      </w:r>
      <w:r w:rsidRPr="000E5F6C">
        <w:rPr>
          <w:rFonts w:ascii="Calibri" w:hAnsi="Calibri" w:cs="Calibri"/>
          <w:sz w:val="24"/>
          <w:szCs w:val="24"/>
        </w:rPr>
        <w:t xml:space="preserve"> are routinely detected in surface water runoff from manure-amended fields at concentrations sufficient to cause endocrine disruption in aquatic organisms. </w:t>
      </w:r>
      <w:r w:rsidRPr="000E5F6C">
        <w:rPr>
          <w:rFonts w:ascii="Calibri" w:eastAsia="Arial" w:hAnsi="Calibri" w:cs="Calibri"/>
          <w:sz w:val="24"/>
          <w:szCs w:val="24"/>
          <w:vertAlign w:val="superscript"/>
        </w:rPr>
        <w:t>[Havens et al., 2020; Hill et al., 2021]</w:t>
      </w:r>
      <w:r w:rsidRPr="000E5F6C">
        <w:rPr>
          <w:rFonts w:ascii="Calibri" w:hAnsi="Calibri" w:cs="Calibri"/>
          <w:sz w:val="24"/>
          <w:szCs w:val="24"/>
        </w:rPr>
        <w:t xml:space="preserve"> Minnesota's fishing culture and recreational water economy have no margin for this.</w:t>
      </w:r>
    </w:p>
    <w:p w14:paraId="2F29E9AD"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t xml:space="preserve">Chapter Four: </w:t>
      </w:r>
      <w:proofErr w:type="gramStart"/>
      <w:r w:rsidRPr="000E5F6C">
        <w:rPr>
          <w:rFonts w:ascii="Calibri" w:hAnsi="Calibri" w:cs="Calibri"/>
          <w:sz w:val="24"/>
          <w:szCs w:val="24"/>
        </w:rPr>
        <w:t>The Human</w:t>
      </w:r>
      <w:proofErr w:type="gramEnd"/>
      <w:r w:rsidRPr="000E5F6C">
        <w:rPr>
          <w:rFonts w:ascii="Calibri" w:hAnsi="Calibri" w:cs="Calibri"/>
          <w:sz w:val="24"/>
          <w:szCs w:val="24"/>
        </w:rPr>
        <w:t xml:space="preserve"> Health Evidence Is Not Speculative</w:t>
      </w:r>
    </w:p>
    <w:p w14:paraId="75F658BA" w14:textId="7020706F" w:rsidR="00873613" w:rsidRPr="000E5F6C" w:rsidRDefault="00342A9F">
      <w:pPr>
        <w:spacing w:before="100" w:after="100"/>
        <w:rPr>
          <w:rFonts w:ascii="Calibri" w:hAnsi="Calibri" w:cs="Calibri"/>
          <w:sz w:val="24"/>
          <w:szCs w:val="24"/>
        </w:rPr>
      </w:pPr>
      <w:r w:rsidRPr="000E5F6C">
        <w:rPr>
          <w:rFonts w:ascii="Calibri" w:hAnsi="Calibri" w:cs="Calibri"/>
          <w:sz w:val="24"/>
          <w:szCs w:val="24"/>
        </w:rPr>
        <w:t>The people who would live within one to two miles of this proposed facility</w:t>
      </w:r>
      <w:r w:rsidRPr="000E5F6C">
        <w:rPr>
          <w:rFonts w:ascii="Calibri" w:hAnsi="Calibri" w:cs="Calibri"/>
          <w:sz w:val="24"/>
          <w:szCs w:val="24"/>
        </w:rPr>
        <w:t xml:space="preserve"> farm families, rural residents, schoolchildren, elderly neighbors</w:t>
      </w:r>
      <w:r w:rsidRPr="000E5F6C">
        <w:rPr>
          <w:rFonts w:ascii="Calibri" w:hAnsi="Calibri" w:cs="Calibri"/>
          <w:sz w:val="24"/>
          <w:szCs w:val="24"/>
        </w:rPr>
        <w:t xml:space="preserve"> face documented health risks that accumulate with proximity and time.</w:t>
      </w:r>
    </w:p>
    <w:p w14:paraId="06B6D155"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Air quality monitoring at homes within a quarter mile of industrial dairy operations found ammonia concentrations </w:t>
      </w:r>
      <w:r w:rsidRPr="000E5F6C">
        <w:rPr>
          <w:rFonts w:ascii="Calibri" w:hAnsi="Calibri" w:cs="Calibri"/>
          <w:sz w:val="24"/>
          <w:szCs w:val="24"/>
        </w:rPr>
        <w:t>eight times higher</w:t>
      </w:r>
      <w:r w:rsidRPr="000E5F6C">
        <w:rPr>
          <w:rFonts w:ascii="Calibri" w:hAnsi="Calibri" w:cs="Calibri"/>
          <w:sz w:val="24"/>
          <w:szCs w:val="24"/>
        </w:rPr>
        <w:t xml:space="preserve"> and cow allergen concentrations </w:t>
      </w:r>
      <w:r w:rsidRPr="000E5F6C">
        <w:rPr>
          <w:rFonts w:ascii="Calibri" w:hAnsi="Calibri" w:cs="Calibri"/>
          <w:sz w:val="24"/>
          <w:szCs w:val="24"/>
        </w:rPr>
        <w:t>sixty times higher</w:t>
      </w:r>
      <w:r w:rsidRPr="000E5F6C">
        <w:rPr>
          <w:rFonts w:ascii="Calibri" w:hAnsi="Calibri" w:cs="Calibri"/>
          <w:sz w:val="24"/>
          <w:szCs w:val="24"/>
        </w:rPr>
        <w:t xml:space="preserve"> than at homes three miles away. </w:t>
      </w:r>
      <w:r w:rsidRPr="000E5F6C">
        <w:rPr>
          <w:rFonts w:ascii="Calibri" w:eastAsia="Arial" w:hAnsi="Calibri" w:cs="Calibri"/>
          <w:sz w:val="24"/>
          <w:szCs w:val="24"/>
          <w:vertAlign w:val="superscript"/>
        </w:rPr>
        <w:t>[Williams et al., 2011]</w:t>
      </w:r>
      <w:r w:rsidRPr="000E5F6C">
        <w:rPr>
          <w:rFonts w:ascii="Calibri" w:hAnsi="Calibri" w:cs="Calibri"/>
          <w:sz w:val="24"/>
          <w:szCs w:val="24"/>
        </w:rPr>
        <w:t xml:space="preserve"> Children with asthma demonstrate measurable declines in lung function on the day after elevated CAFO emissions events. </w:t>
      </w:r>
      <w:r w:rsidRPr="000E5F6C">
        <w:rPr>
          <w:rFonts w:ascii="Calibri" w:eastAsia="Arial" w:hAnsi="Calibri" w:cs="Calibri"/>
          <w:sz w:val="24"/>
          <w:szCs w:val="24"/>
          <w:vertAlign w:val="superscript"/>
        </w:rPr>
        <w:t>[Loftus et al., 2020]</w:t>
      </w:r>
      <w:r w:rsidRPr="000E5F6C">
        <w:rPr>
          <w:rFonts w:ascii="Calibri" w:hAnsi="Calibri" w:cs="Calibri"/>
          <w:sz w:val="24"/>
          <w:szCs w:val="24"/>
        </w:rPr>
        <w:t xml:space="preserve"> Adults with COPD experience acute lung function drops exceeding </w:t>
      </w:r>
      <w:r w:rsidRPr="000E5F6C">
        <w:rPr>
          <w:rFonts w:ascii="Calibri" w:hAnsi="Calibri" w:cs="Calibri"/>
          <w:sz w:val="24"/>
          <w:szCs w:val="24"/>
        </w:rPr>
        <w:t>20%</w:t>
      </w:r>
      <w:r w:rsidRPr="000E5F6C">
        <w:rPr>
          <w:rFonts w:ascii="Calibri" w:hAnsi="Calibri" w:cs="Calibri"/>
          <w:sz w:val="24"/>
          <w:szCs w:val="24"/>
        </w:rPr>
        <w:t xml:space="preserve"> following ammonia spikes from nearby operations. </w:t>
      </w:r>
      <w:r w:rsidRPr="000E5F6C">
        <w:rPr>
          <w:rFonts w:ascii="Calibri" w:eastAsia="Arial" w:hAnsi="Calibri" w:cs="Calibri"/>
          <w:sz w:val="24"/>
          <w:szCs w:val="24"/>
          <w:vertAlign w:val="superscript"/>
        </w:rPr>
        <w:t>[van Kersen et al., 2020]</w:t>
      </w:r>
      <w:r w:rsidRPr="000E5F6C">
        <w:rPr>
          <w:rFonts w:ascii="Calibri" w:hAnsi="Calibri" w:cs="Calibri"/>
          <w:sz w:val="24"/>
          <w:szCs w:val="24"/>
        </w:rPr>
        <w:t xml:space="preserve"> Residents within 1.5 miles show significantly higher rates of asthma, allergies, and persistent lung f</w:t>
      </w:r>
      <w:r w:rsidRPr="000E5F6C">
        <w:rPr>
          <w:rFonts w:ascii="Calibri" w:hAnsi="Calibri" w:cs="Calibri"/>
          <w:sz w:val="24"/>
          <w:szCs w:val="24"/>
        </w:rPr>
        <w:t xml:space="preserve">unction decline. </w:t>
      </w:r>
      <w:r w:rsidRPr="000E5F6C">
        <w:rPr>
          <w:rFonts w:ascii="Calibri" w:eastAsia="Arial" w:hAnsi="Calibri" w:cs="Calibri"/>
          <w:sz w:val="24"/>
          <w:szCs w:val="24"/>
          <w:vertAlign w:val="superscript"/>
        </w:rPr>
        <w:t>[Schultz et al., 2019]</w:t>
      </w:r>
    </w:p>
    <w:p w14:paraId="2E8963CD" w14:textId="28AC4BA2"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In regions with high livestock density, physicians document higher rates of pneumonia and other infectious diseases among nearby residents. </w:t>
      </w:r>
      <w:r w:rsidRPr="000E5F6C">
        <w:rPr>
          <w:rFonts w:ascii="Calibri" w:eastAsia="Arial" w:hAnsi="Calibri" w:cs="Calibri"/>
          <w:sz w:val="24"/>
          <w:szCs w:val="24"/>
          <w:vertAlign w:val="superscript"/>
        </w:rPr>
        <w:t>[Hooiveld et al., 2016]</w:t>
      </w:r>
      <w:r w:rsidRPr="000E5F6C">
        <w:rPr>
          <w:rFonts w:ascii="Calibri" w:hAnsi="Calibri" w:cs="Calibri"/>
          <w:sz w:val="24"/>
          <w:szCs w:val="24"/>
        </w:rPr>
        <w:t xml:space="preserve"> A 2026 study across three U.S. states found higher cancer incidence in counties with greater CAFO density. </w:t>
      </w:r>
      <w:r w:rsidRPr="000E5F6C">
        <w:rPr>
          <w:rFonts w:ascii="Calibri" w:eastAsia="Arial" w:hAnsi="Calibri" w:cs="Calibri"/>
          <w:sz w:val="24"/>
          <w:szCs w:val="24"/>
          <w:vertAlign w:val="superscript"/>
        </w:rPr>
        <w:t>[Son et al., 2026]</w:t>
      </w:r>
      <w:r w:rsidRPr="000E5F6C">
        <w:rPr>
          <w:rFonts w:ascii="Calibri" w:hAnsi="Calibri" w:cs="Calibri"/>
          <w:sz w:val="24"/>
          <w:szCs w:val="24"/>
        </w:rPr>
        <w:t xml:space="preserve"> And the antibiotic resistance threat </w:t>
      </w:r>
      <w:r w:rsidRPr="000E5F6C">
        <w:rPr>
          <w:rFonts w:ascii="Calibri" w:hAnsi="Calibri" w:cs="Calibri"/>
          <w:sz w:val="24"/>
          <w:szCs w:val="24"/>
        </w:rPr>
        <w:t xml:space="preserve">driven by the documented presence of up to </w:t>
      </w:r>
      <w:r w:rsidRPr="000E5F6C">
        <w:rPr>
          <w:rFonts w:ascii="Calibri" w:hAnsi="Calibri" w:cs="Calibri"/>
          <w:sz w:val="24"/>
          <w:szCs w:val="24"/>
        </w:rPr>
        <w:t>21 classes of veterinary antibiotics</w:t>
      </w:r>
      <w:r w:rsidRPr="000E5F6C">
        <w:rPr>
          <w:rFonts w:ascii="Calibri" w:hAnsi="Calibri" w:cs="Calibri"/>
          <w:sz w:val="24"/>
          <w:szCs w:val="24"/>
        </w:rPr>
        <w:t xml:space="preserve"> in dairy-associated watersheds </w:t>
      </w:r>
      <w:r w:rsidRPr="000E5F6C">
        <w:rPr>
          <w:rFonts w:ascii="Calibri" w:eastAsia="Arial" w:hAnsi="Calibri" w:cs="Calibri"/>
          <w:sz w:val="24"/>
          <w:szCs w:val="24"/>
          <w:vertAlign w:val="superscript"/>
        </w:rPr>
        <w:t>[Lee et al., 2020]</w:t>
      </w:r>
      <w:r w:rsidRPr="000E5F6C">
        <w:rPr>
          <w:rFonts w:ascii="Calibri" w:hAnsi="Calibri" w:cs="Calibri"/>
          <w:sz w:val="24"/>
          <w:szCs w:val="24"/>
        </w:rPr>
        <w:t xml:space="preserve"> </w:t>
      </w:r>
      <w:r w:rsidRPr="000E5F6C">
        <w:rPr>
          <w:rFonts w:ascii="Calibri" w:hAnsi="Calibri" w:cs="Calibri"/>
          <w:sz w:val="24"/>
          <w:szCs w:val="24"/>
        </w:rPr>
        <w:t>represents one of the most serious emerging public health threats of our time. A facility producing at the scale proposed here would be a significant driver of that threat in Minnesota's environment.</w:t>
      </w:r>
    </w:p>
    <w:p w14:paraId="67C6729B"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lastRenderedPageBreak/>
        <w:t>Chapter Five: What Riverview Has Already Done Elsewhere</w:t>
      </w:r>
    </w:p>
    <w:p w14:paraId="43279AEC" w14:textId="0EBCC0FF"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We do not need to speculate about how </w:t>
      </w:r>
      <w:proofErr w:type="gramStart"/>
      <w:r w:rsidRPr="000E5F6C">
        <w:rPr>
          <w:rFonts w:ascii="Calibri" w:hAnsi="Calibri" w:cs="Calibri"/>
          <w:sz w:val="24"/>
          <w:szCs w:val="24"/>
        </w:rPr>
        <w:t>Riverview,</w:t>
      </w:r>
      <w:proofErr w:type="gramEnd"/>
      <w:r w:rsidRPr="000E5F6C">
        <w:rPr>
          <w:rFonts w:ascii="Calibri" w:hAnsi="Calibri" w:cs="Calibri"/>
          <w:sz w:val="24"/>
          <w:szCs w:val="24"/>
        </w:rPr>
        <w:t xml:space="preserve"> LLP behaves when its operations reach </w:t>
      </w:r>
      <w:r w:rsidR="002008A8">
        <w:rPr>
          <w:rFonts w:ascii="Calibri" w:hAnsi="Calibri" w:cs="Calibri"/>
          <w:sz w:val="24"/>
          <w:szCs w:val="24"/>
        </w:rPr>
        <w:t>a scale that strains the surrounding environment</w:t>
      </w:r>
      <w:r w:rsidRPr="000E5F6C">
        <w:rPr>
          <w:rFonts w:ascii="Calibri" w:hAnsi="Calibri" w:cs="Calibri"/>
          <w:sz w:val="24"/>
          <w:szCs w:val="24"/>
        </w:rPr>
        <w:t xml:space="preserve">. We have a documented case study. </w:t>
      </w:r>
      <w:r w:rsidRPr="000E5F6C">
        <w:rPr>
          <w:rFonts w:ascii="Calibri" w:hAnsi="Calibri" w:cs="Calibri"/>
          <w:sz w:val="24"/>
          <w:szCs w:val="24"/>
        </w:rPr>
        <w:t>In Arizona.</w:t>
      </w:r>
    </w:p>
    <w:p w14:paraId="616F17D0" w14:textId="6742360F" w:rsidR="00873613" w:rsidRPr="000E5F6C" w:rsidRDefault="00342A9F">
      <w:pPr>
        <w:spacing w:before="100" w:after="100"/>
        <w:rPr>
          <w:rFonts w:ascii="Calibri" w:hAnsi="Calibri" w:cs="Calibri"/>
          <w:sz w:val="24"/>
          <w:szCs w:val="24"/>
        </w:rPr>
      </w:pPr>
      <w:r w:rsidRPr="000E5F6C">
        <w:rPr>
          <w:rFonts w:ascii="Calibri" w:hAnsi="Calibri" w:cs="Calibri"/>
          <w:sz w:val="24"/>
          <w:szCs w:val="24"/>
        </w:rPr>
        <w:t>On December 31, 2025</w:t>
      </w:r>
      <w:r w:rsidR="002773E1">
        <w:rPr>
          <w:rFonts w:ascii="Calibri" w:hAnsi="Calibri" w:cs="Calibri"/>
          <w:sz w:val="24"/>
          <w:szCs w:val="24"/>
        </w:rPr>
        <w:t>, just months ago,</w:t>
      </w:r>
      <w:r w:rsidRPr="000E5F6C">
        <w:rPr>
          <w:rFonts w:ascii="Calibri" w:hAnsi="Calibri" w:cs="Calibri"/>
          <w:sz w:val="24"/>
          <w:szCs w:val="24"/>
        </w:rPr>
        <w:t xml:space="preserve"> </w:t>
      </w:r>
      <w:proofErr w:type="gramStart"/>
      <w:r w:rsidRPr="000E5F6C">
        <w:rPr>
          <w:rFonts w:ascii="Calibri" w:hAnsi="Calibri" w:cs="Calibri"/>
          <w:sz w:val="24"/>
          <w:szCs w:val="24"/>
        </w:rPr>
        <w:t>Riverview,</w:t>
      </w:r>
      <w:proofErr w:type="gramEnd"/>
      <w:r w:rsidRPr="000E5F6C">
        <w:rPr>
          <w:rFonts w:ascii="Calibri" w:hAnsi="Calibri" w:cs="Calibri"/>
          <w:sz w:val="24"/>
          <w:szCs w:val="24"/>
        </w:rPr>
        <w:t xml:space="preserve"> LLP entered into a formal Settlement and Release Agreement with Arizona Attorney General Kristin Mayes. The Attorney General had invoked her authority under Arizona's public nuisance statute</w:t>
      </w:r>
      <w:r w:rsidRPr="000E5F6C">
        <w:rPr>
          <w:rFonts w:ascii="Calibri" w:hAnsi="Calibri" w:cs="Calibri"/>
          <w:sz w:val="24"/>
          <w:szCs w:val="24"/>
        </w:rPr>
        <w:t xml:space="preserve"> based on expressed concerns that Riverview's </w:t>
      </w:r>
      <w:r w:rsidRPr="000E5F6C">
        <w:rPr>
          <w:rFonts w:ascii="Calibri" w:hAnsi="Calibri" w:cs="Calibri"/>
          <w:sz w:val="24"/>
          <w:szCs w:val="24"/>
        </w:rPr>
        <w:t>existing</w:t>
      </w:r>
      <w:r w:rsidRPr="000E5F6C">
        <w:rPr>
          <w:rFonts w:ascii="Calibri" w:hAnsi="Calibri" w:cs="Calibri"/>
          <w:sz w:val="24"/>
          <w:szCs w:val="24"/>
        </w:rPr>
        <w:t xml:space="preserve"> groundwater pumping in the Sulphur Springs Valley of Cochise County </w:t>
      </w:r>
      <w:r w:rsidRPr="000E5F6C">
        <w:rPr>
          <w:rFonts w:ascii="Calibri" w:hAnsi="Calibri" w:cs="Calibri"/>
          <w:sz w:val="24"/>
          <w:szCs w:val="24"/>
        </w:rPr>
        <w:t xml:space="preserve">constituted a public nuisance. The settlement's own recitals acknowledge that groundwater levels in the Valley </w:t>
      </w:r>
      <w:r w:rsidRPr="000E5F6C">
        <w:rPr>
          <w:rFonts w:ascii="Calibri" w:hAnsi="Calibri" w:cs="Calibri"/>
          <w:sz w:val="24"/>
          <w:szCs w:val="24"/>
        </w:rPr>
        <w:t>"continue to decline"</w:t>
      </w:r>
      <w:r w:rsidRPr="000E5F6C">
        <w:rPr>
          <w:rFonts w:ascii="Calibri" w:hAnsi="Calibri" w:cs="Calibri"/>
          <w:sz w:val="24"/>
          <w:szCs w:val="24"/>
        </w:rPr>
        <w:t xml:space="preserve"> and that Valley residents' domestic wells </w:t>
      </w:r>
      <w:r w:rsidRPr="000E5F6C">
        <w:rPr>
          <w:rFonts w:ascii="Calibri" w:hAnsi="Calibri" w:cs="Calibri"/>
          <w:sz w:val="24"/>
          <w:szCs w:val="24"/>
        </w:rPr>
        <w:t>"no longer reach the aquifer."</w:t>
      </w:r>
      <w:r w:rsidRPr="000E5F6C">
        <w:rPr>
          <w:rFonts w:ascii="Calibri" w:hAnsi="Calibri" w:cs="Calibri"/>
          <w:sz w:val="24"/>
          <w:szCs w:val="24"/>
        </w:rPr>
        <w:t xml:space="preserve"> Arizona's own water resources agency found conditions serious enough to designate the affected basins as Active Management Areas</w:t>
      </w:r>
      <w:r w:rsidR="00661DEE">
        <w:rPr>
          <w:rFonts w:ascii="Calibri" w:hAnsi="Calibri" w:cs="Calibri"/>
          <w:sz w:val="24"/>
          <w:szCs w:val="24"/>
        </w:rPr>
        <w:t>,</w:t>
      </w:r>
      <w:r w:rsidRPr="000E5F6C">
        <w:rPr>
          <w:rFonts w:ascii="Calibri" w:hAnsi="Calibri" w:cs="Calibri"/>
          <w:sz w:val="24"/>
          <w:szCs w:val="24"/>
        </w:rPr>
        <w:t xml:space="preserve"> </w:t>
      </w:r>
      <w:r w:rsidRPr="000E5F6C">
        <w:rPr>
          <w:rFonts w:ascii="Calibri" w:hAnsi="Calibri" w:cs="Calibri"/>
          <w:sz w:val="24"/>
          <w:szCs w:val="24"/>
        </w:rPr>
        <w:t>a designation reserved for regions facing critical groundwater depletion.</w:t>
      </w:r>
    </w:p>
    <w:p w14:paraId="7DF17CB9" w14:textId="7220D16F"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result: before Riverview could proceed, the state of Arizona extracted </w:t>
      </w:r>
      <w:r w:rsidRPr="000E5F6C">
        <w:rPr>
          <w:rFonts w:ascii="Calibri" w:hAnsi="Calibri" w:cs="Calibri"/>
          <w:sz w:val="24"/>
          <w:szCs w:val="24"/>
        </w:rPr>
        <w:t>$11 million in remediation commitments</w:t>
      </w:r>
      <w:r w:rsidR="00661DEE">
        <w:rPr>
          <w:rFonts w:ascii="Calibri" w:hAnsi="Calibri" w:cs="Calibri"/>
          <w:sz w:val="24"/>
          <w:szCs w:val="24"/>
        </w:rPr>
        <w:t>,</w:t>
      </w:r>
      <w:r w:rsidRPr="000E5F6C">
        <w:rPr>
          <w:rFonts w:ascii="Calibri" w:hAnsi="Calibri" w:cs="Calibri"/>
          <w:sz w:val="24"/>
          <w:szCs w:val="24"/>
        </w:rPr>
        <w:t xml:space="preserve"> $5.5 million to an independent charitable fund for residents and schools affected by groundwater decline, and $5.5 million administered directly for those closest to Riverview's irrigation wells. Five Valley schools were specifically identified as needing emergency water access assistance. Riverview also committed to removing </w:t>
      </w:r>
      <w:r w:rsidRPr="000E5F6C">
        <w:rPr>
          <w:rFonts w:ascii="Calibri" w:hAnsi="Calibri" w:cs="Calibri"/>
          <w:sz w:val="24"/>
          <w:szCs w:val="24"/>
        </w:rPr>
        <w:t>2,000 acres of irrigated farmland</w:t>
      </w:r>
      <w:r w:rsidRPr="000E5F6C">
        <w:rPr>
          <w:rFonts w:ascii="Calibri" w:hAnsi="Calibri" w:cs="Calibri"/>
          <w:sz w:val="24"/>
          <w:szCs w:val="24"/>
        </w:rPr>
        <w:t xml:space="preserve"> from production over 15 years.</w:t>
      </w:r>
    </w:p>
    <w:p w14:paraId="344AB035" w14:textId="77777777" w:rsidR="00873613" w:rsidRPr="000E5F6C" w:rsidRDefault="00342A9F">
      <w:pPr>
        <w:pBdr>
          <w:left w:val="single" w:sz="20" w:space="12" w:color="C00000"/>
        </w:pBdr>
        <w:spacing w:before="200" w:after="200"/>
        <w:ind w:left="720" w:right="720"/>
        <w:rPr>
          <w:rFonts w:ascii="Calibri" w:hAnsi="Calibri" w:cs="Calibri"/>
          <w:sz w:val="24"/>
          <w:szCs w:val="24"/>
        </w:rPr>
      </w:pPr>
      <w:r w:rsidRPr="000E5F6C">
        <w:rPr>
          <w:rFonts w:ascii="Calibri" w:hAnsi="Calibri" w:cs="Calibri"/>
          <w:i/>
          <w:iCs/>
          <w:sz w:val="24"/>
          <w:szCs w:val="24"/>
        </w:rPr>
        <w:t>Riverview paid $11 million in Arizona to address what its existing operations already did to that state's groundwater — before adding a single animal. Minnesota is now being asked to permit a facility nearly double the size of anything that state has ever seen, with no comparable assessment of what it will do here.</w:t>
      </w:r>
    </w:p>
    <w:p w14:paraId="06C80243" w14:textId="06D4A5D2" w:rsidR="00873613" w:rsidRPr="000E5F6C" w:rsidRDefault="00342A9F" w:rsidP="00293D6F">
      <w:pPr>
        <w:spacing w:before="100" w:after="100"/>
        <w:rPr>
          <w:rFonts w:ascii="Calibri" w:hAnsi="Calibri" w:cs="Calibri"/>
          <w:sz w:val="24"/>
          <w:szCs w:val="24"/>
        </w:rPr>
      </w:pPr>
      <w:r w:rsidRPr="000E5F6C">
        <w:rPr>
          <w:rFonts w:ascii="Calibri" w:hAnsi="Calibri" w:cs="Calibri"/>
          <w:sz w:val="24"/>
          <w:szCs w:val="24"/>
        </w:rPr>
        <w:t xml:space="preserve">To be precise: Riverview denies liability in the Arizona matter. The settlement is not </w:t>
      </w:r>
      <w:proofErr w:type="gramStart"/>
      <w:r w:rsidRPr="000E5F6C">
        <w:rPr>
          <w:rFonts w:ascii="Calibri" w:hAnsi="Calibri" w:cs="Calibri"/>
          <w:sz w:val="24"/>
          <w:szCs w:val="24"/>
        </w:rPr>
        <w:t>a legal</w:t>
      </w:r>
      <w:proofErr w:type="gramEnd"/>
      <w:r w:rsidRPr="000E5F6C">
        <w:rPr>
          <w:rFonts w:ascii="Calibri" w:hAnsi="Calibri" w:cs="Calibri"/>
          <w:sz w:val="24"/>
          <w:szCs w:val="24"/>
        </w:rPr>
        <w:t xml:space="preserve"> admission. But the </w:t>
      </w:r>
      <w:r w:rsidRPr="000E5F6C">
        <w:rPr>
          <w:rFonts w:ascii="Calibri" w:hAnsi="Calibri" w:cs="Calibri"/>
          <w:sz w:val="24"/>
          <w:szCs w:val="24"/>
        </w:rPr>
        <w:t xml:space="preserve">Attorney General of the State of Arizona </w:t>
      </w:r>
      <w:r w:rsidRPr="000E5F6C">
        <w:rPr>
          <w:rFonts w:ascii="Calibri" w:hAnsi="Calibri" w:cs="Calibri"/>
          <w:sz w:val="24"/>
          <w:szCs w:val="24"/>
        </w:rPr>
        <w:t xml:space="preserve">with the full resources of her </w:t>
      </w:r>
      <w:proofErr w:type="gramStart"/>
      <w:r w:rsidRPr="000E5F6C">
        <w:rPr>
          <w:rFonts w:ascii="Calibri" w:hAnsi="Calibri" w:cs="Calibri"/>
          <w:sz w:val="24"/>
          <w:szCs w:val="24"/>
        </w:rPr>
        <w:t xml:space="preserve">office </w:t>
      </w:r>
      <w:r w:rsidRPr="000E5F6C">
        <w:rPr>
          <w:rFonts w:ascii="Calibri" w:hAnsi="Calibri" w:cs="Calibri"/>
          <w:sz w:val="24"/>
          <w:szCs w:val="24"/>
        </w:rPr>
        <w:t xml:space="preserve"> found</w:t>
      </w:r>
      <w:proofErr w:type="gramEnd"/>
      <w:r w:rsidRPr="000E5F6C">
        <w:rPr>
          <w:rFonts w:ascii="Calibri" w:hAnsi="Calibri" w:cs="Calibri"/>
          <w:sz w:val="24"/>
          <w:szCs w:val="24"/>
        </w:rPr>
        <w:t xml:space="preserve"> the evidence of groundwater harm serious enough to pursue formal legal action under the state's public nuisance statut</w:t>
      </w:r>
      <w:r w:rsidRPr="000E5F6C">
        <w:rPr>
          <w:rFonts w:ascii="Calibri" w:hAnsi="Calibri" w:cs="Calibri"/>
          <w:sz w:val="24"/>
          <w:szCs w:val="24"/>
        </w:rPr>
        <w:t>e</w:t>
      </w:r>
      <w:r w:rsidRPr="000E5F6C">
        <w:rPr>
          <w:rFonts w:ascii="Calibri" w:hAnsi="Calibri" w:cs="Calibri"/>
          <w:sz w:val="24"/>
          <w:szCs w:val="24"/>
        </w:rPr>
        <w:t xml:space="preserve"> That is not a fringe claim. That is the considered legal judgment of a state's top law enforcement officer about Riverview's existing operations. And now Riverview is asking Minnesota to permit a facility that</w:t>
      </w:r>
      <w:r w:rsidR="00661DEE">
        <w:rPr>
          <w:rFonts w:ascii="Calibri" w:hAnsi="Calibri" w:cs="Calibri"/>
          <w:sz w:val="24"/>
          <w:szCs w:val="24"/>
        </w:rPr>
        <w:t xml:space="preserve">, by its own application, would be </w:t>
      </w:r>
      <w:r w:rsidRPr="000E5F6C">
        <w:rPr>
          <w:rFonts w:ascii="Calibri" w:hAnsi="Calibri" w:cs="Calibri"/>
          <w:sz w:val="24"/>
          <w:szCs w:val="24"/>
        </w:rPr>
        <w:t>the largest livestock operation this state has ever seen.</w:t>
      </w:r>
    </w:p>
    <w:p w14:paraId="420B7545" w14:textId="77777777" w:rsidR="00873613" w:rsidRPr="000E5F6C" w:rsidRDefault="00342A9F">
      <w:pPr>
        <w:spacing w:before="360" w:after="60"/>
        <w:rPr>
          <w:rFonts w:ascii="Calibri" w:hAnsi="Calibri" w:cs="Calibri"/>
          <w:sz w:val="24"/>
          <w:szCs w:val="24"/>
        </w:rPr>
      </w:pPr>
      <w:r w:rsidRPr="000E5F6C">
        <w:rPr>
          <w:rFonts w:ascii="Calibri" w:eastAsia="Arial" w:hAnsi="Calibri" w:cs="Calibri"/>
          <w:spacing w:val="80"/>
          <w:sz w:val="24"/>
          <w:szCs w:val="24"/>
        </w:rPr>
        <w:t>PART THREE — THE SIGNIFICANCE</w:t>
      </w:r>
    </w:p>
    <w:p w14:paraId="4C9EA2FF" w14:textId="77777777" w:rsidR="00873613" w:rsidRPr="000E5F6C" w:rsidRDefault="00342A9F">
      <w:pPr>
        <w:spacing w:before="120" w:after="120"/>
        <w:rPr>
          <w:rFonts w:ascii="Calibri" w:hAnsi="Calibri" w:cs="Calibri"/>
          <w:sz w:val="24"/>
          <w:szCs w:val="24"/>
        </w:rPr>
      </w:pPr>
      <w:r w:rsidRPr="000E5F6C">
        <w:rPr>
          <w:rFonts w:ascii="Calibri" w:hAnsi="Calibri" w:cs="Calibri"/>
          <w:sz w:val="24"/>
          <w:szCs w:val="24"/>
        </w:rPr>
        <w:t>Why This Matters: Minnesota Does Not Get a Second Chance</w:t>
      </w:r>
    </w:p>
    <w:p w14:paraId="7CDFDCB0" w14:textId="77777777" w:rsidR="00873613" w:rsidRPr="000E5F6C" w:rsidRDefault="00873613">
      <w:pPr>
        <w:pBdr>
          <w:bottom w:val="single" w:sz="8" w:space="1" w:color="C00000"/>
        </w:pBdr>
        <w:spacing w:before="160" w:after="160"/>
        <w:rPr>
          <w:rFonts w:ascii="Calibri" w:hAnsi="Calibri" w:cs="Calibri"/>
          <w:sz w:val="24"/>
          <w:szCs w:val="24"/>
        </w:rPr>
      </w:pPr>
    </w:p>
    <w:p w14:paraId="332233CA"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Some </w:t>
      </w:r>
      <w:proofErr w:type="gramStart"/>
      <w:r w:rsidRPr="000E5F6C">
        <w:rPr>
          <w:rFonts w:ascii="Calibri" w:hAnsi="Calibri" w:cs="Calibri"/>
          <w:sz w:val="24"/>
          <w:szCs w:val="24"/>
        </w:rPr>
        <w:t>harms</w:t>
      </w:r>
      <w:proofErr w:type="gramEnd"/>
      <w:r w:rsidRPr="000E5F6C">
        <w:rPr>
          <w:rFonts w:ascii="Calibri" w:hAnsi="Calibri" w:cs="Calibri"/>
          <w:sz w:val="24"/>
          <w:szCs w:val="24"/>
        </w:rPr>
        <w:t xml:space="preserve"> can be remediated. You can clean a spill, relocate a facility, adjust </w:t>
      </w:r>
      <w:proofErr w:type="gramStart"/>
      <w:r w:rsidRPr="000E5F6C">
        <w:rPr>
          <w:rFonts w:ascii="Calibri" w:hAnsi="Calibri" w:cs="Calibri"/>
          <w:sz w:val="24"/>
          <w:szCs w:val="24"/>
        </w:rPr>
        <w:t>a management</w:t>
      </w:r>
      <w:proofErr w:type="gramEnd"/>
      <w:r w:rsidRPr="000E5F6C">
        <w:rPr>
          <w:rFonts w:ascii="Calibri" w:hAnsi="Calibri" w:cs="Calibri"/>
          <w:sz w:val="24"/>
          <w:szCs w:val="24"/>
        </w:rPr>
        <w:t xml:space="preserve"> practice. </w:t>
      </w:r>
      <w:r w:rsidRPr="000E5F6C">
        <w:rPr>
          <w:rFonts w:ascii="Calibri" w:hAnsi="Calibri" w:cs="Calibri"/>
          <w:sz w:val="24"/>
          <w:szCs w:val="24"/>
        </w:rPr>
        <w:t xml:space="preserve">Aquifer depletion, watershed contamination, and the destruction of rural communities are not those kinds of </w:t>
      </w:r>
      <w:proofErr w:type="gramStart"/>
      <w:r w:rsidRPr="000E5F6C">
        <w:rPr>
          <w:rFonts w:ascii="Calibri" w:hAnsi="Calibri" w:cs="Calibri"/>
          <w:sz w:val="24"/>
          <w:szCs w:val="24"/>
        </w:rPr>
        <w:t>harms</w:t>
      </w:r>
      <w:proofErr w:type="gramEnd"/>
      <w:r w:rsidRPr="000E5F6C">
        <w:rPr>
          <w:rFonts w:ascii="Calibri" w:hAnsi="Calibri" w:cs="Calibri"/>
          <w:sz w:val="24"/>
          <w:szCs w:val="24"/>
        </w:rPr>
        <w:t>.</w:t>
      </w:r>
    </w:p>
    <w:p w14:paraId="42299CEE" w14:textId="7DCEA356"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When an aquifer is drawn down </w:t>
      </w:r>
      <w:r w:rsidR="00661DEE">
        <w:rPr>
          <w:rFonts w:ascii="Calibri" w:hAnsi="Calibri" w:cs="Calibri"/>
          <w:sz w:val="24"/>
          <w:szCs w:val="24"/>
        </w:rPr>
        <w:t>beyond recovery within a human lifetime, the water does not return</w:t>
      </w:r>
      <w:r w:rsidRPr="000E5F6C">
        <w:rPr>
          <w:rFonts w:ascii="Calibri" w:hAnsi="Calibri" w:cs="Calibri"/>
          <w:sz w:val="24"/>
          <w:szCs w:val="24"/>
        </w:rPr>
        <w:t xml:space="preserve">. Wells that took families years to install become useless. The agricultural economy of a </w:t>
      </w:r>
      <w:r w:rsidRPr="000E5F6C">
        <w:rPr>
          <w:rFonts w:ascii="Calibri" w:hAnsi="Calibri" w:cs="Calibri"/>
          <w:sz w:val="24"/>
          <w:szCs w:val="24"/>
        </w:rPr>
        <w:lastRenderedPageBreak/>
        <w:t xml:space="preserve">region, built across generations, can be permanently compromised. Nitrate contamination </w:t>
      </w:r>
      <w:r w:rsidRPr="000E5F6C">
        <w:rPr>
          <w:rFonts w:ascii="Calibri" w:hAnsi="Calibri" w:cs="Calibri"/>
          <w:sz w:val="24"/>
          <w:szCs w:val="24"/>
        </w:rPr>
        <w:t xml:space="preserve">once established in a groundwater system </w:t>
      </w:r>
      <w:r w:rsidRPr="000E5F6C">
        <w:rPr>
          <w:rFonts w:ascii="Calibri" w:hAnsi="Calibri" w:cs="Calibri"/>
          <w:sz w:val="24"/>
          <w:szCs w:val="24"/>
        </w:rPr>
        <w:t xml:space="preserve">can persist for </w:t>
      </w:r>
      <w:r w:rsidRPr="000E5F6C">
        <w:rPr>
          <w:rFonts w:ascii="Calibri" w:hAnsi="Calibri" w:cs="Calibri"/>
          <w:sz w:val="24"/>
          <w:szCs w:val="24"/>
        </w:rPr>
        <w:t>decades</w:t>
      </w:r>
      <w:r w:rsidRPr="000E5F6C">
        <w:rPr>
          <w:rFonts w:ascii="Calibri" w:hAnsi="Calibri" w:cs="Calibri"/>
          <w:sz w:val="24"/>
          <w:szCs w:val="24"/>
        </w:rPr>
        <w:t xml:space="preserve">, affecting the neurological development of infants, the health of elderly residents, and the viability of neighboring farm operations. Studies document legacy contamination effects with lag times exceeding 20 years. </w:t>
      </w:r>
      <w:r w:rsidRPr="000E5F6C">
        <w:rPr>
          <w:rFonts w:ascii="Calibri" w:eastAsia="Arial" w:hAnsi="Calibri" w:cs="Calibri"/>
          <w:sz w:val="24"/>
          <w:szCs w:val="24"/>
          <w:vertAlign w:val="superscript"/>
        </w:rPr>
        <w:t>[Kim et al., 2021]</w:t>
      </w:r>
      <w:r w:rsidRPr="000E5F6C">
        <w:rPr>
          <w:rFonts w:ascii="Calibri" w:hAnsi="Calibri" w:cs="Calibri"/>
          <w:sz w:val="24"/>
          <w:szCs w:val="24"/>
        </w:rPr>
        <w:t xml:space="preserve"> By the time the full damage is visible, the facility will be entrenched, the permits will be issued, and the opportunity to prevent harm will be a memory.</w:t>
      </w:r>
    </w:p>
    <w:p w14:paraId="51763A6A" w14:textId="3A8DC588"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economic consequences for Minnesota's rural communities would be profound. A 26,397-animal-unit facility doesn't just compete with family dairies for water </w:t>
      </w:r>
      <w:r w:rsidRPr="000E5F6C">
        <w:rPr>
          <w:rFonts w:ascii="Calibri" w:hAnsi="Calibri" w:cs="Calibri"/>
          <w:sz w:val="24"/>
          <w:szCs w:val="24"/>
        </w:rPr>
        <w:t xml:space="preserve">it competes with them for land, for local labor, for community identity. The research is clear that mega dairy operations tend to </w:t>
      </w:r>
      <w:r w:rsidRPr="000E5F6C">
        <w:rPr>
          <w:rFonts w:ascii="Calibri" w:hAnsi="Calibri" w:cs="Calibri"/>
          <w:sz w:val="24"/>
          <w:szCs w:val="24"/>
        </w:rPr>
        <w:t>reduce total employment per unit of output</w:t>
      </w:r>
      <w:r w:rsidRPr="000E5F6C">
        <w:rPr>
          <w:rFonts w:ascii="Calibri" w:hAnsi="Calibri" w:cs="Calibri"/>
          <w:sz w:val="24"/>
          <w:szCs w:val="24"/>
        </w:rPr>
        <w:t xml:space="preserve"> relative to smaller farms, concentrate land ownership, weaken local supply chains, and generate community tension that undermines the social fabric rural areas depend upon. The</w:t>
      </w:r>
      <w:r w:rsidR="00A74D8B">
        <w:rPr>
          <w:rFonts w:ascii="Calibri" w:hAnsi="Calibri" w:cs="Calibri"/>
          <w:sz w:val="24"/>
          <w:szCs w:val="24"/>
        </w:rPr>
        <w:t xml:space="preserve"> average</w:t>
      </w:r>
      <w:r w:rsidRPr="000E5F6C">
        <w:rPr>
          <w:rFonts w:ascii="Calibri" w:hAnsi="Calibri" w:cs="Calibri"/>
          <w:sz w:val="24"/>
          <w:szCs w:val="24"/>
        </w:rPr>
        <w:t xml:space="preserve"> 280-cow </w:t>
      </w:r>
      <w:r w:rsidR="005E67F1">
        <w:rPr>
          <w:rFonts w:ascii="Calibri" w:hAnsi="Calibri" w:cs="Calibri"/>
          <w:sz w:val="24"/>
          <w:szCs w:val="24"/>
        </w:rPr>
        <w:t>farm that has sustained Minnesota's dairy heritage for generations cannot compete on the same terms as a facility that is 60 times its</w:t>
      </w:r>
      <w:r w:rsidRPr="000E5F6C">
        <w:rPr>
          <w:rFonts w:ascii="Calibri" w:hAnsi="Calibri" w:cs="Calibri"/>
          <w:sz w:val="24"/>
          <w:szCs w:val="24"/>
        </w:rPr>
        <w:t xml:space="preserve"> size and externalizes its environmental costs onto the surrounding community.</w:t>
      </w:r>
    </w:p>
    <w:p w14:paraId="3FABDA30" w14:textId="05188E5B"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And the threat is not merely to this one watershed, or this one community, or this one permitting decision. </w:t>
      </w:r>
      <w:r w:rsidRPr="000E5F6C">
        <w:rPr>
          <w:rFonts w:ascii="Calibri" w:hAnsi="Calibri" w:cs="Calibri"/>
          <w:sz w:val="24"/>
          <w:szCs w:val="24"/>
        </w:rPr>
        <w:t>This is the first proposed livestock facility of its kind in Minnesota.</w:t>
      </w:r>
      <w:r w:rsidRPr="000E5F6C">
        <w:rPr>
          <w:rFonts w:ascii="Calibri" w:hAnsi="Calibri" w:cs="Calibri"/>
          <w:sz w:val="24"/>
          <w:szCs w:val="24"/>
        </w:rPr>
        <w:t xml:space="preserve"> If it is permitted without a rigorous Environmental Impact Study</w:t>
      </w:r>
      <w:r w:rsidR="002008A8">
        <w:rPr>
          <w:rFonts w:ascii="Calibri" w:hAnsi="Calibri" w:cs="Calibri"/>
          <w:sz w:val="24"/>
          <w:szCs w:val="24"/>
        </w:rPr>
        <w:t>, if the precedent is established that a 26,000-animal-unit facility can be sited and built without a comprehensive, independent, public assessment of its consequences,</w:t>
      </w:r>
      <w:r w:rsidRPr="000E5F6C">
        <w:rPr>
          <w:rFonts w:ascii="Calibri" w:hAnsi="Calibri" w:cs="Calibri"/>
          <w:sz w:val="24"/>
          <w:szCs w:val="24"/>
        </w:rPr>
        <w:t xml:space="preserve"> then every future applicant for a comparable facility will point to this decision as the standard. The precedent set here will shape Minnesota's agricultural and environmental landscape for a generation.</w:t>
      </w:r>
    </w:p>
    <w:p w14:paraId="6BEDA07A" w14:textId="2696C30C" w:rsidR="00873613" w:rsidRPr="000E5F6C" w:rsidRDefault="00342A9F" w:rsidP="00293D6F">
      <w:pPr>
        <w:pBdr>
          <w:left w:val="single" w:sz="20" w:space="12" w:color="C00000"/>
        </w:pBdr>
        <w:spacing w:before="200" w:after="200"/>
        <w:ind w:left="720" w:right="720"/>
        <w:rPr>
          <w:rFonts w:ascii="Calibri" w:hAnsi="Calibri" w:cs="Calibri"/>
          <w:sz w:val="24"/>
          <w:szCs w:val="24"/>
        </w:rPr>
      </w:pPr>
      <w:r w:rsidRPr="000E5F6C">
        <w:rPr>
          <w:rFonts w:ascii="Calibri" w:hAnsi="Calibri" w:cs="Calibri"/>
          <w:i/>
          <w:iCs/>
          <w:sz w:val="24"/>
          <w:szCs w:val="24"/>
        </w:rPr>
        <w:t>An Environmental Impact Study is not a weapon against agriculture. It is the mechanism a responsible state uses to ensure that its most consequential decisions are made with eyes open — not discovered in hindsight.</w:t>
      </w:r>
    </w:p>
    <w:p w14:paraId="16324B61" w14:textId="77777777" w:rsidR="00873613" w:rsidRPr="000E5F6C" w:rsidRDefault="00342A9F">
      <w:pPr>
        <w:spacing w:before="360" w:after="60"/>
        <w:rPr>
          <w:rFonts w:ascii="Calibri" w:hAnsi="Calibri" w:cs="Calibri"/>
          <w:sz w:val="24"/>
          <w:szCs w:val="24"/>
        </w:rPr>
      </w:pPr>
      <w:r w:rsidRPr="000E5F6C">
        <w:rPr>
          <w:rFonts w:ascii="Calibri" w:eastAsia="Arial" w:hAnsi="Calibri" w:cs="Calibri"/>
          <w:spacing w:val="80"/>
          <w:sz w:val="24"/>
          <w:szCs w:val="24"/>
        </w:rPr>
        <w:t>PART FOUR — THE CREDIBILITY QUESTION</w:t>
      </w:r>
    </w:p>
    <w:p w14:paraId="228280D0" w14:textId="77777777" w:rsidR="00873613" w:rsidRPr="000E5F6C" w:rsidRDefault="00342A9F">
      <w:pPr>
        <w:spacing w:before="120" w:after="120"/>
        <w:rPr>
          <w:rFonts w:ascii="Calibri" w:hAnsi="Calibri" w:cs="Calibri"/>
          <w:sz w:val="24"/>
          <w:szCs w:val="24"/>
        </w:rPr>
      </w:pPr>
      <w:r w:rsidRPr="000E5F6C">
        <w:rPr>
          <w:rFonts w:ascii="Calibri" w:hAnsi="Calibri" w:cs="Calibri"/>
          <w:sz w:val="24"/>
          <w:szCs w:val="24"/>
        </w:rPr>
        <w:t xml:space="preserve">If </w:t>
      </w:r>
      <w:proofErr w:type="gramStart"/>
      <w:r w:rsidRPr="000E5F6C">
        <w:rPr>
          <w:rFonts w:ascii="Calibri" w:hAnsi="Calibri" w:cs="Calibri"/>
          <w:sz w:val="24"/>
          <w:szCs w:val="24"/>
        </w:rPr>
        <w:t>the Science</w:t>
      </w:r>
      <w:proofErr w:type="gramEnd"/>
      <w:r w:rsidRPr="000E5F6C">
        <w:rPr>
          <w:rFonts w:ascii="Calibri" w:hAnsi="Calibri" w:cs="Calibri"/>
          <w:sz w:val="24"/>
          <w:szCs w:val="24"/>
        </w:rPr>
        <w:t xml:space="preserve"> Is Wrong, Why Won't They Let Us Check?</w:t>
      </w:r>
    </w:p>
    <w:p w14:paraId="0394645D" w14:textId="77777777" w:rsidR="00873613" w:rsidRPr="000E5F6C" w:rsidRDefault="00873613">
      <w:pPr>
        <w:pBdr>
          <w:bottom w:val="single" w:sz="8" w:space="1" w:color="C00000"/>
        </w:pBdr>
        <w:spacing w:before="160" w:after="160"/>
        <w:rPr>
          <w:rFonts w:ascii="Calibri" w:hAnsi="Calibri" w:cs="Calibri"/>
          <w:sz w:val="24"/>
          <w:szCs w:val="24"/>
        </w:rPr>
      </w:pPr>
    </w:p>
    <w:p w14:paraId="6EDAEB1F" w14:textId="30E8EF8F"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Riverview and its advocates will argue that </w:t>
      </w:r>
      <w:proofErr w:type="gramStart"/>
      <w:r w:rsidRPr="000E5F6C">
        <w:rPr>
          <w:rFonts w:ascii="Calibri" w:hAnsi="Calibri" w:cs="Calibri"/>
          <w:sz w:val="24"/>
          <w:szCs w:val="24"/>
        </w:rPr>
        <w:t>the science</w:t>
      </w:r>
      <w:proofErr w:type="gramEnd"/>
      <w:r w:rsidRPr="000E5F6C">
        <w:rPr>
          <w:rFonts w:ascii="Calibri" w:hAnsi="Calibri" w:cs="Calibri"/>
          <w:sz w:val="24"/>
          <w:szCs w:val="24"/>
        </w:rPr>
        <w:t xml:space="preserve"> is overstated. That their operation is well-managed. That they use </w:t>
      </w:r>
      <w:r w:rsidR="007F68BC">
        <w:rPr>
          <w:rFonts w:ascii="Calibri" w:hAnsi="Calibri" w:cs="Calibri"/>
          <w:sz w:val="24"/>
          <w:szCs w:val="24"/>
        </w:rPr>
        <w:t xml:space="preserve">the </w:t>
      </w:r>
      <w:r w:rsidRPr="000E5F6C">
        <w:rPr>
          <w:rFonts w:ascii="Calibri" w:hAnsi="Calibri" w:cs="Calibri"/>
          <w:sz w:val="24"/>
          <w:szCs w:val="24"/>
        </w:rPr>
        <w:t>best available technology. That an Environmental Impact Study is unnecessary, burdensome, and punitive. That this is just opposition to progress dressed up as environmental concern.</w:t>
      </w:r>
    </w:p>
    <w:p w14:paraId="5F7AEBF6" w14:textId="6FBC53A1" w:rsidR="00873613" w:rsidRPr="000E5F6C" w:rsidRDefault="00342A9F">
      <w:pPr>
        <w:spacing w:before="100" w:after="100"/>
        <w:rPr>
          <w:rFonts w:ascii="Calibri" w:hAnsi="Calibri" w:cs="Calibri"/>
          <w:sz w:val="24"/>
          <w:szCs w:val="24"/>
        </w:rPr>
      </w:pPr>
      <w:r w:rsidRPr="000E5F6C">
        <w:rPr>
          <w:rFonts w:ascii="Calibri" w:hAnsi="Calibri" w:cs="Calibri"/>
          <w:sz w:val="24"/>
          <w:szCs w:val="24"/>
        </w:rPr>
        <w:t>Consider that argument carefully</w:t>
      </w:r>
      <w:r w:rsidRPr="000E5F6C">
        <w:rPr>
          <w:rFonts w:ascii="Calibri" w:hAnsi="Calibri" w:cs="Calibri"/>
          <w:sz w:val="24"/>
          <w:szCs w:val="24"/>
        </w:rPr>
        <w:t xml:space="preserve"> because embedded within it is a question they have not answered and </w:t>
      </w:r>
      <w:r w:rsidRPr="000E5F6C">
        <w:rPr>
          <w:rFonts w:ascii="Calibri" w:hAnsi="Calibri" w:cs="Calibri"/>
          <w:sz w:val="24"/>
          <w:szCs w:val="24"/>
        </w:rPr>
        <w:t>do not want you to ask:</w:t>
      </w:r>
    </w:p>
    <w:p w14:paraId="09BB2532" w14:textId="28914531" w:rsidR="00873613" w:rsidRPr="000E5F6C" w:rsidRDefault="00342A9F">
      <w:pPr>
        <w:pBdr>
          <w:left w:val="single" w:sz="20" w:space="12" w:color="C00000"/>
        </w:pBdr>
        <w:spacing w:before="200" w:after="200"/>
        <w:ind w:left="720" w:right="720"/>
        <w:rPr>
          <w:rFonts w:ascii="Calibri" w:hAnsi="Calibri" w:cs="Calibri"/>
          <w:sz w:val="24"/>
          <w:szCs w:val="24"/>
        </w:rPr>
      </w:pPr>
      <w:r w:rsidRPr="000E5F6C">
        <w:rPr>
          <w:rFonts w:ascii="Calibri" w:hAnsi="Calibri" w:cs="Calibri"/>
          <w:i/>
          <w:iCs/>
          <w:sz w:val="24"/>
          <w:szCs w:val="24"/>
        </w:rPr>
        <w:t>If this facility poses no significant environmental risk to Minnesota's water, air, land, and communities</w:t>
      </w:r>
      <w:r w:rsidRPr="000E5F6C">
        <w:rPr>
          <w:rFonts w:ascii="Calibri" w:hAnsi="Calibri" w:cs="Calibri"/>
          <w:i/>
          <w:iCs/>
          <w:sz w:val="24"/>
          <w:szCs w:val="24"/>
        </w:rPr>
        <w:t xml:space="preserve"> a rigorous, independent Environmental Impact Study will prove it. So why fight one?</w:t>
      </w:r>
    </w:p>
    <w:p w14:paraId="6B8EA70F" w14:textId="6E3AD3F0"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Environmental Impact Study process is not a presumption of guilt. It is a </w:t>
      </w:r>
      <w:r w:rsidRPr="000E5F6C">
        <w:rPr>
          <w:rFonts w:ascii="Calibri" w:hAnsi="Calibri" w:cs="Calibri"/>
          <w:sz w:val="24"/>
          <w:szCs w:val="24"/>
        </w:rPr>
        <w:t>neutral scientific and regulatory assessment</w:t>
      </w:r>
      <w:r w:rsidRPr="000E5F6C">
        <w:rPr>
          <w:rFonts w:ascii="Calibri" w:hAnsi="Calibri" w:cs="Calibri"/>
          <w:sz w:val="24"/>
          <w:szCs w:val="24"/>
        </w:rPr>
        <w:t>. It requires independent experts</w:t>
      </w:r>
      <w:r w:rsidR="007F68BC">
        <w:rPr>
          <w:rFonts w:ascii="Calibri" w:hAnsi="Calibri" w:cs="Calibri"/>
          <w:sz w:val="24"/>
          <w:szCs w:val="24"/>
        </w:rPr>
        <w:t xml:space="preserve">, not the company's consultants, </w:t>
      </w:r>
      <w:r w:rsidR="007F68BC">
        <w:rPr>
          <w:rFonts w:ascii="Calibri" w:hAnsi="Calibri" w:cs="Calibri"/>
          <w:sz w:val="24"/>
          <w:szCs w:val="24"/>
        </w:rPr>
        <w:lastRenderedPageBreak/>
        <w:t>not the company's attorneys, not the company's hired engineers,</w:t>
      </w:r>
      <w:r w:rsidRPr="000E5F6C">
        <w:rPr>
          <w:rFonts w:ascii="Calibri" w:hAnsi="Calibri" w:cs="Calibri"/>
          <w:sz w:val="24"/>
          <w:szCs w:val="24"/>
        </w:rPr>
        <w:t xml:space="preserve"> to evaluate the projected impacts on groundwater, surface water, air quality, public health, and community welfare. If Riverview's facility truly poses no significant harm, the Environmental Impact Study will say so. The permit will be granted with public confidence and legal protection.</w:t>
      </w:r>
    </w:p>
    <w:p w14:paraId="5AABD79E"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only reason to oppose an Environmental Impact Study is if you </w:t>
      </w:r>
      <w:r w:rsidRPr="000E5F6C">
        <w:rPr>
          <w:rFonts w:ascii="Calibri" w:hAnsi="Calibri" w:cs="Calibri"/>
          <w:sz w:val="24"/>
          <w:szCs w:val="24"/>
        </w:rPr>
        <w:t>fear what it will find.</w:t>
      </w:r>
    </w:p>
    <w:p w14:paraId="0D7BBB44"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t>The Efficiency Argument Is Incomplete</w:t>
      </w:r>
    </w:p>
    <w:p w14:paraId="5ECBE4A3" w14:textId="0E27AB40" w:rsidR="00873613" w:rsidRPr="000E5F6C" w:rsidRDefault="00342A9F">
      <w:pPr>
        <w:spacing w:before="100" w:after="100"/>
        <w:rPr>
          <w:rFonts w:ascii="Calibri" w:hAnsi="Calibri" w:cs="Calibri"/>
          <w:sz w:val="24"/>
          <w:szCs w:val="24"/>
        </w:rPr>
      </w:pPr>
      <w:r w:rsidRPr="000E5F6C">
        <w:rPr>
          <w:rFonts w:ascii="Calibri" w:hAnsi="Calibri" w:cs="Calibri"/>
          <w:sz w:val="24"/>
          <w:szCs w:val="24"/>
        </w:rPr>
        <w:t>Riverview will point to its conservation practices</w:t>
      </w:r>
      <w:r w:rsidR="007F68BC">
        <w:rPr>
          <w:rFonts w:ascii="Calibri" w:hAnsi="Calibri" w:cs="Calibri"/>
          <w:sz w:val="24"/>
          <w:szCs w:val="24"/>
        </w:rPr>
        <w:t>,</w:t>
      </w:r>
      <w:r w:rsidRPr="000E5F6C">
        <w:rPr>
          <w:rFonts w:ascii="Calibri" w:hAnsi="Calibri" w:cs="Calibri"/>
          <w:sz w:val="24"/>
          <w:szCs w:val="24"/>
        </w:rPr>
        <w:t xml:space="preserve"> and some of them are genuinely meaningful. The 2025 Arizona settlement documents </w:t>
      </w:r>
      <w:r w:rsidR="00C55E8A">
        <w:rPr>
          <w:rFonts w:ascii="Calibri" w:hAnsi="Calibri" w:cs="Calibri"/>
          <w:sz w:val="24"/>
          <w:szCs w:val="24"/>
        </w:rPr>
        <w:t>center-pivot systems, low-energy precision application, and variable-frequency</w:t>
      </w:r>
      <w:r w:rsidRPr="000E5F6C">
        <w:rPr>
          <w:rFonts w:ascii="Calibri" w:hAnsi="Calibri" w:cs="Calibri"/>
          <w:sz w:val="24"/>
          <w:szCs w:val="24"/>
        </w:rPr>
        <w:t xml:space="preserve"> drive pumps. These are real technologies with real water efficiency benefits.</w:t>
      </w:r>
    </w:p>
    <w:p w14:paraId="4F0F1F40" w14:textId="21308C09"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But there is a critical distinction that efficiency arguments consistently obscure: </w:t>
      </w:r>
      <w:r w:rsidRPr="000E5F6C">
        <w:rPr>
          <w:rFonts w:ascii="Calibri" w:hAnsi="Calibri" w:cs="Calibri"/>
          <w:sz w:val="24"/>
          <w:szCs w:val="24"/>
        </w:rPr>
        <w:t>per-unit efficiency gains do not offset the aggregate impact of scale.</w:t>
      </w:r>
      <w:r w:rsidRPr="000E5F6C">
        <w:rPr>
          <w:rFonts w:ascii="Calibri" w:eastAsia="Arial" w:hAnsi="Calibri" w:cs="Calibri"/>
          <w:sz w:val="24"/>
          <w:szCs w:val="24"/>
          <w:vertAlign w:val="superscript"/>
        </w:rPr>
        <w:t>[Rotz et al., 2024; Han et al., 2024]</w:t>
      </w:r>
      <w:r w:rsidRPr="000E5F6C">
        <w:rPr>
          <w:rFonts w:ascii="Calibri" w:hAnsi="Calibri" w:cs="Calibri"/>
          <w:sz w:val="24"/>
          <w:szCs w:val="24"/>
        </w:rPr>
        <w:t xml:space="preserve"> A facility that uses 15% less water per cow but concentrates 18,855 cows in a single location draws dramatically </w:t>
      </w:r>
      <w:r w:rsidRPr="000E5F6C">
        <w:rPr>
          <w:rFonts w:ascii="Calibri" w:hAnsi="Calibri" w:cs="Calibri"/>
          <w:sz w:val="24"/>
          <w:szCs w:val="24"/>
        </w:rPr>
        <w:t>more</w:t>
      </w:r>
      <w:r w:rsidRPr="000E5F6C">
        <w:rPr>
          <w:rFonts w:ascii="Calibri" w:hAnsi="Calibri" w:cs="Calibri"/>
          <w:sz w:val="24"/>
          <w:szCs w:val="24"/>
        </w:rPr>
        <w:t xml:space="preserve"> water from the aquifer system than any collection of smaller farms </w:t>
      </w:r>
      <w:r w:rsidR="002008A8">
        <w:rPr>
          <w:rFonts w:ascii="Calibri" w:hAnsi="Calibri" w:cs="Calibri"/>
          <w:sz w:val="24"/>
          <w:szCs w:val="24"/>
        </w:rPr>
        <w:t xml:space="preserve">that </w:t>
      </w:r>
      <w:r w:rsidRPr="000E5F6C">
        <w:rPr>
          <w:rFonts w:ascii="Calibri" w:hAnsi="Calibri" w:cs="Calibri"/>
          <w:sz w:val="24"/>
          <w:szCs w:val="24"/>
        </w:rPr>
        <w:t>those cows would otherwise replace. The manure volume is not reduced by efficiency technology</w:t>
      </w:r>
      <w:r w:rsidR="002008A8">
        <w:rPr>
          <w:rFonts w:ascii="Calibri" w:hAnsi="Calibri" w:cs="Calibri"/>
          <w:sz w:val="24"/>
          <w:szCs w:val="24"/>
        </w:rPr>
        <w:t>,</w:t>
      </w:r>
      <w:r w:rsidRPr="000E5F6C">
        <w:rPr>
          <w:rFonts w:ascii="Calibri" w:hAnsi="Calibri" w:cs="Calibri"/>
          <w:sz w:val="24"/>
          <w:szCs w:val="24"/>
        </w:rPr>
        <w:t xml:space="preserve"> it is concentrated. The ammonia emissions are not eliminated</w:t>
      </w:r>
      <w:r w:rsidR="002008A8">
        <w:rPr>
          <w:rFonts w:ascii="Calibri" w:hAnsi="Calibri" w:cs="Calibri"/>
          <w:sz w:val="24"/>
          <w:szCs w:val="24"/>
        </w:rPr>
        <w:t>;</w:t>
      </w:r>
      <w:r w:rsidRPr="000E5F6C">
        <w:rPr>
          <w:rFonts w:ascii="Calibri" w:hAnsi="Calibri" w:cs="Calibri"/>
          <w:sz w:val="24"/>
          <w:szCs w:val="24"/>
        </w:rPr>
        <w:t xml:space="preserve"> they are concentrated. The pathogen load in runoff is not neutralized</w:t>
      </w:r>
      <w:r w:rsidRPr="000E5F6C">
        <w:rPr>
          <w:rFonts w:ascii="Calibri" w:hAnsi="Calibri" w:cs="Calibri"/>
          <w:sz w:val="24"/>
          <w:szCs w:val="24"/>
        </w:rPr>
        <w:t xml:space="preserve"> it is concentrated. </w:t>
      </w:r>
      <w:r w:rsidRPr="000E5F6C">
        <w:rPr>
          <w:rFonts w:ascii="Calibri" w:hAnsi="Calibri" w:cs="Calibri"/>
          <w:sz w:val="24"/>
          <w:szCs w:val="24"/>
        </w:rPr>
        <w:t xml:space="preserve">Concentration is the variable that an Environmental Impact Study must evaluate. It is also the variable Riverview does not want </w:t>
      </w:r>
      <w:proofErr w:type="gramStart"/>
      <w:r w:rsidRPr="000E5F6C">
        <w:rPr>
          <w:rFonts w:ascii="Calibri" w:hAnsi="Calibri" w:cs="Calibri"/>
          <w:sz w:val="24"/>
          <w:szCs w:val="24"/>
        </w:rPr>
        <w:t>evaluated</w:t>
      </w:r>
      <w:proofErr w:type="gramEnd"/>
      <w:r w:rsidRPr="000E5F6C">
        <w:rPr>
          <w:rFonts w:ascii="Calibri" w:hAnsi="Calibri" w:cs="Calibri"/>
          <w:sz w:val="24"/>
          <w:szCs w:val="24"/>
        </w:rPr>
        <w:t>.</w:t>
      </w:r>
    </w:p>
    <w:p w14:paraId="122EB285"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t>The Regulatory Gap Problem</w:t>
      </w:r>
    </w:p>
    <w:p w14:paraId="24834ABF" w14:textId="5FCD95D3"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research literature on CAFO oversight is striking in its consistency across states and decades. Federal databases on the number and location of CAFOs are </w:t>
      </w:r>
      <w:proofErr w:type="gramStart"/>
      <w:r w:rsidRPr="000E5F6C">
        <w:rPr>
          <w:rFonts w:ascii="Calibri" w:hAnsi="Calibri" w:cs="Calibri"/>
          <w:sz w:val="24"/>
          <w:szCs w:val="24"/>
        </w:rPr>
        <w:t>incomplete.</w:t>
      </w:r>
      <w:r w:rsidRPr="000E5F6C">
        <w:rPr>
          <w:rFonts w:ascii="Calibri" w:eastAsia="Arial" w:hAnsi="Calibri" w:cs="Calibri"/>
          <w:sz w:val="24"/>
          <w:szCs w:val="24"/>
          <w:vertAlign w:val="superscript"/>
        </w:rPr>
        <w:t>[</w:t>
      </w:r>
      <w:proofErr w:type="gramEnd"/>
      <w:r w:rsidRPr="000E5F6C">
        <w:rPr>
          <w:rFonts w:ascii="Calibri" w:eastAsia="Arial" w:hAnsi="Calibri" w:cs="Calibri"/>
          <w:sz w:val="24"/>
          <w:szCs w:val="24"/>
          <w:vertAlign w:val="superscript"/>
        </w:rPr>
        <w:t>Chugg et al., 2021]</w:t>
      </w:r>
      <w:r w:rsidRPr="000E5F6C">
        <w:rPr>
          <w:rFonts w:ascii="Calibri" w:hAnsi="Calibri" w:cs="Calibri"/>
          <w:sz w:val="24"/>
          <w:szCs w:val="24"/>
        </w:rPr>
        <w:t xml:space="preserve"> Permitting rates are low even for large operations. Inspection rates have </w:t>
      </w:r>
      <w:r w:rsidRPr="000E5F6C">
        <w:rPr>
          <w:rFonts w:ascii="Calibri" w:hAnsi="Calibri" w:cs="Calibri"/>
          <w:sz w:val="24"/>
          <w:szCs w:val="24"/>
        </w:rPr>
        <w:t>declined sharply since 2011.</w:t>
      </w:r>
      <w:r w:rsidRPr="000E5F6C">
        <w:rPr>
          <w:rFonts w:ascii="Calibri" w:hAnsi="Calibri" w:cs="Calibri"/>
          <w:sz w:val="24"/>
          <w:szCs w:val="24"/>
        </w:rPr>
        <w:t xml:space="preserve"> Most compliance monitoring relies on operator self-reporting </w:t>
      </w:r>
      <w:r w:rsidRPr="000E5F6C">
        <w:rPr>
          <w:rFonts w:ascii="Calibri" w:hAnsi="Calibri" w:cs="Calibri"/>
          <w:sz w:val="24"/>
          <w:szCs w:val="24"/>
        </w:rPr>
        <w:t xml:space="preserve">the very operator with a financial interest in favorable findings. </w:t>
      </w:r>
      <w:r w:rsidRPr="000E5F6C">
        <w:rPr>
          <w:rFonts w:ascii="Calibri" w:eastAsia="Arial" w:hAnsi="Calibri" w:cs="Calibri"/>
          <w:sz w:val="24"/>
          <w:szCs w:val="24"/>
          <w:vertAlign w:val="superscript"/>
        </w:rPr>
        <w:t>[</w:t>
      </w:r>
      <w:proofErr w:type="spellStart"/>
      <w:r w:rsidRPr="000E5F6C">
        <w:rPr>
          <w:rFonts w:ascii="Calibri" w:eastAsia="Arial" w:hAnsi="Calibri" w:cs="Calibri"/>
          <w:sz w:val="24"/>
          <w:szCs w:val="24"/>
          <w:vertAlign w:val="superscript"/>
        </w:rPr>
        <w:t>Glibert</w:t>
      </w:r>
      <w:proofErr w:type="spellEnd"/>
      <w:r w:rsidRPr="000E5F6C">
        <w:rPr>
          <w:rFonts w:ascii="Calibri" w:eastAsia="Arial" w:hAnsi="Calibri" w:cs="Calibri"/>
          <w:sz w:val="24"/>
          <w:szCs w:val="24"/>
          <w:vertAlign w:val="superscript"/>
        </w:rPr>
        <w:t>, 2020; Moran, 2022]</w:t>
      </w:r>
      <w:r w:rsidRPr="000E5F6C">
        <w:rPr>
          <w:rFonts w:ascii="Calibri" w:hAnsi="Calibri" w:cs="Calibri"/>
          <w:sz w:val="24"/>
          <w:szCs w:val="24"/>
        </w:rPr>
        <w:t xml:space="preserve"> State preemption laws in many jurisdictions block local governments from imposing stricter standards than the state minimum, creating what researchers call </w:t>
      </w:r>
      <w:r w:rsidRPr="000E5F6C">
        <w:rPr>
          <w:rFonts w:ascii="Calibri" w:hAnsi="Calibri" w:cs="Calibri"/>
          <w:sz w:val="24"/>
          <w:szCs w:val="24"/>
        </w:rPr>
        <w:t>"regulatory vacuums"</w:t>
      </w:r>
      <w:r w:rsidRPr="000E5F6C">
        <w:rPr>
          <w:rFonts w:ascii="Calibri" w:hAnsi="Calibri" w:cs="Calibri"/>
          <w:sz w:val="24"/>
          <w:szCs w:val="24"/>
        </w:rPr>
        <w:t xml:space="preserve"> that leave communities with no meaningful recourse. </w:t>
      </w:r>
      <w:r w:rsidRPr="000E5F6C">
        <w:rPr>
          <w:rFonts w:ascii="Calibri" w:eastAsia="Arial" w:hAnsi="Calibri" w:cs="Calibri"/>
          <w:sz w:val="24"/>
          <w:szCs w:val="24"/>
          <w:vertAlign w:val="superscript"/>
        </w:rPr>
        <w:t>[Moran, 2022]</w:t>
      </w:r>
    </w:p>
    <w:p w14:paraId="5BD73E3A" w14:textId="403FD466"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Minnesota has never permitted a facility of this scale. It has no track record with a livestock operation of 26,397 animal units, no established monitoring infrastructure calibrated to impacts of this magnitude, no regulatory precedent for enforcing against a facility that dwarfs anything that has come before. The Environmental Impact Study is not just about understanding the facility's environmental </w:t>
      </w:r>
      <w:proofErr w:type="gramStart"/>
      <w:r w:rsidRPr="000E5F6C">
        <w:rPr>
          <w:rFonts w:ascii="Calibri" w:hAnsi="Calibri" w:cs="Calibri"/>
          <w:sz w:val="24"/>
          <w:szCs w:val="24"/>
        </w:rPr>
        <w:t>impacts</w:t>
      </w:r>
      <w:proofErr w:type="gramEnd"/>
      <w:r w:rsidRPr="000E5F6C">
        <w:rPr>
          <w:rFonts w:ascii="Calibri" w:hAnsi="Calibri" w:cs="Calibri"/>
          <w:sz w:val="24"/>
          <w:szCs w:val="24"/>
        </w:rPr>
        <w:t xml:space="preserve"> it is about </w:t>
      </w:r>
      <w:r w:rsidRPr="000E5F6C">
        <w:rPr>
          <w:rFonts w:ascii="Calibri" w:hAnsi="Calibri" w:cs="Calibri"/>
          <w:sz w:val="24"/>
          <w:szCs w:val="24"/>
        </w:rPr>
        <w:t>determining whether Minnesota's regulatory framework is even equipped to manage them</w:t>
      </w:r>
      <w:r w:rsidRPr="000E5F6C">
        <w:rPr>
          <w:rFonts w:ascii="Calibri" w:hAnsi="Calibri" w:cs="Calibri"/>
          <w:sz w:val="24"/>
          <w:szCs w:val="24"/>
        </w:rPr>
        <w:t>, and what additional protections would be required before a permit could be responsibly granted.</w:t>
      </w:r>
    </w:p>
    <w:p w14:paraId="6B7B23CA"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t>The Arizona Track Record Cannot Be Dismissed</w:t>
      </w:r>
    </w:p>
    <w:p w14:paraId="6E18EBB9" w14:textId="61091A5C" w:rsidR="00873613" w:rsidRPr="000E5F6C" w:rsidRDefault="00342A9F">
      <w:pPr>
        <w:spacing w:before="100" w:after="100"/>
        <w:rPr>
          <w:rFonts w:ascii="Calibri" w:hAnsi="Calibri" w:cs="Calibri"/>
          <w:sz w:val="24"/>
          <w:szCs w:val="24"/>
        </w:rPr>
      </w:pPr>
      <w:r w:rsidRPr="000E5F6C">
        <w:rPr>
          <w:rFonts w:ascii="Calibri" w:hAnsi="Calibri" w:cs="Calibri"/>
          <w:sz w:val="24"/>
          <w:szCs w:val="24"/>
        </w:rPr>
        <w:t>Riverview will argue that Arizona is a different state, a different climate</w:t>
      </w:r>
      <w:proofErr w:type="gramStart"/>
      <w:r w:rsidRPr="000E5F6C">
        <w:rPr>
          <w:rFonts w:ascii="Calibri" w:hAnsi="Calibri" w:cs="Calibri"/>
          <w:sz w:val="24"/>
          <w:szCs w:val="24"/>
        </w:rPr>
        <w:t>, a</w:t>
      </w:r>
      <w:proofErr w:type="gramEnd"/>
      <w:r w:rsidRPr="000E5F6C">
        <w:rPr>
          <w:rFonts w:ascii="Calibri" w:hAnsi="Calibri" w:cs="Calibri"/>
          <w:sz w:val="24"/>
          <w:szCs w:val="24"/>
        </w:rPr>
        <w:t xml:space="preserve"> different hydrogeology. And that is true</w:t>
      </w:r>
      <w:r w:rsidRPr="000E5F6C">
        <w:rPr>
          <w:rFonts w:ascii="Calibri" w:hAnsi="Calibri" w:cs="Calibri"/>
          <w:sz w:val="24"/>
          <w:szCs w:val="24"/>
        </w:rPr>
        <w:t xml:space="preserve"> as far as it goes. Arizona's desert aquifers face different pressures than Minnesota's.</w:t>
      </w:r>
    </w:p>
    <w:p w14:paraId="4D181569"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lastRenderedPageBreak/>
        <w:t xml:space="preserve">But the Arizona settlement does not prove a specific quantity of harm in Minnesota. What it proves is something more fundamental: </w:t>
      </w:r>
      <w:r w:rsidRPr="000E5F6C">
        <w:rPr>
          <w:rFonts w:ascii="Calibri" w:hAnsi="Calibri" w:cs="Calibri"/>
          <w:sz w:val="24"/>
          <w:szCs w:val="24"/>
        </w:rPr>
        <w:t>that at the scale Riverview operates, the company's activities can deplete groundwater to the point where a state Attorney General pursues formal public nuisance litigation, where domestic wells go dry, where schools require emergency water assistance, and where $11 million in remediation is required before anyone agrees to stop investigating.</w:t>
      </w:r>
    </w:p>
    <w:p w14:paraId="2FFA4B11" w14:textId="3802695B"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That is a pattern of conduct. It occurred with Riverview's </w:t>
      </w:r>
      <w:r w:rsidRPr="000E5F6C">
        <w:rPr>
          <w:rFonts w:ascii="Calibri" w:hAnsi="Calibri" w:cs="Calibri"/>
          <w:sz w:val="24"/>
          <w:szCs w:val="24"/>
        </w:rPr>
        <w:t>existing</w:t>
      </w:r>
      <w:r w:rsidRPr="000E5F6C">
        <w:rPr>
          <w:rFonts w:ascii="Calibri" w:hAnsi="Calibri" w:cs="Calibri"/>
          <w:sz w:val="24"/>
          <w:szCs w:val="24"/>
        </w:rPr>
        <w:t xml:space="preserve"> operations</w:t>
      </w:r>
      <w:r w:rsidRPr="000E5F6C">
        <w:rPr>
          <w:rFonts w:ascii="Calibri" w:hAnsi="Calibri" w:cs="Calibri"/>
          <w:sz w:val="24"/>
          <w:szCs w:val="24"/>
        </w:rPr>
        <w:t xml:space="preserve"> not with a proposed expansion. Minnesota is now being asked to permit a facility the applicant itself describes as </w:t>
      </w:r>
      <w:r w:rsidRPr="000E5F6C">
        <w:rPr>
          <w:rFonts w:ascii="Calibri" w:hAnsi="Calibri" w:cs="Calibri"/>
          <w:sz w:val="24"/>
          <w:szCs w:val="24"/>
        </w:rPr>
        <w:t>nearly double the size of the next largest livestock operation in the state</w:t>
      </w:r>
      <w:r w:rsidRPr="000E5F6C">
        <w:rPr>
          <w:rFonts w:ascii="Calibri" w:hAnsi="Calibri" w:cs="Calibri"/>
          <w:sz w:val="24"/>
          <w:szCs w:val="24"/>
        </w:rPr>
        <w:t>. The Arizona experience is not a disqualifier. It is, precisely, the reason an Environmental Impact Study is necessary.</w:t>
      </w:r>
    </w:p>
    <w:p w14:paraId="301E9090"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t>The Environmental Justice Dimension</w:t>
      </w:r>
    </w:p>
    <w:p w14:paraId="1F9C9F6F" w14:textId="4DFEAFE8"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communities that bear the greatest burden from mega dairy operations are consistently documented to be rural, lower-income, and </w:t>
      </w:r>
      <w:r w:rsidR="002008A8">
        <w:rPr>
          <w:rFonts w:ascii="Calibri" w:hAnsi="Calibri" w:cs="Calibri"/>
          <w:sz w:val="24"/>
          <w:szCs w:val="24"/>
        </w:rPr>
        <w:t>i</w:t>
      </w:r>
      <w:r w:rsidRPr="000E5F6C">
        <w:rPr>
          <w:rFonts w:ascii="Calibri" w:hAnsi="Calibri" w:cs="Calibri"/>
          <w:sz w:val="24"/>
          <w:szCs w:val="24"/>
        </w:rPr>
        <w:t>n many cases</w:t>
      </w:r>
      <w:r w:rsidR="002008A8">
        <w:rPr>
          <w:rFonts w:ascii="Calibri" w:hAnsi="Calibri" w:cs="Calibri"/>
          <w:sz w:val="24"/>
          <w:szCs w:val="24"/>
        </w:rPr>
        <w:t xml:space="preserve">, </w:t>
      </w:r>
      <w:r w:rsidRPr="000E5F6C">
        <w:rPr>
          <w:rFonts w:ascii="Calibri" w:hAnsi="Calibri" w:cs="Calibri"/>
          <w:sz w:val="24"/>
          <w:szCs w:val="24"/>
        </w:rPr>
        <w:t xml:space="preserve">communities of color or Indigenous communities with the least political capacity to demand accountability. </w:t>
      </w:r>
      <w:r w:rsidRPr="000E5F6C">
        <w:rPr>
          <w:rFonts w:ascii="Calibri" w:eastAsia="Arial" w:hAnsi="Calibri" w:cs="Calibri"/>
          <w:sz w:val="24"/>
          <w:szCs w:val="24"/>
          <w:vertAlign w:val="superscript"/>
        </w:rPr>
        <w:t xml:space="preserve">[Driscoll &amp; Theis, 2020; </w:t>
      </w:r>
      <w:proofErr w:type="spellStart"/>
      <w:r w:rsidRPr="000E5F6C">
        <w:rPr>
          <w:rFonts w:ascii="Calibri" w:eastAsia="Arial" w:hAnsi="Calibri" w:cs="Calibri"/>
          <w:sz w:val="24"/>
          <w:szCs w:val="24"/>
          <w:vertAlign w:val="superscript"/>
        </w:rPr>
        <w:t>Hudlet</w:t>
      </w:r>
      <w:proofErr w:type="spellEnd"/>
      <w:r w:rsidRPr="000E5F6C">
        <w:rPr>
          <w:rFonts w:ascii="Calibri" w:eastAsia="Arial" w:hAnsi="Calibri" w:cs="Calibri"/>
          <w:sz w:val="24"/>
          <w:szCs w:val="24"/>
          <w:vertAlign w:val="superscript"/>
        </w:rPr>
        <w:t xml:space="preserve">-Vazquez, 2025; </w:t>
      </w:r>
      <w:proofErr w:type="spellStart"/>
      <w:r w:rsidRPr="000E5F6C">
        <w:rPr>
          <w:rFonts w:ascii="Calibri" w:eastAsia="Arial" w:hAnsi="Calibri" w:cs="Calibri"/>
          <w:sz w:val="24"/>
          <w:szCs w:val="24"/>
          <w:vertAlign w:val="superscript"/>
        </w:rPr>
        <w:t>Tulbure</w:t>
      </w:r>
      <w:proofErr w:type="spellEnd"/>
      <w:r w:rsidRPr="000E5F6C">
        <w:rPr>
          <w:rFonts w:ascii="Calibri" w:eastAsia="Arial" w:hAnsi="Calibri" w:cs="Calibri"/>
          <w:sz w:val="24"/>
          <w:szCs w:val="24"/>
          <w:vertAlign w:val="superscript"/>
        </w:rPr>
        <w:t xml:space="preserve"> et al., 2024]</w:t>
      </w:r>
      <w:r w:rsidRPr="000E5F6C">
        <w:rPr>
          <w:rFonts w:ascii="Calibri" w:hAnsi="Calibri" w:cs="Calibri"/>
          <w:sz w:val="24"/>
          <w:szCs w:val="24"/>
        </w:rPr>
        <w:t xml:space="preserve"> Rural Minnesota families are not corporations. They cannot hire hydrogeologists, retain legal teams, or absorb the cost of a failed well while litigation proceeds. They depend on the regulatory process</w:t>
      </w:r>
      <w:r w:rsidRPr="000E5F6C">
        <w:rPr>
          <w:rFonts w:ascii="Calibri" w:hAnsi="Calibri" w:cs="Calibri"/>
          <w:sz w:val="24"/>
          <w:szCs w:val="24"/>
        </w:rPr>
        <w:t xml:space="preserve"> on the Environmental Impact Study</w:t>
      </w:r>
      <w:r w:rsidRPr="000E5F6C">
        <w:rPr>
          <w:rFonts w:ascii="Calibri" w:hAnsi="Calibri" w:cs="Calibri"/>
          <w:sz w:val="24"/>
          <w:szCs w:val="24"/>
        </w:rPr>
        <w:t xml:space="preserve"> to ensure their government is looking out for them before the damage is done, not after.</w:t>
      </w:r>
    </w:p>
    <w:p w14:paraId="659C0D52" w14:textId="16CE503F" w:rsidR="00873613" w:rsidRPr="000E5F6C" w:rsidRDefault="00342A9F" w:rsidP="00293D6F">
      <w:pPr>
        <w:spacing w:before="100" w:after="100"/>
        <w:rPr>
          <w:rFonts w:ascii="Calibri" w:hAnsi="Calibri" w:cs="Calibri"/>
          <w:sz w:val="24"/>
          <w:szCs w:val="24"/>
        </w:rPr>
      </w:pPr>
      <w:r w:rsidRPr="000E5F6C">
        <w:rPr>
          <w:rFonts w:ascii="Calibri" w:hAnsi="Calibri" w:cs="Calibri"/>
          <w:sz w:val="24"/>
          <w:szCs w:val="24"/>
        </w:rPr>
        <w:t xml:space="preserve">When we ask why Riverview opposes a full Environmental Impact Study, part of the honest answer is this: the people who bear the cost of getting this wrong </w:t>
      </w:r>
      <w:r w:rsidRPr="000E5F6C">
        <w:rPr>
          <w:rFonts w:ascii="Calibri" w:hAnsi="Calibri" w:cs="Calibri"/>
          <w:sz w:val="24"/>
          <w:szCs w:val="24"/>
        </w:rPr>
        <w:t xml:space="preserve">are not the people </w:t>
      </w:r>
      <w:r w:rsidR="002008A8">
        <w:rPr>
          <w:rFonts w:ascii="Calibri" w:hAnsi="Calibri" w:cs="Calibri"/>
          <w:sz w:val="24"/>
          <w:szCs w:val="24"/>
        </w:rPr>
        <w:t>deciding</w:t>
      </w:r>
      <w:r w:rsidRPr="000E5F6C">
        <w:rPr>
          <w:rFonts w:ascii="Calibri" w:hAnsi="Calibri" w:cs="Calibri"/>
          <w:sz w:val="24"/>
          <w:szCs w:val="24"/>
        </w:rPr>
        <w:t xml:space="preserve"> to build.</w:t>
      </w:r>
      <w:r w:rsidRPr="000E5F6C">
        <w:rPr>
          <w:rFonts w:ascii="Calibri" w:hAnsi="Calibri" w:cs="Calibri"/>
          <w:sz w:val="24"/>
          <w:szCs w:val="24"/>
        </w:rPr>
        <w:t xml:space="preserve"> That asymmetry</w:t>
      </w:r>
      <w:r w:rsidRPr="000E5F6C">
        <w:rPr>
          <w:rFonts w:ascii="Calibri" w:hAnsi="Calibri" w:cs="Calibri"/>
          <w:sz w:val="24"/>
          <w:szCs w:val="24"/>
        </w:rPr>
        <w:t xml:space="preserve"> between who profits and who pays </w:t>
      </w:r>
      <w:r w:rsidRPr="000E5F6C">
        <w:rPr>
          <w:rFonts w:ascii="Calibri" w:hAnsi="Calibri" w:cs="Calibri"/>
          <w:sz w:val="24"/>
          <w:szCs w:val="24"/>
        </w:rPr>
        <w:t>is precisely the asymmetry that environmental review processes were designed to address.</w:t>
      </w:r>
    </w:p>
    <w:p w14:paraId="2EB7F73B" w14:textId="77777777" w:rsidR="00873613" w:rsidRPr="000E5F6C" w:rsidRDefault="00342A9F">
      <w:pPr>
        <w:spacing w:before="360" w:after="60"/>
        <w:rPr>
          <w:rFonts w:ascii="Calibri" w:hAnsi="Calibri" w:cs="Calibri"/>
          <w:sz w:val="24"/>
          <w:szCs w:val="24"/>
        </w:rPr>
      </w:pPr>
      <w:r w:rsidRPr="000E5F6C">
        <w:rPr>
          <w:rFonts w:ascii="Calibri" w:eastAsia="Arial" w:hAnsi="Calibri" w:cs="Calibri"/>
          <w:spacing w:val="80"/>
          <w:sz w:val="24"/>
          <w:szCs w:val="24"/>
        </w:rPr>
        <w:t>PART FIVE — THE CALL TO ACTION</w:t>
      </w:r>
    </w:p>
    <w:p w14:paraId="6294503F" w14:textId="77777777" w:rsidR="00873613" w:rsidRPr="000E5F6C" w:rsidRDefault="00342A9F">
      <w:pPr>
        <w:spacing w:before="120" w:after="120"/>
        <w:rPr>
          <w:rFonts w:ascii="Calibri" w:hAnsi="Calibri" w:cs="Calibri"/>
          <w:sz w:val="24"/>
          <w:szCs w:val="24"/>
        </w:rPr>
      </w:pPr>
      <w:r w:rsidRPr="000E5F6C">
        <w:rPr>
          <w:rFonts w:ascii="Calibri" w:hAnsi="Calibri" w:cs="Calibri"/>
          <w:sz w:val="24"/>
          <w:szCs w:val="24"/>
        </w:rPr>
        <w:t>The Demand Is Reasonable. The Stakes Are Not.</w:t>
      </w:r>
    </w:p>
    <w:p w14:paraId="6ED77B78" w14:textId="77777777" w:rsidR="00873613" w:rsidRPr="000E5F6C" w:rsidRDefault="00873613">
      <w:pPr>
        <w:pBdr>
          <w:bottom w:val="single" w:sz="8" w:space="1" w:color="C00000"/>
        </w:pBdr>
        <w:spacing w:before="160" w:after="160"/>
        <w:rPr>
          <w:rFonts w:ascii="Calibri" w:hAnsi="Calibri" w:cs="Calibri"/>
          <w:sz w:val="24"/>
          <w:szCs w:val="24"/>
        </w:rPr>
      </w:pPr>
    </w:p>
    <w:p w14:paraId="5BA88ABA" w14:textId="6AFCD228" w:rsidR="00873613" w:rsidRPr="000E5F6C" w:rsidRDefault="00342A9F">
      <w:pPr>
        <w:spacing w:before="100" w:after="100"/>
        <w:rPr>
          <w:rFonts w:ascii="Calibri" w:hAnsi="Calibri" w:cs="Calibri"/>
          <w:sz w:val="24"/>
          <w:szCs w:val="24"/>
        </w:rPr>
      </w:pPr>
      <w:r w:rsidRPr="000E5F6C">
        <w:rPr>
          <w:rFonts w:ascii="Calibri" w:hAnsi="Calibri" w:cs="Calibri"/>
          <w:sz w:val="24"/>
          <w:szCs w:val="24"/>
        </w:rPr>
        <w:t>We are not here to end dairy farming in Minnesota. Agriculture is the backbone of this state's economy and identity. Minnesota's dairy farmers</w:t>
      </w:r>
      <w:r w:rsidR="007F17C4">
        <w:rPr>
          <w:rFonts w:ascii="Calibri" w:hAnsi="Calibri" w:cs="Calibri"/>
          <w:sz w:val="24"/>
          <w:szCs w:val="24"/>
        </w:rPr>
        <w:t>, the real ones, the</w:t>
      </w:r>
      <w:r w:rsidR="00A74D8B">
        <w:rPr>
          <w:rFonts w:ascii="Calibri" w:hAnsi="Calibri" w:cs="Calibri"/>
          <w:sz w:val="24"/>
          <w:szCs w:val="24"/>
        </w:rPr>
        <w:t xml:space="preserve"> average</w:t>
      </w:r>
      <w:r w:rsidR="007F17C4">
        <w:rPr>
          <w:rFonts w:ascii="Calibri" w:hAnsi="Calibri" w:cs="Calibri"/>
          <w:sz w:val="24"/>
          <w:szCs w:val="24"/>
        </w:rPr>
        <w:t xml:space="preserve"> 280-cow operations that have sustained rural communities for generations, </w:t>
      </w:r>
      <w:r w:rsidRPr="000E5F6C">
        <w:rPr>
          <w:rFonts w:ascii="Calibri" w:hAnsi="Calibri" w:cs="Calibri"/>
          <w:sz w:val="24"/>
          <w:szCs w:val="24"/>
        </w:rPr>
        <w:t xml:space="preserve">deserve a future. And that future is not served by permitting a single corporate facility that is </w:t>
      </w:r>
      <w:r w:rsidRPr="000E5F6C">
        <w:rPr>
          <w:rFonts w:ascii="Calibri" w:hAnsi="Calibri" w:cs="Calibri"/>
          <w:sz w:val="24"/>
          <w:szCs w:val="24"/>
        </w:rPr>
        <w:t>60 times their size</w:t>
      </w:r>
      <w:r w:rsidRPr="000E5F6C">
        <w:rPr>
          <w:rFonts w:ascii="Calibri" w:hAnsi="Calibri" w:cs="Calibri"/>
          <w:sz w:val="24"/>
          <w:szCs w:val="24"/>
        </w:rPr>
        <w:t xml:space="preserve"> to externalize its environmental costs onto the land, water, and communities those farmers share.</w:t>
      </w:r>
    </w:p>
    <w:p w14:paraId="6BDEDD35" w14:textId="6F8B5630"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What we are asking for is not extraordinary. It is not punitive. It is not a backdoor attempt to block development. We are asking for what the law provides, what </w:t>
      </w:r>
      <w:proofErr w:type="gramStart"/>
      <w:r w:rsidRPr="000E5F6C">
        <w:rPr>
          <w:rFonts w:ascii="Calibri" w:hAnsi="Calibri" w:cs="Calibri"/>
          <w:sz w:val="24"/>
          <w:szCs w:val="24"/>
        </w:rPr>
        <w:t>the science</w:t>
      </w:r>
      <w:proofErr w:type="gramEnd"/>
      <w:r w:rsidRPr="000E5F6C">
        <w:rPr>
          <w:rFonts w:ascii="Calibri" w:hAnsi="Calibri" w:cs="Calibri"/>
          <w:sz w:val="24"/>
          <w:szCs w:val="24"/>
        </w:rPr>
        <w:t xml:space="preserve"> demands, and what any reasonable observer </w:t>
      </w:r>
      <w:r w:rsidRPr="000E5F6C">
        <w:rPr>
          <w:rFonts w:ascii="Calibri" w:hAnsi="Calibri" w:cs="Calibri"/>
          <w:sz w:val="24"/>
          <w:szCs w:val="24"/>
        </w:rPr>
        <w:t xml:space="preserve">looking at a proposed 26,397-animal-unit facility that would be the first and largest of its kind in Minnesota </w:t>
      </w:r>
      <w:r w:rsidRPr="000E5F6C">
        <w:rPr>
          <w:rFonts w:ascii="Calibri" w:hAnsi="Calibri" w:cs="Calibri"/>
          <w:sz w:val="24"/>
          <w:szCs w:val="24"/>
        </w:rPr>
        <w:t xml:space="preserve">would recognize as the </w:t>
      </w:r>
      <w:r w:rsidRPr="000E5F6C">
        <w:rPr>
          <w:rFonts w:ascii="Calibri" w:hAnsi="Calibri" w:cs="Calibri"/>
          <w:sz w:val="24"/>
          <w:szCs w:val="24"/>
        </w:rPr>
        <w:t>minimum due diligence</w:t>
      </w:r>
      <w:r w:rsidRPr="000E5F6C">
        <w:rPr>
          <w:rFonts w:ascii="Calibri" w:hAnsi="Calibri" w:cs="Calibri"/>
          <w:sz w:val="24"/>
          <w:szCs w:val="24"/>
        </w:rPr>
        <w:t xml:space="preserve"> owed to the people of this state.</w:t>
      </w:r>
    </w:p>
    <w:p w14:paraId="5FD919B6" w14:textId="18074AA0" w:rsidR="00873613" w:rsidRPr="000E5F6C" w:rsidRDefault="0047625C">
      <w:pPr>
        <w:spacing w:before="100" w:after="100"/>
        <w:rPr>
          <w:rFonts w:ascii="Calibri" w:hAnsi="Calibri" w:cs="Calibri"/>
          <w:sz w:val="24"/>
          <w:szCs w:val="24"/>
        </w:rPr>
      </w:pPr>
      <w:r>
        <w:rPr>
          <w:rFonts w:ascii="Calibri" w:hAnsi="Calibri" w:cs="Calibri"/>
          <w:sz w:val="24"/>
          <w:szCs w:val="24"/>
        </w:rPr>
        <w:t>Is it so much to ask</w:t>
      </w:r>
      <w:r w:rsidR="00342A9F" w:rsidRPr="000E5F6C">
        <w:rPr>
          <w:rFonts w:ascii="Calibri" w:hAnsi="Calibri" w:cs="Calibri"/>
          <w:sz w:val="24"/>
          <w:szCs w:val="24"/>
        </w:rPr>
        <w:t xml:space="preserve"> for a </w:t>
      </w:r>
      <w:r w:rsidR="00342A9F" w:rsidRPr="000E5F6C">
        <w:rPr>
          <w:rFonts w:ascii="Calibri" w:hAnsi="Calibri" w:cs="Calibri"/>
          <w:sz w:val="24"/>
          <w:szCs w:val="24"/>
        </w:rPr>
        <w:t>full Environmental Impact Study</w:t>
      </w:r>
      <w:r w:rsidR="00342A9F" w:rsidRPr="000E5F6C">
        <w:rPr>
          <w:rFonts w:ascii="Calibri" w:hAnsi="Calibri" w:cs="Calibri"/>
          <w:sz w:val="24"/>
          <w:szCs w:val="24"/>
        </w:rPr>
        <w:t xml:space="preserve"> </w:t>
      </w:r>
      <w:r w:rsidR="00342A9F" w:rsidRPr="000E5F6C">
        <w:rPr>
          <w:rFonts w:ascii="Calibri" w:hAnsi="Calibri" w:cs="Calibri"/>
          <w:sz w:val="24"/>
          <w:szCs w:val="24"/>
        </w:rPr>
        <w:t>conducted independently, reviewed publicly, and completed before a single permit is issued and a single shovel breaks ground</w:t>
      </w:r>
      <w:r>
        <w:rPr>
          <w:rFonts w:ascii="Calibri" w:hAnsi="Calibri" w:cs="Calibri"/>
          <w:sz w:val="24"/>
          <w:szCs w:val="24"/>
        </w:rPr>
        <w:t>?</w:t>
      </w:r>
    </w:p>
    <w:p w14:paraId="5B7E67D9" w14:textId="2E64989F" w:rsidR="00873613" w:rsidRPr="000E5F6C" w:rsidRDefault="00342A9F">
      <w:pPr>
        <w:spacing w:before="120" w:after="80"/>
        <w:ind w:left="360" w:hanging="360"/>
        <w:rPr>
          <w:rFonts w:ascii="Calibri" w:hAnsi="Calibri" w:cs="Calibri"/>
          <w:sz w:val="24"/>
          <w:szCs w:val="24"/>
        </w:rPr>
      </w:pPr>
      <w:r w:rsidRPr="000E5F6C">
        <w:rPr>
          <w:rFonts w:ascii="Calibri" w:hAnsi="Calibri" w:cs="Calibri"/>
          <w:sz w:val="24"/>
          <w:szCs w:val="24"/>
        </w:rPr>
        <w:lastRenderedPageBreak/>
        <w:t>Minnesota's environmental and community interests.</w:t>
      </w:r>
    </w:p>
    <w:p w14:paraId="1B62D477" w14:textId="77777777" w:rsidR="00873613" w:rsidRPr="000E5F6C" w:rsidRDefault="00342A9F">
      <w:pPr>
        <w:spacing w:before="200" w:after="80"/>
        <w:rPr>
          <w:rFonts w:ascii="Calibri" w:hAnsi="Calibri" w:cs="Calibri"/>
          <w:sz w:val="24"/>
          <w:szCs w:val="24"/>
        </w:rPr>
      </w:pPr>
      <w:r w:rsidRPr="000E5F6C">
        <w:rPr>
          <w:rFonts w:ascii="Calibri" w:hAnsi="Calibri" w:cs="Calibri"/>
          <w:sz w:val="24"/>
          <w:szCs w:val="24"/>
        </w:rPr>
        <w:t>The Legal and Moral Standard</w:t>
      </w:r>
    </w:p>
    <w:p w14:paraId="397D8A89" w14:textId="114C6BDE"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Environmental review processes exist because Minnesota and the federal government made a foundational decision: </w:t>
      </w:r>
      <w:r w:rsidRPr="000E5F6C">
        <w:rPr>
          <w:rFonts w:ascii="Calibri" w:hAnsi="Calibri" w:cs="Calibri"/>
          <w:sz w:val="24"/>
          <w:szCs w:val="24"/>
        </w:rPr>
        <w:t>when an action is large enough to cause significant environmental consequences, the public has the right to know what those consequences will be before the decision is made</w:t>
      </w:r>
      <w:r w:rsidR="00C3442D">
        <w:rPr>
          <w:rFonts w:ascii="Calibri" w:hAnsi="Calibri" w:cs="Calibri"/>
          <w:sz w:val="24"/>
          <w:szCs w:val="24"/>
        </w:rPr>
        <w:t xml:space="preserve">, </w:t>
      </w:r>
      <w:r w:rsidRPr="000E5F6C">
        <w:rPr>
          <w:rFonts w:ascii="Calibri" w:hAnsi="Calibri" w:cs="Calibri"/>
          <w:sz w:val="24"/>
          <w:szCs w:val="24"/>
        </w:rPr>
        <w:t>not after.</w:t>
      </w:r>
    </w:p>
    <w:p w14:paraId="2038712E" w14:textId="23A4CC03" w:rsidR="00873613" w:rsidRPr="000E5F6C" w:rsidRDefault="00342A9F">
      <w:pPr>
        <w:spacing w:before="100" w:after="100"/>
        <w:rPr>
          <w:rFonts w:ascii="Calibri" w:hAnsi="Calibri" w:cs="Calibri"/>
          <w:sz w:val="24"/>
          <w:szCs w:val="24"/>
        </w:rPr>
      </w:pPr>
      <w:r w:rsidRPr="000E5F6C">
        <w:rPr>
          <w:rFonts w:ascii="Calibri" w:hAnsi="Calibri" w:cs="Calibri"/>
          <w:sz w:val="24"/>
          <w:szCs w:val="24"/>
        </w:rPr>
        <w:t>A facility of 26,397 animal units</w:t>
      </w:r>
      <w:r w:rsidR="00C3442D">
        <w:rPr>
          <w:rFonts w:ascii="Calibri" w:hAnsi="Calibri" w:cs="Calibri"/>
          <w:sz w:val="24"/>
          <w:szCs w:val="24"/>
        </w:rPr>
        <w:t>,</w:t>
      </w:r>
      <w:r w:rsidRPr="000E5F6C">
        <w:rPr>
          <w:rFonts w:ascii="Calibri" w:hAnsi="Calibri" w:cs="Calibri"/>
          <w:sz w:val="24"/>
          <w:szCs w:val="24"/>
        </w:rPr>
        <w:t xml:space="preserve"> </w:t>
      </w:r>
      <w:r w:rsidRPr="000E5F6C">
        <w:rPr>
          <w:rFonts w:ascii="Calibri" w:hAnsi="Calibri" w:cs="Calibri"/>
          <w:sz w:val="24"/>
          <w:szCs w:val="24"/>
        </w:rPr>
        <w:t>the first of its kind in Minnesota, nearly double the next largest operation in the state, 60 times the average dairy, proposed by a company that is already paying $11 million in remediation for groundwater impacts in another state</w:t>
      </w:r>
      <w:r w:rsidR="00C3442D">
        <w:rPr>
          <w:rFonts w:ascii="Calibri" w:hAnsi="Calibri" w:cs="Calibri"/>
          <w:sz w:val="24"/>
          <w:szCs w:val="24"/>
        </w:rPr>
        <w:t>,</w:t>
      </w:r>
      <w:r w:rsidRPr="000E5F6C">
        <w:rPr>
          <w:rFonts w:ascii="Calibri" w:hAnsi="Calibri" w:cs="Calibri"/>
          <w:sz w:val="24"/>
          <w:szCs w:val="24"/>
        </w:rPr>
        <w:t xml:space="preserve"> </w:t>
      </w:r>
      <w:r w:rsidRPr="000E5F6C">
        <w:rPr>
          <w:rFonts w:ascii="Calibri" w:hAnsi="Calibri" w:cs="Calibri"/>
          <w:sz w:val="24"/>
          <w:szCs w:val="24"/>
        </w:rPr>
        <w:t>is precisely the kind of action this standard was designed to address.</w:t>
      </w:r>
    </w:p>
    <w:p w14:paraId="305AA929"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burden in this proceeding does not fall on Minnesota's farmers and families to prove that this facility will cause harm. </w:t>
      </w:r>
      <w:r w:rsidRPr="000E5F6C">
        <w:rPr>
          <w:rFonts w:ascii="Calibri" w:hAnsi="Calibri" w:cs="Calibri"/>
          <w:sz w:val="24"/>
          <w:szCs w:val="24"/>
        </w:rPr>
        <w:t>The burden falls on the applicant to demonstrate, through a rigorous and independent process, that it will not.</w:t>
      </w:r>
    </w:p>
    <w:p w14:paraId="21184D42" w14:textId="77777777" w:rsidR="00873613" w:rsidRPr="000E5F6C" w:rsidRDefault="00342A9F">
      <w:pPr>
        <w:pBdr>
          <w:left w:val="single" w:sz="20" w:space="12" w:color="C00000"/>
        </w:pBdr>
        <w:spacing w:before="200" w:after="200"/>
        <w:ind w:left="720" w:right="720"/>
        <w:rPr>
          <w:rFonts w:ascii="Calibri" w:hAnsi="Calibri" w:cs="Calibri"/>
          <w:sz w:val="24"/>
          <w:szCs w:val="24"/>
        </w:rPr>
      </w:pPr>
      <w:r w:rsidRPr="000E5F6C">
        <w:rPr>
          <w:rFonts w:ascii="Calibri" w:hAnsi="Calibri" w:cs="Calibri"/>
          <w:i/>
          <w:iCs/>
          <w:sz w:val="24"/>
          <w:szCs w:val="24"/>
        </w:rPr>
        <w:t>Minnesota has never faced a livestock facility of this scale. It will never get a second chance to make this decision correctly. Require the Environmental Impact Study.</w:t>
      </w:r>
    </w:p>
    <w:p w14:paraId="3C589BC4" w14:textId="77777777"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We are asking you to require what the law contemplates, what </w:t>
      </w:r>
      <w:proofErr w:type="gramStart"/>
      <w:r w:rsidRPr="000E5F6C">
        <w:rPr>
          <w:rFonts w:ascii="Calibri" w:hAnsi="Calibri" w:cs="Calibri"/>
          <w:sz w:val="24"/>
          <w:szCs w:val="24"/>
        </w:rPr>
        <w:t>the science</w:t>
      </w:r>
      <w:proofErr w:type="gramEnd"/>
      <w:r w:rsidRPr="000E5F6C">
        <w:rPr>
          <w:rFonts w:ascii="Calibri" w:hAnsi="Calibri" w:cs="Calibri"/>
          <w:sz w:val="24"/>
          <w:szCs w:val="24"/>
        </w:rPr>
        <w:t xml:space="preserve"> demands, and what Minnesota's rural communities deserve: a full Environmental Impact Study before the largest livestock facility in this state's history is permitted to become a permanent feature of Minnesota's landscape.</w:t>
      </w:r>
    </w:p>
    <w:p w14:paraId="2E5C9049" w14:textId="064D731D" w:rsidR="00873613" w:rsidRPr="000E5F6C" w:rsidRDefault="00342A9F">
      <w:pPr>
        <w:spacing w:before="100" w:after="100"/>
        <w:rPr>
          <w:rFonts w:ascii="Calibri" w:hAnsi="Calibri" w:cs="Calibri"/>
          <w:sz w:val="24"/>
          <w:szCs w:val="24"/>
        </w:rPr>
      </w:pPr>
      <w:r w:rsidRPr="000E5F6C">
        <w:rPr>
          <w:rFonts w:ascii="Calibri" w:hAnsi="Calibri" w:cs="Calibri"/>
          <w:sz w:val="24"/>
          <w:szCs w:val="24"/>
        </w:rPr>
        <w:t xml:space="preserve">The family farmers whose livelihoods border this proposed site, the parents whose children will breathe the air within two miles of 26,000 animal units, the neighbors whose wells draw from the same aquifer </w:t>
      </w:r>
      <w:r w:rsidRPr="000E5F6C">
        <w:rPr>
          <w:rFonts w:ascii="Calibri" w:hAnsi="Calibri" w:cs="Calibri"/>
          <w:sz w:val="24"/>
          <w:szCs w:val="24"/>
        </w:rPr>
        <w:t>those Minnesotans cannot afford for you to get this wrong.</w:t>
      </w:r>
    </w:p>
    <w:p w14:paraId="1C985745" w14:textId="6C93D05B" w:rsidR="00873613" w:rsidRPr="000E5F6C" w:rsidRDefault="00342A9F" w:rsidP="00293D6F">
      <w:pPr>
        <w:spacing w:before="100" w:after="100"/>
        <w:rPr>
          <w:rFonts w:ascii="Calibri" w:hAnsi="Calibri" w:cs="Calibri"/>
          <w:sz w:val="24"/>
          <w:szCs w:val="24"/>
        </w:rPr>
      </w:pPr>
      <w:r w:rsidRPr="000E5F6C">
        <w:rPr>
          <w:rFonts w:ascii="Calibri" w:hAnsi="Calibri" w:cs="Calibri"/>
          <w:sz w:val="24"/>
          <w:szCs w:val="24"/>
        </w:rPr>
        <w:t xml:space="preserve">Require the Environmental Impact Study. Demand the full picture. </w:t>
      </w:r>
      <w:r w:rsidRPr="000E5F6C">
        <w:rPr>
          <w:rFonts w:ascii="Calibri" w:hAnsi="Calibri" w:cs="Calibri"/>
          <w:sz w:val="24"/>
          <w:szCs w:val="24"/>
        </w:rPr>
        <w:t xml:space="preserve">Do not let the largest environmental decision Minnesota's agricultural communities have ever faced be made in the absence of the information they are </w:t>
      </w:r>
      <w:proofErr w:type="gramStart"/>
      <w:r w:rsidRPr="000E5F6C">
        <w:rPr>
          <w:rFonts w:ascii="Calibri" w:hAnsi="Calibri" w:cs="Calibri"/>
          <w:sz w:val="24"/>
          <w:szCs w:val="24"/>
        </w:rPr>
        <w:t>owed</w:t>
      </w:r>
      <w:proofErr w:type="gramEnd"/>
      <w:r w:rsidRPr="000E5F6C">
        <w:rPr>
          <w:rFonts w:ascii="Calibri" w:hAnsi="Calibri" w:cs="Calibri"/>
          <w:sz w:val="24"/>
          <w:szCs w:val="24"/>
        </w:rPr>
        <w:t>.</w:t>
      </w:r>
    </w:p>
    <w:p w14:paraId="78666527" w14:textId="77777777" w:rsidR="00293D6F" w:rsidRPr="00293D6F" w:rsidRDefault="00293D6F" w:rsidP="00293D6F">
      <w:pPr>
        <w:spacing w:before="100" w:after="100"/>
        <w:rPr>
          <w:rFonts w:ascii="Calibri" w:hAnsi="Calibri" w:cs="Calibri"/>
          <w:sz w:val="24"/>
          <w:szCs w:val="24"/>
        </w:rPr>
      </w:pPr>
    </w:p>
    <w:p w14:paraId="1B58BAE6" w14:textId="77777777" w:rsidR="00873613" w:rsidRPr="00293D6F" w:rsidRDefault="00342A9F">
      <w:pPr>
        <w:spacing w:after="80"/>
        <w:rPr>
          <w:rFonts w:ascii="Calibri" w:hAnsi="Calibri" w:cs="Calibri"/>
          <w:sz w:val="24"/>
          <w:szCs w:val="24"/>
        </w:rPr>
      </w:pPr>
      <w:r w:rsidRPr="00293D6F">
        <w:rPr>
          <w:rFonts w:ascii="Calibri" w:eastAsia="Arial" w:hAnsi="Calibri" w:cs="Calibri"/>
          <w:b/>
          <w:bCs/>
          <w:spacing w:val="80"/>
          <w:sz w:val="24"/>
          <w:szCs w:val="24"/>
        </w:rPr>
        <w:t>SCIENTIFIC CITATIONS REFERENCED IN THIS ARGUMENT</w:t>
      </w:r>
    </w:p>
    <w:p w14:paraId="3606D250" w14:textId="77777777" w:rsidR="00873613" w:rsidRPr="00293D6F" w:rsidRDefault="00342A9F">
      <w:pPr>
        <w:pBdr>
          <w:bottom w:val="single" w:sz="4" w:space="1" w:color="CCCCCC"/>
        </w:pBdr>
        <w:spacing w:after="120"/>
        <w:rPr>
          <w:rFonts w:ascii="Calibri" w:hAnsi="Calibri" w:cs="Calibri"/>
          <w:sz w:val="24"/>
          <w:szCs w:val="24"/>
        </w:rPr>
      </w:pPr>
      <w:r w:rsidRPr="00293D6F">
        <w:rPr>
          <w:rFonts w:ascii="Calibri" w:eastAsia="Arial" w:hAnsi="Calibri" w:cs="Calibri"/>
          <w:i/>
          <w:iCs/>
          <w:sz w:val="24"/>
          <w:szCs w:val="24"/>
        </w:rPr>
        <w:t>All citations correspond to peer-reviewed scientific literature. Full bibliographic details are available in the accompanying Environmental and Health Impact Summary.</w:t>
      </w:r>
    </w:p>
    <w:p w14:paraId="3EBF08DA"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Arnon et al., 2008</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Transport</w:t>
      </w:r>
      <w:proofErr w:type="gramEnd"/>
      <w:r w:rsidRPr="00293D6F">
        <w:rPr>
          <w:rFonts w:ascii="Calibri" w:eastAsia="Arial" w:hAnsi="Calibri" w:cs="Calibri"/>
          <w:sz w:val="24"/>
          <w:szCs w:val="24"/>
        </w:rPr>
        <w:t xml:space="preserve"> of testosterone and estrogen from dairy-farm waste lagoons to groundwater. Environmental Science and Technology. https://doi.org/10.1021/es800784m</w:t>
      </w:r>
    </w:p>
    <w:p w14:paraId="41C3591B"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Baram et al., 2014</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Assessing</w:t>
      </w:r>
      <w:proofErr w:type="gramEnd"/>
      <w:r w:rsidRPr="00293D6F">
        <w:rPr>
          <w:rFonts w:ascii="Calibri" w:eastAsia="Arial" w:hAnsi="Calibri" w:cs="Calibri"/>
          <w:sz w:val="24"/>
          <w:szCs w:val="24"/>
        </w:rPr>
        <w:t xml:space="preserve"> the impact of dairy waste lagoons on groundwater quality using a spatial analysis of vadose zone and groundwater information. Journal of Environmental Management. https://doi.org/10.1016/j.jenvman.2013.11.008</w:t>
      </w:r>
    </w:p>
    <w:p w14:paraId="7E3E2657"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lastRenderedPageBreak/>
        <w:t>Batt et al., 2006</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Occurrence</w:t>
      </w:r>
      <w:proofErr w:type="gramEnd"/>
      <w:r w:rsidRPr="00293D6F">
        <w:rPr>
          <w:rFonts w:ascii="Calibri" w:eastAsia="Arial" w:hAnsi="Calibri" w:cs="Calibri"/>
          <w:sz w:val="24"/>
          <w:szCs w:val="24"/>
        </w:rPr>
        <w:t xml:space="preserve"> of sulfonamide antimicrobials in private water wells in Washington County, Idaho, USA. Chemosphere. https://doi.org/10.1016/j.chemosphere.2006.01.029</w:t>
      </w:r>
    </w:p>
    <w:p w14:paraId="3151C706"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Chugg et al., 2021</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Enhancing</w:t>
      </w:r>
      <w:proofErr w:type="gramEnd"/>
      <w:r w:rsidRPr="00293D6F">
        <w:rPr>
          <w:rFonts w:ascii="Calibri" w:eastAsia="Arial" w:hAnsi="Calibri" w:cs="Calibri"/>
          <w:sz w:val="24"/>
          <w:szCs w:val="24"/>
        </w:rPr>
        <w:t xml:space="preserve"> environmental enforcement with near real-time monitoring: Likelihood-based detection of structural expansion of intensive livestock farms. International Journal of Applied Earth Observation. https://doi.org/10.1016/j.jag.2021.102463</w:t>
      </w:r>
    </w:p>
    <w:p w14:paraId="294D0EEB"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Driscoll &amp; Theis, 2020</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w:t>
      </w:r>
      <w:proofErr w:type="gramEnd"/>
      <w:r w:rsidRPr="00293D6F">
        <w:rPr>
          <w:rFonts w:ascii="Calibri" w:eastAsia="Arial" w:hAnsi="Calibri" w:cs="Calibri"/>
          <w:sz w:val="24"/>
          <w:szCs w:val="24"/>
        </w:rPr>
        <w:t>Not in our water!": Environmental resistance in rural Wisconsin. Journal of Rural Studies. https://doi.org/10.1016/j.jrurstud.2020.08.018</w:t>
      </w:r>
    </w:p>
    <w:p w14:paraId="0C4209C4"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Glibert, 2020</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From</w:t>
      </w:r>
      <w:proofErr w:type="gramEnd"/>
      <w:r w:rsidRPr="00293D6F">
        <w:rPr>
          <w:rFonts w:ascii="Calibri" w:eastAsia="Arial" w:hAnsi="Calibri" w:cs="Calibri"/>
          <w:sz w:val="24"/>
          <w:szCs w:val="24"/>
        </w:rPr>
        <w:t xml:space="preserve"> hogs to HABs: impacts of industrial farming in the US on nitrogen and phosphorus and greenhouse gas pollution. Biogeochemistry. https://doi.org/10.1007/s10533-020-00691-6</w:t>
      </w:r>
    </w:p>
    <w:p w14:paraId="5C7D671D"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Han et al., 2024:  </w:t>
      </w:r>
      <w:r w:rsidRPr="00293D6F">
        <w:rPr>
          <w:rFonts w:ascii="Calibri" w:eastAsia="Arial" w:hAnsi="Calibri" w:cs="Calibri"/>
          <w:sz w:val="24"/>
          <w:szCs w:val="24"/>
        </w:rPr>
        <w:t xml:space="preserve">Industrialization Mitigates Greenhouse Gas Intensity in China's Dairy Sector </w:t>
      </w:r>
      <w:proofErr w:type="gramStart"/>
      <w:r w:rsidRPr="00293D6F">
        <w:rPr>
          <w:rFonts w:ascii="Calibri" w:eastAsia="Arial" w:hAnsi="Calibri" w:cs="Calibri"/>
          <w:sz w:val="24"/>
          <w:szCs w:val="24"/>
        </w:rPr>
        <w:t>yet</w:t>
      </w:r>
      <w:proofErr w:type="gramEnd"/>
      <w:r w:rsidRPr="00293D6F">
        <w:rPr>
          <w:rFonts w:ascii="Calibri" w:eastAsia="Arial" w:hAnsi="Calibri" w:cs="Calibri"/>
          <w:sz w:val="24"/>
          <w:szCs w:val="24"/>
        </w:rPr>
        <w:t xml:space="preserve"> May Prove Insufficient to Offset Emissions from Future Production Expansion. Environmental Science and Technology. https://doi.org/10.1021/acs.est.4c03768</w:t>
      </w:r>
    </w:p>
    <w:p w14:paraId="51E9A53E"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Harter et al., 2002</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Shallow</w:t>
      </w:r>
      <w:proofErr w:type="gramEnd"/>
      <w:r w:rsidRPr="00293D6F">
        <w:rPr>
          <w:rFonts w:ascii="Calibri" w:eastAsia="Arial" w:hAnsi="Calibri" w:cs="Calibri"/>
          <w:sz w:val="24"/>
          <w:szCs w:val="24"/>
        </w:rPr>
        <w:t xml:space="preserve"> groundwater quality on dairy farms with irrigated forage crops. Journal of Contaminant Hydrology. https://doi.org/10.1016/S0169-7722(01)00189-9</w:t>
      </w:r>
    </w:p>
    <w:p w14:paraId="0B750FF9"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Havens et al., 2020</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Occurrence</w:t>
      </w:r>
      <w:proofErr w:type="gramEnd"/>
      <w:r w:rsidRPr="00293D6F">
        <w:rPr>
          <w:rFonts w:ascii="Calibri" w:eastAsia="Arial" w:hAnsi="Calibri" w:cs="Calibri"/>
          <w:sz w:val="24"/>
          <w:szCs w:val="24"/>
        </w:rPr>
        <w:t xml:space="preserve"> of estrogens, androgens and progestogens and estrogenic activity in surface water runoff from beef and dairy manure amended crop fields. Science of the Total Environment. https://doi.org/10.1016/j.scitotenv.2019.136247</w:t>
      </w:r>
    </w:p>
    <w:p w14:paraId="24F26BC5" w14:textId="77777777" w:rsidR="00873613" w:rsidRPr="00293D6F" w:rsidRDefault="00342A9F">
      <w:pPr>
        <w:spacing w:before="40" w:after="40"/>
        <w:rPr>
          <w:rFonts w:ascii="Calibri" w:hAnsi="Calibri" w:cs="Calibri"/>
          <w:sz w:val="24"/>
          <w:szCs w:val="24"/>
        </w:rPr>
      </w:pPr>
      <w:proofErr w:type="spellStart"/>
      <w:r w:rsidRPr="00293D6F">
        <w:rPr>
          <w:rFonts w:ascii="Calibri" w:eastAsia="Arial" w:hAnsi="Calibri" w:cs="Calibri"/>
          <w:b/>
          <w:bCs/>
          <w:sz w:val="24"/>
          <w:szCs w:val="24"/>
        </w:rPr>
        <w:t>Heederik</w:t>
      </w:r>
      <w:proofErr w:type="spellEnd"/>
      <w:r w:rsidRPr="00293D6F">
        <w:rPr>
          <w:rFonts w:ascii="Calibri" w:eastAsia="Arial" w:hAnsi="Calibri" w:cs="Calibri"/>
          <w:b/>
          <w:bCs/>
          <w:sz w:val="24"/>
          <w:szCs w:val="24"/>
        </w:rPr>
        <w:t xml:space="preserve"> et al., 2007</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Health</w:t>
      </w:r>
      <w:proofErr w:type="gramEnd"/>
      <w:r w:rsidRPr="00293D6F">
        <w:rPr>
          <w:rFonts w:ascii="Calibri" w:eastAsia="Arial" w:hAnsi="Calibri" w:cs="Calibri"/>
          <w:sz w:val="24"/>
          <w:szCs w:val="24"/>
        </w:rPr>
        <w:t xml:space="preserve"> effects of airborne exposures from concentrated animal feeding operations. Environmental Health Perspectives. https://doi.org/10.1289/ehp.8835</w:t>
      </w:r>
    </w:p>
    <w:p w14:paraId="031D33C5"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Hill et al., 2021</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Dairy</w:t>
      </w:r>
      <w:proofErr w:type="gramEnd"/>
      <w:r w:rsidRPr="00293D6F">
        <w:rPr>
          <w:rFonts w:ascii="Calibri" w:eastAsia="Arial" w:hAnsi="Calibri" w:cs="Calibri"/>
          <w:sz w:val="24"/>
          <w:szCs w:val="24"/>
        </w:rPr>
        <w:t xml:space="preserve"> manure as a potential source of crop nutrients and environmental contaminants. Journal of Environmental Sciences (China). https://doi.org/10.1016/j.jes.2020.07.016</w:t>
      </w:r>
    </w:p>
    <w:p w14:paraId="1257BFD2"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Hooiveld et al., 2016</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Doctor</w:t>
      </w:r>
      <w:proofErr w:type="gramEnd"/>
      <w:r w:rsidRPr="00293D6F">
        <w:rPr>
          <w:rFonts w:ascii="Calibri" w:eastAsia="Arial" w:hAnsi="Calibri" w:cs="Calibri"/>
          <w:sz w:val="24"/>
          <w:szCs w:val="24"/>
        </w:rPr>
        <w:t>-diagnosed health problems in a region with a high density of concentrated animal feeding operations. Environmental Health: A Global Access Science Source. https://doi.org/10.1186/s12940-016-0123-2</w:t>
      </w:r>
    </w:p>
    <w:p w14:paraId="4B66980F"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Hudlet-Vazquez, 2025:  </w:t>
      </w:r>
      <w:r w:rsidRPr="00293D6F">
        <w:rPr>
          <w:rFonts w:ascii="Calibri" w:eastAsia="Arial" w:hAnsi="Calibri" w:cs="Calibri"/>
          <w:sz w:val="24"/>
          <w:szCs w:val="24"/>
        </w:rPr>
        <w:t>Interconnected forms of violence of CAFOs and indigenous peoples' rights in Yucatan. Elgar Concise Encyclopedia of Animal Law. https://doi.org/10.4337/9781803923673.00064</w:t>
      </w:r>
    </w:p>
    <w:p w14:paraId="39E44DD8"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Kim et al., 2021:  </w:t>
      </w:r>
      <w:r w:rsidRPr="00293D6F">
        <w:rPr>
          <w:rFonts w:ascii="Calibri" w:eastAsia="Arial" w:hAnsi="Calibri" w:cs="Calibri"/>
          <w:sz w:val="24"/>
          <w:szCs w:val="24"/>
        </w:rPr>
        <w:t>Shift of nitrate sources in groundwater due to intensive livestock farming on Jeju Island, South Korea. Water Research. https://doi.org/10.1016/j.watres.2021.116814</w:t>
      </w:r>
    </w:p>
    <w:p w14:paraId="068B1B82"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Lee et al., 2020</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Characteristics</w:t>
      </w:r>
      <w:proofErr w:type="gramEnd"/>
      <w:r w:rsidRPr="00293D6F">
        <w:rPr>
          <w:rFonts w:ascii="Calibri" w:eastAsia="Arial" w:hAnsi="Calibri" w:cs="Calibri"/>
          <w:sz w:val="24"/>
          <w:szCs w:val="24"/>
        </w:rPr>
        <w:t xml:space="preserve"> of veterinary antibiotics in intensive livestock farming watersheds. Science of the Total Environment. https://doi.org/10.1016/j.scitotenv.2020.142375</w:t>
      </w:r>
    </w:p>
    <w:p w14:paraId="21AAFB02"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Loftus et al., 2020</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Estimated</w:t>
      </w:r>
      <w:proofErr w:type="gramEnd"/>
      <w:r w:rsidRPr="00293D6F">
        <w:rPr>
          <w:rFonts w:ascii="Calibri" w:eastAsia="Arial" w:hAnsi="Calibri" w:cs="Calibri"/>
          <w:sz w:val="24"/>
          <w:szCs w:val="24"/>
        </w:rPr>
        <w:t xml:space="preserve"> time-varying exposures to air emissions from animal feeding operations and childhood asthma. International Journal of Hygiene and Environmental Health. https://doi.org/10.1016/j.ijheh.2019.09.003</w:t>
      </w:r>
    </w:p>
    <w:p w14:paraId="376C38B8"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Mausbach et al., 2025</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Molecular</w:t>
      </w:r>
      <w:proofErr w:type="gramEnd"/>
      <w:r w:rsidRPr="00293D6F">
        <w:rPr>
          <w:rFonts w:ascii="Calibri" w:eastAsia="Arial" w:hAnsi="Calibri" w:cs="Calibri"/>
          <w:sz w:val="24"/>
          <w:szCs w:val="24"/>
        </w:rPr>
        <w:t xml:space="preserve"> Tracking of Fecal Indicator Bacteria and Protozoan Parasites in Mixed-Use Watersheds. Water, Air, and Soil Pollution. https://doi.org/10.1007/s11270-025-08342-y</w:t>
      </w:r>
    </w:p>
    <w:p w14:paraId="4DC8BF23"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lastRenderedPageBreak/>
        <w:t>Meyer et al., 2024</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Do</w:t>
      </w:r>
      <w:proofErr w:type="gramEnd"/>
      <w:r w:rsidRPr="00293D6F">
        <w:rPr>
          <w:rFonts w:ascii="Calibri" w:eastAsia="Arial" w:hAnsi="Calibri" w:cs="Calibri"/>
          <w:sz w:val="24"/>
          <w:szCs w:val="24"/>
        </w:rPr>
        <w:t xml:space="preserve"> animal husbandry operations contaminate groundwater sources with antimicrobial resistance: systematic review. Environmental Science and Pollution Research. https://doi.org/10.1007/s11356-024-31899-w</w:t>
      </w:r>
    </w:p>
    <w:p w14:paraId="295988D1"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Mohammed et al., 2023:  </w:t>
      </w:r>
      <w:r w:rsidRPr="00293D6F">
        <w:rPr>
          <w:rFonts w:ascii="Calibri" w:eastAsia="Arial" w:hAnsi="Calibri" w:cs="Calibri"/>
          <w:sz w:val="24"/>
          <w:szCs w:val="24"/>
        </w:rPr>
        <w:t>The potential risk associated with foodborne pathogens in a watershed: Escherichia coli O157:H7 in dairy cattle. Journal of Environmental Quality. https://doi.org/10.1002/jeq2.20494</w:t>
      </w:r>
    </w:p>
    <w:p w14:paraId="6AE2915D"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Moran, 2022</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Pretextual</w:t>
      </w:r>
      <w:proofErr w:type="gramEnd"/>
      <w:r w:rsidRPr="00293D6F">
        <w:rPr>
          <w:rFonts w:ascii="Calibri" w:eastAsia="Arial" w:hAnsi="Calibri" w:cs="Calibri"/>
          <w:sz w:val="24"/>
          <w:szCs w:val="24"/>
        </w:rPr>
        <w:t xml:space="preserve"> Preemption: The Modern Weaponization of Preemption in the Regulation of Concentrated Animal Farming Operations. University of Pennsylvania Law Review.</w:t>
      </w:r>
    </w:p>
    <w:p w14:paraId="10EF9C04"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Rotz et al., 2024:  </w:t>
      </w:r>
      <w:r w:rsidRPr="00293D6F">
        <w:rPr>
          <w:rFonts w:ascii="Calibri" w:eastAsia="Arial" w:hAnsi="Calibri" w:cs="Calibri"/>
          <w:sz w:val="24"/>
          <w:szCs w:val="24"/>
        </w:rPr>
        <w:t>Fifty years of environmental progress for United States dairy farms. Journal of Dairy Science. https://doi.org/10.3168/jds.2023-24185</w:t>
      </w:r>
    </w:p>
    <w:p w14:paraId="5341096A"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Schultz et al., 2019</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Residential</w:t>
      </w:r>
      <w:proofErr w:type="gramEnd"/>
      <w:r w:rsidRPr="00293D6F">
        <w:rPr>
          <w:rFonts w:ascii="Calibri" w:eastAsia="Arial" w:hAnsi="Calibri" w:cs="Calibri"/>
          <w:sz w:val="24"/>
          <w:szCs w:val="24"/>
        </w:rPr>
        <w:t xml:space="preserve"> proximity to concentrated animal feeding operations and allergic and respiratory disease. Environment International. https://doi.org/10.1016/j.envint.2019.104911</w:t>
      </w:r>
    </w:p>
    <w:p w14:paraId="0112F7AF"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Son et al., 2026:  </w:t>
      </w:r>
      <w:r w:rsidRPr="00293D6F">
        <w:rPr>
          <w:rFonts w:ascii="Calibri" w:eastAsia="Arial" w:hAnsi="Calibri" w:cs="Calibri"/>
          <w:sz w:val="24"/>
          <w:szCs w:val="24"/>
        </w:rPr>
        <w:t>Density of animal feeding operations, including concentrated animal feeding operations (CAFOs), and cancer incidence: A county-level ecological study across three U.S. states. Environmental Research. https://doi.org/10.1016/j.envres.2026.124298</w:t>
      </w:r>
    </w:p>
    <w:p w14:paraId="4FB4B5B0" w14:textId="77777777" w:rsidR="00873613" w:rsidRPr="00293D6F" w:rsidRDefault="00342A9F">
      <w:pPr>
        <w:spacing w:before="40" w:after="40"/>
        <w:rPr>
          <w:rFonts w:ascii="Calibri" w:hAnsi="Calibri" w:cs="Calibri"/>
          <w:sz w:val="24"/>
          <w:szCs w:val="24"/>
        </w:rPr>
      </w:pPr>
      <w:proofErr w:type="spellStart"/>
      <w:r w:rsidRPr="00293D6F">
        <w:rPr>
          <w:rFonts w:ascii="Calibri" w:eastAsia="Arial" w:hAnsi="Calibri" w:cs="Calibri"/>
          <w:b/>
          <w:bCs/>
          <w:sz w:val="24"/>
          <w:szCs w:val="24"/>
        </w:rPr>
        <w:t>Sousan</w:t>
      </w:r>
      <w:proofErr w:type="spellEnd"/>
      <w:r w:rsidRPr="00293D6F">
        <w:rPr>
          <w:rFonts w:ascii="Calibri" w:eastAsia="Arial" w:hAnsi="Calibri" w:cs="Calibri"/>
          <w:b/>
          <w:bCs/>
          <w:sz w:val="24"/>
          <w:szCs w:val="24"/>
        </w:rPr>
        <w:t xml:space="preserve"> et al., 2021</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High</w:t>
      </w:r>
      <w:proofErr w:type="gramEnd"/>
      <w:r w:rsidRPr="00293D6F">
        <w:rPr>
          <w:rFonts w:ascii="Calibri" w:eastAsia="Arial" w:hAnsi="Calibri" w:cs="Calibri"/>
          <w:sz w:val="24"/>
          <w:szCs w:val="24"/>
        </w:rPr>
        <w:t>-frequency assessment of air and water quality at a concentration animal feeding operation during wastewater application to spray fields. Environmental Pollution. https://doi.org/10.1016/j.envpol.2021.117801</w:t>
      </w:r>
    </w:p>
    <w:p w14:paraId="62AAF4DB" w14:textId="77777777" w:rsidR="00873613" w:rsidRPr="00293D6F" w:rsidRDefault="00342A9F">
      <w:pPr>
        <w:spacing w:before="40" w:after="40"/>
        <w:rPr>
          <w:rFonts w:ascii="Calibri" w:hAnsi="Calibri" w:cs="Calibri"/>
          <w:sz w:val="24"/>
          <w:szCs w:val="24"/>
        </w:rPr>
      </w:pPr>
      <w:proofErr w:type="spellStart"/>
      <w:r w:rsidRPr="00293D6F">
        <w:rPr>
          <w:rFonts w:ascii="Calibri" w:eastAsia="Arial" w:hAnsi="Calibri" w:cs="Calibri"/>
          <w:b/>
          <w:bCs/>
          <w:sz w:val="24"/>
          <w:szCs w:val="24"/>
        </w:rPr>
        <w:t>Tulbure</w:t>
      </w:r>
      <w:proofErr w:type="spellEnd"/>
      <w:r w:rsidRPr="00293D6F">
        <w:rPr>
          <w:rFonts w:ascii="Calibri" w:eastAsia="Arial" w:hAnsi="Calibri" w:cs="Calibri"/>
          <w:b/>
          <w:bCs/>
          <w:sz w:val="24"/>
          <w:szCs w:val="24"/>
        </w:rPr>
        <w:t xml:space="preserve"> et al., 2024</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Earth</w:t>
      </w:r>
      <w:proofErr w:type="gramEnd"/>
      <w:r w:rsidRPr="00293D6F">
        <w:rPr>
          <w:rFonts w:ascii="Calibri" w:eastAsia="Arial" w:hAnsi="Calibri" w:cs="Calibri"/>
          <w:sz w:val="24"/>
          <w:szCs w:val="24"/>
        </w:rPr>
        <w:t xml:space="preserve"> Observation Data to Support Environmental Justice: Linking Non-Permitted Poultry Operations to Social Vulnerability Indices. </w:t>
      </w:r>
      <w:proofErr w:type="spellStart"/>
      <w:r w:rsidRPr="00293D6F">
        <w:rPr>
          <w:rFonts w:ascii="Calibri" w:eastAsia="Arial" w:hAnsi="Calibri" w:cs="Calibri"/>
          <w:sz w:val="24"/>
          <w:szCs w:val="24"/>
        </w:rPr>
        <w:t>GeoHealth</w:t>
      </w:r>
      <w:proofErr w:type="spellEnd"/>
      <w:r w:rsidRPr="00293D6F">
        <w:rPr>
          <w:rFonts w:ascii="Calibri" w:eastAsia="Arial" w:hAnsi="Calibri" w:cs="Calibri"/>
          <w:sz w:val="24"/>
          <w:szCs w:val="24"/>
        </w:rPr>
        <w:t>. https://doi.org/10.1029/2024GH001179</w:t>
      </w:r>
    </w:p>
    <w:p w14:paraId="53806BA5"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van der </w:t>
      </w:r>
      <w:proofErr w:type="spellStart"/>
      <w:r w:rsidRPr="00293D6F">
        <w:rPr>
          <w:rFonts w:ascii="Calibri" w:eastAsia="Arial" w:hAnsi="Calibri" w:cs="Calibri"/>
          <w:b/>
          <w:bCs/>
          <w:sz w:val="24"/>
          <w:szCs w:val="24"/>
        </w:rPr>
        <w:t>Schans</w:t>
      </w:r>
      <w:proofErr w:type="spellEnd"/>
      <w:r w:rsidRPr="00293D6F">
        <w:rPr>
          <w:rFonts w:ascii="Calibri" w:eastAsia="Arial" w:hAnsi="Calibri" w:cs="Calibri"/>
          <w:b/>
          <w:bCs/>
          <w:sz w:val="24"/>
          <w:szCs w:val="24"/>
        </w:rPr>
        <w:t xml:space="preserve"> et al., 2009</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Characterizing</w:t>
      </w:r>
      <w:proofErr w:type="gramEnd"/>
      <w:r w:rsidRPr="00293D6F">
        <w:rPr>
          <w:rFonts w:ascii="Calibri" w:eastAsia="Arial" w:hAnsi="Calibri" w:cs="Calibri"/>
          <w:sz w:val="24"/>
          <w:szCs w:val="24"/>
        </w:rPr>
        <w:t xml:space="preserve"> sources of nitrate leaching from an irrigated dairy farm in Merced County, California. Journal of Contaminant Hydrology. https://doi.org/10.1016/j.jconhyd.2009.06.002</w:t>
      </w:r>
    </w:p>
    <w:p w14:paraId="00AE7CFA"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van Kersen et al., 2020</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Acute</w:t>
      </w:r>
      <w:proofErr w:type="gramEnd"/>
      <w:r w:rsidRPr="00293D6F">
        <w:rPr>
          <w:rFonts w:ascii="Calibri" w:eastAsia="Arial" w:hAnsi="Calibri" w:cs="Calibri"/>
          <w:sz w:val="24"/>
          <w:szCs w:val="24"/>
        </w:rPr>
        <w:t xml:space="preserve"> respiratory effects of livestock-related air pollution in a panel of COPD patients. Environment International. https://doi.org/10.1016/j.envint.2019.105426</w:t>
      </w:r>
    </w:p>
    <w:p w14:paraId="40FD22BD"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Waller et al., 2021</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Shifts</w:t>
      </w:r>
      <w:proofErr w:type="gramEnd"/>
      <w:r w:rsidRPr="00293D6F">
        <w:rPr>
          <w:rFonts w:ascii="Calibri" w:eastAsia="Arial" w:hAnsi="Calibri" w:cs="Calibri"/>
          <w:sz w:val="24"/>
          <w:szCs w:val="24"/>
        </w:rPr>
        <w:t xml:space="preserve"> in precipitation and agricultural intensity increase phosphorus concentrations and loads in an agricultural watershed. Journal of Environmental Management. https://doi.org/10.1016/j.jenvman.2021.112019</w:t>
      </w:r>
    </w:p>
    <w:p w14:paraId="4A2A9509"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 xml:space="preserve">Wang et al., 2025:  </w:t>
      </w:r>
      <w:r w:rsidRPr="00293D6F">
        <w:rPr>
          <w:rFonts w:ascii="Calibri" w:eastAsia="Arial" w:hAnsi="Calibri" w:cs="Calibri"/>
          <w:sz w:val="24"/>
          <w:szCs w:val="24"/>
        </w:rPr>
        <w:t>Study on groundwater PFAS pollution near large livestock farms in Guangdong-Hong Kong-Macao Greater Bay Area. Environmental Chemistry and Ecotoxicology. https://doi.org/10.1016/j.enceco.2025.10.022</w:t>
      </w:r>
    </w:p>
    <w:p w14:paraId="5EA4608C" w14:textId="77777777" w:rsidR="00873613" w:rsidRPr="00293D6F" w:rsidRDefault="00342A9F">
      <w:pPr>
        <w:spacing w:before="40" w:after="40"/>
        <w:rPr>
          <w:rFonts w:ascii="Calibri" w:hAnsi="Calibri" w:cs="Calibri"/>
          <w:sz w:val="24"/>
          <w:szCs w:val="24"/>
        </w:rPr>
      </w:pPr>
      <w:r w:rsidRPr="00293D6F">
        <w:rPr>
          <w:rFonts w:ascii="Calibri" w:eastAsia="Arial" w:hAnsi="Calibri" w:cs="Calibri"/>
          <w:b/>
          <w:bCs/>
          <w:sz w:val="24"/>
          <w:szCs w:val="24"/>
        </w:rPr>
        <w:t>Williams et al., 2011</w:t>
      </w:r>
      <w:proofErr w:type="gramStart"/>
      <w:r w:rsidRPr="00293D6F">
        <w:rPr>
          <w:rFonts w:ascii="Calibri" w:eastAsia="Arial" w:hAnsi="Calibri" w:cs="Calibri"/>
          <w:b/>
          <w:bCs/>
          <w:sz w:val="24"/>
          <w:szCs w:val="24"/>
        </w:rPr>
        <w:t xml:space="preserve">:  </w:t>
      </w:r>
      <w:r w:rsidRPr="00293D6F">
        <w:rPr>
          <w:rFonts w:ascii="Calibri" w:eastAsia="Arial" w:hAnsi="Calibri" w:cs="Calibri"/>
          <w:sz w:val="24"/>
          <w:szCs w:val="24"/>
        </w:rPr>
        <w:t>Airborne</w:t>
      </w:r>
      <w:proofErr w:type="gramEnd"/>
      <w:r w:rsidRPr="00293D6F">
        <w:rPr>
          <w:rFonts w:ascii="Calibri" w:eastAsia="Arial" w:hAnsi="Calibri" w:cs="Calibri"/>
          <w:sz w:val="24"/>
          <w:szCs w:val="24"/>
        </w:rPr>
        <w:t xml:space="preserve"> cow </w:t>
      </w:r>
      <w:proofErr w:type="gramStart"/>
      <w:r w:rsidRPr="00293D6F">
        <w:rPr>
          <w:rFonts w:ascii="Calibri" w:eastAsia="Arial" w:hAnsi="Calibri" w:cs="Calibri"/>
          <w:sz w:val="24"/>
          <w:szCs w:val="24"/>
        </w:rPr>
        <w:t>allergen</w:t>
      </w:r>
      <w:proofErr w:type="gramEnd"/>
      <w:r w:rsidRPr="00293D6F">
        <w:rPr>
          <w:rFonts w:ascii="Calibri" w:eastAsia="Arial" w:hAnsi="Calibri" w:cs="Calibri"/>
          <w:sz w:val="24"/>
          <w:szCs w:val="24"/>
        </w:rPr>
        <w:t>, ammonia and particulate matter at homes vary with distance to industrial scale dairy operations. Environmental Health: A Global Access Science Source. https://doi.org/10.1186/1476-069X-10-72</w:t>
      </w:r>
    </w:p>
    <w:p w14:paraId="6318B260" w14:textId="77777777" w:rsidR="00873613" w:rsidRPr="00293D6F" w:rsidRDefault="00873613">
      <w:pPr>
        <w:pBdr>
          <w:top w:val="single" w:sz="4" w:space="1" w:color="CCCCCC"/>
        </w:pBdr>
        <w:spacing w:before="240" w:after="40"/>
        <w:rPr>
          <w:rFonts w:ascii="Calibri" w:hAnsi="Calibri" w:cs="Calibri"/>
          <w:sz w:val="24"/>
          <w:szCs w:val="24"/>
        </w:rPr>
      </w:pPr>
    </w:p>
    <w:p w14:paraId="457FECB5" w14:textId="77777777" w:rsidR="00873613" w:rsidRPr="00293D6F" w:rsidRDefault="00342A9F">
      <w:pPr>
        <w:spacing w:before="40"/>
        <w:jc w:val="center"/>
        <w:rPr>
          <w:rFonts w:ascii="Calibri" w:hAnsi="Calibri" w:cs="Calibri"/>
          <w:sz w:val="24"/>
          <w:szCs w:val="24"/>
        </w:rPr>
      </w:pPr>
      <w:r w:rsidRPr="00293D6F">
        <w:rPr>
          <w:rFonts w:ascii="Calibri" w:eastAsia="Arial" w:hAnsi="Calibri" w:cs="Calibri"/>
          <w:i/>
          <w:iCs/>
          <w:sz w:val="24"/>
          <w:szCs w:val="24"/>
        </w:rPr>
        <w:t>Settlement reference: Settlement and Release Agreement, State of Arizona ex rel. Attorney General Kristin Mayes v. Riverview, LLP, effective December 31, 2025. Riverview expressly denies liability. The Arizona settlement is not an admission of fault or unlawful conduct and pertains to Riverview's existing Arizona operations, not the proposed Minnesota facility.</w:t>
      </w:r>
    </w:p>
    <w:sectPr w:rsidR="00873613" w:rsidRPr="00293D6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509"/>
    <w:multiLevelType w:val="hybridMultilevel"/>
    <w:tmpl w:val="1D00F83E"/>
    <w:lvl w:ilvl="0" w:tplc="07B04262">
      <w:start w:val="1"/>
      <w:numFmt w:val="bullet"/>
      <w:lvlText w:val="●"/>
      <w:lvlJc w:val="left"/>
      <w:pPr>
        <w:ind w:left="720" w:hanging="360"/>
      </w:pPr>
    </w:lvl>
    <w:lvl w:ilvl="1" w:tplc="2B860556">
      <w:start w:val="1"/>
      <w:numFmt w:val="bullet"/>
      <w:lvlText w:val="○"/>
      <w:lvlJc w:val="left"/>
      <w:pPr>
        <w:ind w:left="1440" w:hanging="360"/>
      </w:pPr>
    </w:lvl>
    <w:lvl w:ilvl="2" w:tplc="2A485C44">
      <w:start w:val="1"/>
      <w:numFmt w:val="bullet"/>
      <w:lvlText w:val="■"/>
      <w:lvlJc w:val="left"/>
      <w:pPr>
        <w:ind w:left="2160" w:hanging="360"/>
      </w:pPr>
    </w:lvl>
    <w:lvl w:ilvl="3" w:tplc="148E0598">
      <w:start w:val="1"/>
      <w:numFmt w:val="bullet"/>
      <w:lvlText w:val="●"/>
      <w:lvlJc w:val="left"/>
      <w:pPr>
        <w:ind w:left="2880" w:hanging="360"/>
      </w:pPr>
    </w:lvl>
    <w:lvl w:ilvl="4" w:tplc="10329020">
      <w:start w:val="1"/>
      <w:numFmt w:val="bullet"/>
      <w:lvlText w:val="○"/>
      <w:lvlJc w:val="left"/>
      <w:pPr>
        <w:ind w:left="3600" w:hanging="360"/>
      </w:pPr>
    </w:lvl>
    <w:lvl w:ilvl="5" w:tplc="B1E2DC38">
      <w:start w:val="1"/>
      <w:numFmt w:val="bullet"/>
      <w:lvlText w:val="■"/>
      <w:lvlJc w:val="left"/>
      <w:pPr>
        <w:ind w:left="4320" w:hanging="360"/>
      </w:pPr>
    </w:lvl>
    <w:lvl w:ilvl="6" w:tplc="115A0388">
      <w:start w:val="1"/>
      <w:numFmt w:val="bullet"/>
      <w:lvlText w:val="●"/>
      <w:lvlJc w:val="left"/>
      <w:pPr>
        <w:ind w:left="5040" w:hanging="360"/>
      </w:pPr>
    </w:lvl>
    <w:lvl w:ilvl="7" w:tplc="E71A8422">
      <w:start w:val="1"/>
      <w:numFmt w:val="bullet"/>
      <w:lvlText w:val="●"/>
      <w:lvlJc w:val="left"/>
      <w:pPr>
        <w:ind w:left="5760" w:hanging="360"/>
      </w:pPr>
    </w:lvl>
    <w:lvl w:ilvl="8" w:tplc="A6627360">
      <w:start w:val="1"/>
      <w:numFmt w:val="bullet"/>
      <w:lvlText w:val="●"/>
      <w:lvlJc w:val="left"/>
      <w:pPr>
        <w:ind w:left="6480" w:hanging="360"/>
      </w:pPr>
    </w:lvl>
  </w:abstractNum>
  <w:abstractNum w:abstractNumId="1" w15:restartNumberingAfterBreak="0">
    <w:nsid w:val="0B463CD8"/>
    <w:multiLevelType w:val="hybridMultilevel"/>
    <w:tmpl w:val="C18A6A12"/>
    <w:lvl w:ilvl="0" w:tplc="B45E3286">
      <w:start w:val="1"/>
      <w:numFmt w:val="bullet"/>
      <w:lvlText w:val="■"/>
      <w:lvlJc w:val="left"/>
      <w:pPr>
        <w:ind w:left="720" w:hanging="360"/>
      </w:pPr>
      <w:rPr>
        <w:color w:val="C00000"/>
        <w:sz w:val="18"/>
        <w:szCs w:val="18"/>
      </w:rPr>
    </w:lvl>
    <w:lvl w:ilvl="1" w:tplc="9868743A">
      <w:numFmt w:val="decimal"/>
      <w:lvlText w:val=""/>
      <w:lvlJc w:val="left"/>
    </w:lvl>
    <w:lvl w:ilvl="2" w:tplc="6EAAEDBE">
      <w:numFmt w:val="decimal"/>
      <w:lvlText w:val=""/>
      <w:lvlJc w:val="left"/>
    </w:lvl>
    <w:lvl w:ilvl="3" w:tplc="10A84444">
      <w:numFmt w:val="decimal"/>
      <w:lvlText w:val=""/>
      <w:lvlJc w:val="left"/>
    </w:lvl>
    <w:lvl w:ilvl="4" w:tplc="34AC143A">
      <w:numFmt w:val="decimal"/>
      <w:lvlText w:val=""/>
      <w:lvlJc w:val="left"/>
    </w:lvl>
    <w:lvl w:ilvl="5" w:tplc="7C266412">
      <w:numFmt w:val="decimal"/>
      <w:lvlText w:val=""/>
      <w:lvlJc w:val="left"/>
    </w:lvl>
    <w:lvl w:ilvl="6" w:tplc="9E4EC36C">
      <w:numFmt w:val="decimal"/>
      <w:lvlText w:val=""/>
      <w:lvlJc w:val="left"/>
    </w:lvl>
    <w:lvl w:ilvl="7" w:tplc="94143166">
      <w:numFmt w:val="decimal"/>
      <w:lvlText w:val=""/>
      <w:lvlJc w:val="left"/>
    </w:lvl>
    <w:lvl w:ilvl="8" w:tplc="65027DE2">
      <w:numFmt w:val="decimal"/>
      <w:lvlText w:val=""/>
      <w:lvlJc w:val="left"/>
    </w:lvl>
  </w:abstractNum>
  <w:num w:numId="1" w16cid:durableId="16114006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13"/>
    <w:rsid w:val="000E5F6C"/>
    <w:rsid w:val="002008A8"/>
    <w:rsid w:val="002773E1"/>
    <w:rsid w:val="00293D6F"/>
    <w:rsid w:val="00342A9F"/>
    <w:rsid w:val="0047625C"/>
    <w:rsid w:val="004C3B40"/>
    <w:rsid w:val="005E67F1"/>
    <w:rsid w:val="00661DEE"/>
    <w:rsid w:val="007E302A"/>
    <w:rsid w:val="007F17C4"/>
    <w:rsid w:val="007F68BC"/>
    <w:rsid w:val="00830069"/>
    <w:rsid w:val="00873613"/>
    <w:rsid w:val="00A74D8B"/>
    <w:rsid w:val="00BF3CB5"/>
    <w:rsid w:val="00C3442D"/>
    <w:rsid w:val="00C55E8A"/>
    <w:rsid w:val="00CD0470"/>
    <w:rsid w:val="00DA4E22"/>
    <w:rsid w:val="00F7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989F"/>
  <w15:docId w15:val="{38E1592A-1441-4860-B322-7C992F3D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3"/>
        <w:szCs w:val="23"/>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semiHidden/>
    <w:unhideWhenUsed/>
    <w:qFormat/>
    <w:pPr>
      <w:spacing w:before="200" w:after="80"/>
      <w:outlineLvl w:val="1"/>
    </w:pPr>
    <w:rPr>
      <w:b/>
      <w:bCs/>
      <w:color w:val="C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78</TotalTime>
  <Pages>10</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Bruer, Brittany (ELS-HBE)</cp:lastModifiedBy>
  <cp:revision>19</cp:revision>
  <dcterms:created xsi:type="dcterms:W3CDTF">2026-05-07T22:15:00Z</dcterms:created>
  <dcterms:modified xsi:type="dcterms:W3CDTF">2026-05-07T23:32:00Z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25145284-537f-4422-9883-0969ddcb2624</vt:lpwstr>
  </property>
</Properties>
</file>