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E511D4" w14:textId="22EE91B4" w:rsidR="0043368D" w:rsidRDefault="00354393">
      <w:pPr>
        <w:contextualSpacing/>
      </w:pPr>
      <w:r>
        <w:tab/>
      </w:r>
      <w:r>
        <w:tab/>
      </w:r>
      <w:r>
        <w:tab/>
      </w:r>
      <w:r>
        <w:tab/>
      </w:r>
      <w:r>
        <w:tab/>
      </w:r>
      <w:r>
        <w:tab/>
        <w:t>June 17, 2026</w:t>
      </w:r>
    </w:p>
    <w:p w14:paraId="222FEFDD" w14:textId="77777777" w:rsidR="00354393" w:rsidRDefault="00354393">
      <w:pPr>
        <w:contextualSpacing/>
      </w:pPr>
    </w:p>
    <w:p w14:paraId="743E8720" w14:textId="77777777" w:rsidR="00BD130C" w:rsidRDefault="00BD130C">
      <w:pPr>
        <w:contextualSpacing/>
      </w:pPr>
    </w:p>
    <w:p w14:paraId="3943DA52" w14:textId="77777777" w:rsidR="00BD130C" w:rsidRDefault="00BD130C">
      <w:pPr>
        <w:contextualSpacing/>
      </w:pPr>
    </w:p>
    <w:p w14:paraId="3B4C9731" w14:textId="2B198BFD" w:rsidR="00354393" w:rsidRDefault="00354393">
      <w:pPr>
        <w:contextualSpacing/>
      </w:pPr>
      <w:r w:rsidRPr="00BD130C">
        <w:rPr>
          <w:b/>
          <w:bCs/>
        </w:rPr>
        <w:t>VIA</w:t>
      </w:r>
      <w:r w:rsidR="00BD130C">
        <w:rPr>
          <w:b/>
          <w:bCs/>
        </w:rPr>
        <w:t>:</w:t>
      </w:r>
      <w:r>
        <w:t xml:space="preserve"> </w:t>
      </w:r>
      <w:hyperlink r:id="rId7" w:history="1">
        <w:r w:rsidRPr="005133E8">
          <w:rPr>
            <w:rStyle w:val="Hyperlink"/>
          </w:rPr>
          <w:t>https://nmed.commentinput.com/comment/search</w:t>
        </w:r>
      </w:hyperlink>
      <w:r>
        <w:t xml:space="preserve"> &amp; </w:t>
      </w:r>
      <w:hyperlink r:id="rId8" w:history="1">
        <w:r w:rsidRPr="005133E8">
          <w:rPr>
            <w:rStyle w:val="Hyperlink"/>
          </w:rPr>
          <w:t>pamela.jones@env.nm.gov</w:t>
        </w:r>
      </w:hyperlink>
    </w:p>
    <w:p w14:paraId="6D0A796A" w14:textId="77777777" w:rsidR="0076353A" w:rsidRDefault="0076353A">
      <w:pPr>
        <w:contextualSpacing/>
      </w:pPr>
    </w:p>
    <w:p w14:paraId="16C083AB" w14:textId="184A14BE" w:rsidR="00354393" w:rsidRDefault="00354393">
      <w:pPr>
        <w:contextualSpacing/>
      </w:pPr>
      <w:r>
        <w:t>Water Quality Control Commission</w:t>
      </w:r>
    </w:p>
    <w:p w14:paraId="38A4D27D" w14:textId="6DB31C2C" w:rsidR="00354393" w:rsidRDefault="00354393">
      <w:pPr>
        <w:contextualSpacing/>
      </w:pPr>
      <w:r>
        <w:t>Pamela Jones, WQCC Administrator</w:t>
      </w:r>
    </w:p>
    <w:p w14:paraId="18D8F097" w14:textId="6BB6B064" w:rsidR="00354393" w:rsidRDefault="00354393">
      <w:pPr>
        <w:contextualSpacing/>
      </w:pPr>
      <w:r>
        <w:t>New Mexico Environment Department</w:t>
      </w:r>
    </w:p>
    <w:p w14:paraId="5C61E29B" w14:textId="38888B52" w:rsidR="00354393" w:rsidRDefault="00354393">
      <w:pPr>
        <w:contextualSpacing/>
      </w:pPr>
      <w:r>
        <w:t>Harold Runnels Building</w:t>
      </w:r>
    </w:p>
    <w:p w14:paraId="1671FEF9" w14:textId="21953E78" w:rsidR="00354393" w:rsidRDefault="00354393">
      <w:pPr>
        <w:contextualSpacing/>
      </w:pPr>
      <w:r>
        <w:t>P.O. Box 5469</w:t>
      </w:r>
    </w:p>
    <w:p w14:paraId="5641B5BF" w14:textId="18770648" w:rsidR="00354393" w:rsidRDefault="00354393">
      <w:pPr>
        <w:contextualSpacing/>
      </w:pPr>
      <w:r>
        <w:t>Santa Fe, NM 87502</w:t>
      </w:r>
    </w:p>
    <w:p w14:paraId="7D1D6308" w14:textId="1E32F6FA" w:rsidR="00354393" w:rsidRDefault="00354393">
      <w:pPr>
        <w:contextualSpacing/>
      </w:pPr>
      <w:r>
        <w:t>Telephone: (505) 660-4305</w:t>
      </w:r>
    </w:p>
    <w:p w14:paraId="529B2A53" w14:textId="327842F1" w:rsidR="00354393" w:rsidRDefault="00354393">
      <w:pPr>
        <w:contextualSpacing/>
      </w:pPr>
      <w:r>
        <w:t xml:space="preserve">Email: </w:t>
      </w:r>
      <w:hyperlink r:id="rId9" w:history="1">
        <w:r w:rsidRPr="005133E8">
          <w:rPr>
            <w:rStyle w:val="Hyperlink"/>
          </w:rPr>
          <w:t>pamela.jones@env.nm.gov</w:t>
        </w:r>
      </w:hyperlink>
    </w:p>
    <w:p w14:paraId="064E56F6" w14:textId="77777777" w:rsidR="00354393" w:rsidRDefault="00354393">
      <w:pPr>
        <w:contextualSpacing/>
      </w:pPr>
    </w:p>
    <w:p w14:paraId="769F41EA" w14:textId="77777777" w:rsidR="00BD130C" w:rsidRDefault="00BD130C" w:rsidP="00BD130C">
      <w:pPr>
        <w:contextualSpacing/>
        <w:rPr>
          <w:b/>
          <w:bCs/>
        </w:rPr>
      </w:pPr>
      <w:r w:rsidRPr="00BD130C">
        <w:rPr>
          <w:b/>
          <w:bCs/>
        </w:rPr>
        <w:t xml:space="preserve">RE: </w:t>
      </w:r>
      <w:r>
        <w:rPr>
          <w:b/>
          <w:bCs/>
        </w:rPr>
        <w:t>WQCC 25-74(R)</w:t>
      </w:r>
    </w:p>
    <w:p w14:paraId="4F1BAD33" w14:textId="77777777" w:rsidR="00BD130C" w:rsidRDefault="00BD130C" w:rsidP="00BD130C">
      <w:pPr>
        <w:contextualSpacing/>
        <w:rPr>
          <w:b/>
          <w:bCs/>
        </w:rPr>
      </w:pPr>
    </w:p>
    <w:p w14:paraId="3D5F9ADE" w14:textId="23887DAC" w:rsidR="00BD130C" w:rsidRDefault="00354393" w:rsidP="00BD130C">
      <w:pPr>
        <w:contextualSpacing/>
        <w:rPr>
          <w:b/>
          <w:bCs/>
        </w:rPr>
      </w:pPr>
      <w:r w:rsidRPr="00354393">
        <w:rPr>
          <w:rFonts w:eastAsia="Times New Roman" w:cs="Times New Roman"/>
          <w:color w:val="000000"/>
          <w:kern w:val="0"/>
          <w14:ligatures w14:val="none"/>
        </w:rPr>
        <w:t xml:space="preserve">Chair </w:t>
      </w:r>
      <w:proofErr w:type="spellStart"/>
      <w:r w:rsidRPr="00354393">
        <w:rPr>
          <w:rFonts w:eastAsia="Times New Roman" w:cs="Times New Roman"/>
          <w:color w:val="000000"/>
          <w:kern w:val="0"/>
          <w14:ligatures w14:val="none"/>
        </w:rPr>
        <w:t>Brancard</w:t>
      </w:r>
      <w:proofErr w:type="spellEnd"/>
      <w:r w:rsidR="00BD130C">
        <w:rPr>
          <w:rFonts w:eastAsia="Times New Roman" w:cs="Times New Roman"/>
          <w:color w:val="000000"/>
          <w:kern w:val="0"/>
          <w14:ligatures w14:val="none"/>
        </w:rPr>
        <w:t xml:space="preserve"> and </w:t>
      </w:r>
      <w:r w:rsidRPr="00354393">
        <w:rPr>
          <w:rFonts w:eastAsia="Times New Roman" w:cs="Times New Roman"/>
          <w:color w:val="000000"/>
          <w:kern w:val="0"/>
          <w14:ligatures w14:val="none"/>
        </w:rPr>
        <w:t>Members of the Commission:</w:t>
      </w:r>
    </w:p>
    <w:p w14:paraId="7B2DDE93" w14:textId="77777777" w:rsidR="00BD130C" w:rsidRDefault="00BD130C" w:rsidP="00BD130C">
      <w:pPr>
        <w:contextualSpacing/>
        <w:rPr>
          <w:b/>
          <w:bCs/>
        </w:rPr>
      </w:pPr>
    </w:p>
    <w:p w14:paraId="7C1D07D1" w14:textId="77777777" w:rsidR="00BD130C" w:rsidRDefault="00354393" w:rsidP="00BD130C">
      <w:pPr>
        <w:ind w:firstLine="720"/>
        <w:contextualSpacing/>
        <w:rPr>
          <w:b/>
          <w:bCs/>
        </w:rPr>
      </w:pPr>
      <w:r w:rsidRPr="00354393">
        <w:rPr>
          <w:rFonts w:eastAsia="Times New Roman" w:cs="Times New Roman"/>
          <w:color w:val="000000"/>
          <w:kern w:val="0"/>
          <w14:ligatures w14:val="none"/>
        </w:rPr>
        <w:t>The New Mexico Chamber of Commerce appreciates the opportunity to provide comments regarding the proposed surface water permitting rules. The Chamber represents businesses of all sizes and sectors across New Mexico, including manufacturers, agricultural interests, energy producers, construction companies, infrastructure developers, retailers, service providers, and local employers who collectively drive investment, job creation, and economic growth throughout our state.</w:t>
      </w:r>
    </w:p>
    <w:p w14:paraId="253C4FF8" w14:textId="77777777" w:rsidR="00BD130C" w:rsidRDefault="00BD130C" w:rsidP="00BD130C">
      <w:pPr>
        <w:contextualSpacing/>
        <w:rPr>
          <w:b/>
          <w:bCs/>
        </w:rPr>
      </w:pPr>
    </w:p>
    <w:p w14:paraId="7B65AE0C" w14:textId="77777777" w:rsidR="00BD130C" w:rsidRDefault="00354393" w:rsidP="00BD130C">
      <w:pPr>
        <w:ind w:firstLine="720"/>
        <w:contextualSpacing/>
        <w:rPr>
          <w:b/>
          <w:bCs/>
        </w:rPr>
      </w:pPr>
      <w:r w:rsidRPr="00354393">
        <w:rPr>
          <w:rFonts w:eastAsia="Times New Roman" w:cs="Times New Roman"/>
          <w:color w:val="000000"/>
          <w:kern w:val="0"/>
          <w14:ligatures w14:val="none"/>
        </w:rPr>
        <w:t>The Chamber strongly supports clean water, responsible environmental stewardship, and a permitting system that protects New Mexico's water resources. Economic growth and environmental protection are not competing goals. Businesses depend upon clean and reliable water just as communities, landowners, and families do.</w:t>
      </w:r>
    </w:p>
    <w:p w14:paraId="69B29D63" w14:textId="77777777" w:rsidR="00BD130C" w:rsidRDefault="00BD130C" w:rsidP="00BD130C">
      <w:pPr>
        <w:contextualSpacing/>
        <w:rPr>
          <w:b/>
          <w:bCs/>
        </w:rPr>
      </w:pPr>
    </w:p>
    <w:p w14:paraId="4C526F2D" w14:textId="427BC385" w:rsidR="00BD130C" w:rsidRDefault="00354393" w:rsidP="00BD130C">
      <w:pPr>
        <w:ind w:firstLine="720"/>
        <w:contextualSpacing/>
        <w:rPr>
          <w:b/>
          <w:bCs/>
        </w:rPr>
      </w:pPr>
      <w:r w:rsidRPr="00354393">
        <w:rPr>
          <w:rFonts w:eastAsia="Times New Roman" w:cs="Times New Roman"/>
          <w:color w:val="000000"/>
          <w:kern w:val="0"/>
          <w14:ligatures w14:val="none"/>
        </w:rPr>
        <w:t>However, as this proceeding has demonstrated, the question before the Commission is not whether New Mexico should protect water resources. The question is whether the Commission should adopt a permitting program that provides regulated entities, landowners, local governments, and the public with clear standards, objective criteria, and meaningful certainty regarding how the program will operate.</w:t>
      </w:r>
      <w:r w:rsidR="00BD130C">
        <w:rPr>
          <w:b/>
          <w:bCs/>
        </w:rPr>
        <w:t xml:space="preserve"> </w:t>
      </w:r>
      <w:r w:rsidRPr="00354393">
        <w:rPr>
          <w:rFonts w:eastAsia="Times New Roman" w:cs="Times New Roman"/>
          <w:color w:val="000000"/>
          <w:kern w:val="0"/>
          <w14:ligatures w14:val="none"/>
        </w:rPr>
        <w:t>After reviewing the testimony and evidence presented during this proceeding, the Chamber believes that many of the concerns raised by the New Mexico Natural Resources Partnership (</w:t>
      </w:r>
      <w:r w:rsidR="00BD130C">
        <w:rPr>
          <w:rFonts w:eastAsia="Times New Roman" w:cs="Times New Roman"/>
          <w:color w:val="000000"/>
          <w:kern w:val="0"/>
          <w14:ligatures w14:val="none"/>
        </w:rPr>
        <w:t>“</w:t>
      </w:r>
      <w:r w:rsidRPr="00354393">
        <w:rPr>
          <w:rFonts w:eastAsia="Times New Roman" w:cs="Times New Roman"/>
          <w:color w:val="000000"/>
          <w:kern w:val="0"/>
          <w14:ligatures w14:val="none"/>
        </w:rPr>
        <w:t>NRP</w:t>
      </w:r>
      <w:r w:rsidR="00BD130C">
        <w:rPr>
          <w:rFonts w:eastAsia="Times New Roman" w:cs="Times New Roman"/>
          <w:color w:val="000000"/>
          <w:kern w:val="0"/>
          <w14:ligatures w14:val="none"/>
        </w:rPr>
        <w:t>”</w:t>
      </w:r>
      <w:r w:rsidRPr="00354393">
        <w:rPr>
          <w:rFonts w:eastAsia="Times New Roman" w:cs="Times New Roman"/>
          <w:color w:val="000000"/>
          <w:kern w:val="0"/>
          <w14:ligatures w14:val="none"/>
        </w:rPr>
        <w:t xml:space="preserve">) are well-founded and deserve serious consideration </w:t>
      </w:r>
      <w:r w:rsidR="00BD130C">
        <w:rPr>
          <w:rFonts w:eastAsia="Times New Roman" w:cs="Times New Roman"/>
          <w:color w:val="000000"/>
          <w:kern w:val="0"/>
          <w14:ligatures w14:val="none"/>
        </w:rPr>
        <w:t xml:space="preserve">and adoption </w:t>
      </w:r>
      <w:r w:rsidRPr="00354393">
        <w:rPr>
          <w:rFonts w:eastAsia="Times New Roman" w:cs="Times New Roman"/>
          <w:color w:val="000000"/>
          <w:kern w:val="0"/>
          <w14:ligatures w14:val="none"/>
        </w:rPr>
        <w:t>by the Commission.</w:t>
      </w:r>
    </w:p>
    <w:p w14:paraId="74F270A6" w14:textId="77777777" w:rsidR="00BD130C" w:rsidRDefault="00BD130C" w:rsidP="00BD130C">
      <w:pPr>
        <w:contextualSpacing/>
        <w:rPr>
          <w:b/>
          <w:bCs/>
        </w:rPr>
      </w:pPr>
    </w:p>
    <w:p w14:paraId="324F21CD" w14:textId="117FF54E" w:rsidR="00354393" w:rsidRDefault="00354393" w:rsidP="00BD130C">
      <w:pPr>
        <w:contextualSpacing/>
        <w:jc w:val="center"/>
        <w:rPr>
          <w:rFonts w:eastAsia="Times New Roman" w:cs="Times New Roman"/>
          <w:b/>
          <w:bCs/>
          <w:color w:val="000000"/>
          <w:kern w:val="0"/>
          <w14:ligatures w14:val="none"/>
        </w:rPr>
      </w:pPr>
      <w:r w:rsidRPr="00BD130C">
        <w:rPr>
          <w:rFonts w:eastAsia="Times New Roman" w:cs="Times New Roman"/>
          <w:b/>
          <w:bCs/>
          <w:color w:val="000000"/>
          <w:kern w:val="0"/>
          <w14:ligatures w14:val="none"/>
        </w:rPr>
        <w:t>A PERMITTING PROGRAM SHOULD BE BUILT BEFORE IT IS IMPLEMENTED</w:t>
      </w:r>
    </w:p>
    <w:p w14:paraId="61EB7D6B" w14:textId="77777777" w:rsidR="00BD130C" w:rsidRPr="00BD130C" w:rsidRDefault="00BD130C" w:rsidP="00BD130C">
      <w:pPr>
        <w:contextualSpacing/>
        <w:rPr>
          <w:b/>
          <w:bCs/>
        </w:rPr>
      </w:pPr>
    </w:p>
    <w:p w14:paraId="5C466E27" w14:textId="77777777" w:rsidR="00BD130C" w:rsidRDefault="00354393" w:rsidP="00BD130C">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One theme has emerged repeatedly throughout the hearing. The Department has described the proposed rules as a framework, while acknowledging that many important implementation details will be developed later through guidance documents, mapping efforts, technical manuals, permit conditions, and future administrative decisions.</w:t>
      </w:r>
      <w:r w:rsidR="00BD130C">
        <w:rPr>
          <w:rFonts w:eastAsia="Times New Roman" w:cs="Times New Roman"/>
          <w:color w:val="000000"/>
          <w:kern w:val="0"/>
          <w14:ligatures w14:val="none"/>
        </w:rPr>
        <w:t xml:space="preserve"> </w:t>
      </w:r>
    </w:p>
    <w:p w14:paraId="47060285" w14:textId="07AEA7AB" w:rsidR="00354393" w:rsidRDefault="00354393" w:rsidP="00BD130C">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lastRenderedPageBreak/>
        <w:t>Businesses throughout New Mexico are accustomed to complying with environmental regulations. They do so every day. But compliance becomes exceedingly difficult when the rules do not clearly answer fundamental questions.</w:t>
      </w:r>
      <w:r w:rsidR="00BD130C">
        <w:rPr>
          <w:rFonts w:eastAsia="Times New Roman" w:cs="Times New Roman"/>
          <w:color w:val="000000"/>
          <w:kern w:val="0"/>
          <w14:ligatures w14:val="none"/>
        </w:rPr>
        <w:t xml:space="preserve"> </w:t>
      </w:r>
      <w:r w:rsidRPr="00BD130C">
        <w:rPr>
          <w:rFonts w:eastAsia="Times New Roman" w:cs="Times New Roman"/>
          <w:color w:val="000000"/>
          <w:kern w:val="0"/>
          <w14:ligatures w14:val="none"/>
        </w:rPr>
        <w:t>The hearing record demonstrates that significant uncertainty remains regarding:</w:t>
      </w:r>
      <w:r w:rsidR="00BD130C">
        <w:rPr>
          <w:rFonts w:eastAsia="Times New Roman" w:cs="Times New Roman"/>
          <w:color w:val="000000"/>
          <w:kern w:val="0"/>
          <w14:ligatures w14:val="none"/>
        </w:rPr>
        <w:t xml:space="preserve"> h</w:t>
      </w:r>
      <w:r w:rsidRPr="00BD130C">
        <w:rPr>
          <w:rFonts w:eastAsia="Times New Roman" w:cs="Times New Roman"/>
          <w:color w:val="000000"/>
          <w:kern w:val="0"/>
          <w14:ligatures w14:val="none"/>
        </w:rPr>
        <w:t>ow jurisdictional waters will be identified;</w:t>
      </w:r>
      <w:r w:rsidR="00BD130C">
        <w:rPr>
          <w:rFonts w:eastAsia="Times New Roman" w:cs="Times New Roman"/>
          <w:color w:val="000000"/>
          <w:kern w:val="0"/>
          <w14:ligatures w14:val="none"/>
        </w:rPr>
        <w:t xml:space="preserve"> h</w:t>
      </w:r>
      <w:r w:rsidRPr="00BD130C">
        <w:rPr>
          <w:rFonts w:eastAsia="Times New Roman" w:cs="Times New Roman"/>
          <w:color w:val="000000"/>
          <w:kern w:val="0"/>
          <w14:ligatures w14:val="none"/>
        </w:rPr>
        <w:t>ow applicants will determine whether a permit is required;</w:t>
      </w:r>
      <w:r w:rsidR="00BD130C">
        <w:rPr>
          <w:rFonts w:eastAsia="Times New Roman" w:cs="Times New Roman"/>
          <w:color w:val="000000"/>
          <w:kern w:val="0"/>
          <w14:ligatures w14:val="none"/>
        </w:rPr>
        <w:t xml:space="preserve"> h</w:t>
      </w:r>
      <w:r w:rsidRPr="00BD130C">
        <w:rPr>
          <w:rFonts w:eastAsia="Times New Roman" w:cs="Times New Roman"/>
          <w:color w:val="000000"/>
          <w:kern w:val="0"/>
          <w14:ligatures w14:val="none"/>
        </w:rPr>
        <w:t>ow functional assessments will be conducted;</w:t>
      </w:r>
      <w:r w:rsidR="00BD130C">
        <w:rPr>
          <w:rFonts w:eastAsia="Times New Roman" w:cs="Times New Roman"/>
          <w:color w:val="000000"/>
          <w:kern w:val="0"/>
          <w14:ligatures w14:val="none"/>
        </w:rPr>
        <w:t xml:space="preserve"> h</w:t>
      </w:r>
      <w:r w:rsidRPr="00BD130C">
        <w:rPr>
          <w:rFonts w:eastAsia="Times New Roman" w:cs="Times New Roman"/>
          <w:color w:val="000000"/>
          <w:kern w:val="0"/>
          <w14:ligatures w14:val="none"/>
        </w:rPr>
        <w:t>ow compensatory mitigation obligations will be calculated;</w:t>
      </w:r>
      <w:r w:rsidR="00BD130C">
        <w:rPr>
          <w:rFonts w:eastAsia="Times New Roman" w:cs="Times New Roman"/>
          <w:color w:val="000000"/>
          <w:kern w:val="0"/>
          <w14:ligatures w14:val="none"/>
        </w:rPr>
        <w:t xml:space="preserve"> h</w:t>
      </w:r>
      <w:r w:rsidRPr="00BD130C">
        <w:rPr>
          <w:rFonts w:eastAsia="Times New Roman" w:cs="Times New Roman"/>
          <w:color w:val="000000"/>
          <w:kern w:val="0"/>
          <w14:ligatures w14:val="none"/>
        </w:rPr>
        <w:t>ow permit conditions will be imposed;</w:t>
      </w:r>
      <w:r w:rsidR="00BD130C">
        <w:rPr>
          <w:rFonts w:eastAsia="Times New Roman" w:cs="Times New Roman"/>
          <w:color w:val="000000"/>
          <w:kern w:val="0"/>
          <w14:ligatures w14:val="none"/>
        </w:rPr>
        <w:t xml:space="preserve"> h</w:t>
      </w:r>
      <w:r w:rsidRPr="00BD130C">
        <w:rPr>
          <w:rFonts w:eastAsia="Times New Roman" w:cs="Times New Roman"/>
          <w:color w:val="000000"/>
          <w:kern w:val="0"/>
          <w14:ligatures w14:val="none"/>
        </w:rPr>
        <w:t>ow permitting decisions will be made; and</w:t>
      </w:r>
      <w:r w:rsidR="00BD130C">
        <w:rPr>
          <w:rFonts w:eastAsia="Times New Roman" w:cs="Times New Roman"/>
          <w:color w:val="000000"/>
          <w:kern w:val="0"/>
          <w14:ligatures w14:val="none"/>
        </w:rPr>
        <w:t xml:space="preserve"> h</w:t>
      </w:r>
      <w:r w:rsidRPr="00BD130C">
        <w:rPr>
          <w:rFonts w:eastAsia="Times New Roman" w:cs="Times New Roman"/>
          <w:color w:val="000000"/>
          <w:kern w:val="0"/>
          <w14:ligatures w14:val="none"/>
        </w:rPr>
        <w:t>ow key provisions of the rules will be implemented in practice.</w:t>
      </w:r>
    </w:p>
    <w:p w14:paraId="3824C3E8" w14:textId="77777777" w:rsidR="00BD130C" w:rsidRPr="00BD130C" w:rsidRDefault="00BD130C" w:rsidP="00BD130C">
      <w:pPr>
        <w:spacing w:before="100" w:beforeAutospacing="1" w:after="100" w:afterAutospacing="1"/>
        <w:ind w:firstLine="720"/>
        <w:contextualSpacing/>
        <w:rPr>
          <w:rFonts w:eastAsia="Times New Roman" w:cs="Times New Roman"/>
          <w:color w:val="000000"/>
          <w:kern w:val="0"/>
          <w14:ligatures w14:val="none"/>
        </w:rPr>
      </w:pPr>
    </w:p>
    <w:p w14:paraId="060ADCA1" w14:textId="3F787C88" w:rsidR="00354393" w:rsidRDefault="00354393" w:rsidP="00BD130C">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The Chamber respectfully submits that a statewide permitting program should not rely upon future guidance to answer questions that are essential to understanding the obligations imposed by the rule itself. Businesses making investment decisions need certainty before committing capital, purchasing property, designing projects, or hiring employees.</w:t>
      </w:r>
      <w:r w:rsidR="00BD130C">
        <w:rPr>
          <w:rFonts w:eastAsia="Times New Roman" w:cs="Times New Roman"/>
          <w:color w:val="000000"/>
          <w:kern w:val="0"/>
          <w14:ligatures w14:val="none"/>
        </w:rPr>
        <w:t xml:space="preserve"> </w:t>
      </w:r>
      <w:r w:rsidRPr="00BD130C">
        <w:rPr>
          <w:rFonts w:eastAsia="Times New Roman" w:cs="Times New Roman"/>
          <w:color w:val="000000"/>
          <w:kern w:val="0"/>
          <w14:ligatures w14:val="none"/>
        </w:rPr>
        <w:t>A regulatory program should not require regulated entities to wait for future guidance documents before they can understand the rules.</w:t>
      </w:r>
    </w:p>
    <w:p w14:paraId="344EF3B2" w14:textId="77777777" w:rsidR="00BD130C" w:rsidRPr="00BD130C" w:rsidRDefault="00BD130C" w:rsidP="00BD130C">
      <w:pPr>
        <w:spacing w:before="100" w:beforeAutospacing="1" w:after="100" w:afterAutospacing="1"/>
        <w:ind w:firstLine="720"/>
        <w:contextualSpacing/>
        <w:rPr>
          <w:rFonts w:eastAsia="Times New Roman" w:cs="Times New Roman"/>
          <w:color w:val="000000"/>
          <w:kern w:val="0"/>
          <w14:ligatures w14:val="none"/>
        </w:rPr>
      </w:pPr>
    </w:p>
    <w:p w14:paraId="69BEB4CC" w14:textId="77777777" w:rsidR="00354393" w:rsidRPr="00BD130C" w:rsidRDefault="00354393" w:rsidP="00BD130C">
      <w:pPr>
        <w:spacing w:before="100" w:beforeAutospacing="1" w:after="100" w:afterAutospacing="1"/>
        <w:contextualSpacing/>
        <w:jc w:val="center"/>
        <w:outlineLvl w:val="2"/>
        <w:rPr>
          <w:rFonts w:eastAsia="Times New Roman" w:cs="Times New Roman"/>
          <w:b/>
          <w:bCs/>
          <w:color w:val="000000"/>
          <w:kern w:val="0"/>
          <w14:ligatures w14:val="none"/>
        </w:rPr>
      </w:pPr>
      <w:r w:rsidRPr="00BD130C">
        <w:rPr>
          <w:rFonts w:eastAsia="Times New Roman" w:cs="Times New Roman"/>
          <w:b/>
          <w:bCs/>
          <w:color w:val="000000"/>
          <w:kern w:val="0"/>
          <w14:ligatures w14:val="none"/>
        </w:rPr>
        <w:t>REGULATORY CERTAINTY IS ESSENTIAL TO ECONOMIC DEVELOPMENT</w:t>
      </w:r>
    </w:p>
    <w:p w14:paraId="556A39BF" w14:textId="77777777" w:rsidR="00BD130C" w:rsidRDefault="00BD130C" w:rsidP="00BD130C">
      <w:pPr>
        <w:spacing w:before="100" w:beforeAutospacing="1" w:after="100" w:afterAutospacing="1"/>
        <w:contextualSpacing/>
        <w:rPr>
          <w:rFonts w:eastAsia="Times New Roman" w:cs="Times New Roman"/>
          <w:color w:val="000000"/>
          <w:kern w:val="0"/>
          <w14:ligatures w14:val="none"/>
        </w:rPr>
      </w:pPr>
    </w:p>
    <w:p w14:paraId="09CFED80" w14:textId="77777777" w:rsidR="00BD130C" w:rsidRDefault="00354393" w:rsidP="00BD130C">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New Mexico faces significant economic challenges and opportunities. The state continues to work toward attracting investment, encouraging business expansion, improving infrastructure, and creating high-quality jobs.</w:t>
      </w:r>
      <w:r w:rsidR="00BD130C">
        <w:rPr>
          <w:rFonts w:eastAsia="Times New Roman" w:cs="Times New Roman"/>
          <w:color w:val="000000"/>
          <w:kern w:val="0"/>
          <w14:ligatures w14:val="none"/>
        </w:rPr>
        <w:t xml:space="preserve"> </w:t>
      </w:r>
      <w:r w:rsidRPr="00BD130C">
        <w:rPr>
          <w:rFonts w:eastAsia="Times New Roman" w:cs="Times New Roman"/>
          <w:color w:val="000000"/>
          <w:kern w:val="0"/>
          <w14:ligatures w14:val="none"/>
        </w:rPr>
        <w:t>Businesses considering investments in New Mexico need confidence that permitting requirements are understandable, predictable, and consistently applied.</w:t>
      </w:r>
    </w:p>
    <w:p w14:paraId="38E30BF4" w14:textId="77777777" w:rsidR="00BD130C" w:rsidRDefault="00BD130C" w:rsidP="00BD130C">
      <w:pPr>
        <w:spacing w:before="100" w:beforeAutospacing="1" w:after="100" w:afterAutospacing="1"/>
        <w:ind w:firstLine="720"/>
        <w:contextualSpacing/>
        <w:rPr>
          <w:rFonts w:eastAsia="Times New Roman" w:cs="Times New Roman"/>
          <w:color w:val="000000"/>
          <w:kern w:val="0"/>
          <w14:ligatures w14:val="none"/>
        </w:rPr>
      </w:pPr>
    </w:p>
    <w:p w14:paraId="571E2C17" w14:textId="2B5ECDB3" w:rsidR="0076353A" w:rsidRDefault="00354393" w:rsidP="0076353A">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The Chamber is concerned that several aspects of the proposed rules remain uncertain. Testimony throughout the hearing highlighted unresolved questions regarding jurisdictional boundaries, compensatory mitigation, permit requirements, permit modifications, and future implementation decisions.</w:t>
      </w:r>
      <w:r w:rsidR="008106A8">
        <w:rPr>
          <w:rFonts w:eastAsia="Times New Roman" w:cs="Times New Roman"/>
          <w:color w:val="000000"/>
          <w:kern w:val="0"/>
          <w14:ligatures w14:val="none"/>
        </w:rPr>
        <w:t xml:space="preserve">  </w:t>
      </w:r>
      <w:r w:rsidR="00686AA9">
        <w:rPr>
          <w:rFonts w:eastAsia="Times New Roman" w:cs="Times New Roman"/>
          <w:color w:val="000000"/>
          <w:kern w:val="0"/>
          <w14:ligatures w14:val="none"/>
        </w:rPr>
        <w:t>Additionally</w:t>
      </w:r>
      <w:r w:rsidR="008106A8">
        <w:rPr>
          <w:rFonts w:eastAsia="Times New Roman" w:cs="Times New Roman"/>
          <w:color w:val="000000"/>
          <w:kern w:val="0"/>
          <w14:ligatures w14:val="none"/>
        </w:rPr>
        <w:t xml:space="preserve">, </w:t>
      </w:r>
      <w:r w:rsidR="008106A8" w:rsidRPr="008106A8">
        <w:rPr>
          <w:rFonts w:eastAsia="Times New Roman" w:cs="Times New Roman"/>
          <w:color w:val="000000"/>
          <w:kern w:val="0"/>
          <w14:ligatures w14:val="none"/>
        </w:rPr>
        <w:t>the dredged and fill permit requirements create uncertainty for residential development, including affordable housing.</w:t>
      </w:r>
    </w:p>
    <w:p w14:paraId="5DD04830" w14:textId="77777777" w:rsidR="0076353A" w:rsidRDefault="0076353A" w:rsidP="0076353A">
      <w:pPr>
        <w:spacing w:before="100" w:beforeAutospacing="1" w:after="100" w:afterAutospacing="1"/>
        <w:ind w:firstLine="720"/>
        <w:contextualSpacing/>
        <w:rPr>
          <w:rFonts w:eastAsia="Times New Roman" w:cs="Times New Roman"/>
          <w:color w:val="000000"/>
          <w:kern w:val="0"/>
          <w14:ligatures w14:val="none"/>
        </w:rPr>
      </w:pPr>
    </w:p>
    <w:p w14:paraId="6B8D3DAE" w14:textId="77777777" w:rsidR="0076353A" w:rsidRDefault="00354393" w:rsidP="0076353A">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A business seeking to construct a facility, expand operations, improve infrastructure, stabilize streambanks, maintain drainage features, or undertake other lawful activities should be able to determine in advance:</w:t>
      </w:r>
      <w:r w:rsidR="0076353A">
        <w:rPr>
          <w:rFonts w:eastAsia="Times New Roman" w:cs="Times New Roman"/>
          <w:color w:val="000000"/>
          <w:kern w:val="0"/>
          <w14:ligatures w14:val="none"/>
        </w:rPr>
        <w:t xml:space="preserve"> w</w:t>
      </w:r>
      <w:r w:rsidRPr="00BD130C">
        <w:rPr>
          <w:rFonts w:eastAsia="Times New Roman" w:cs="Times New Roman"/>
          <w:color w:val="000000"/>
          <w:kern w:val="0"/>
          <w14:ligatures w14:val="none"/>
        </w:rPr>
        <w:t>hether a permit is required;</w:t>
      </w:r>
      <w:r w:rsidR="0076353A">
        <w:rPr>
          <w:rFonts w:eastAsia="Times New Roman" w:cs="Times New Roman"/>
          <w:color w:val="000000"/>
          <w:kern w:val="0"/>
          <w14:ligatures w14:val="none"/>
        </w:rPr>
        <w:t xml:space="preserve"> w</w:t>
      </w:r>
      <w:r w:rsidRPr="00BD130C">
        <w:rPr>
          <w:rFonts w:eastAsia="Times New Roman" w:cs="Times New Roman"/>
          <w:color w:val="000000"/>
          <w:kern w:val="0"/>
          <w14:ligatures w14:val="none"/>
        </w:rPr>
        <w:t>hat information must be submitted;</w:t>
      </w:r>
      <w:r w:rsidR="0076353A">
        <w:rPr>
          <w:rFonts w:eastAsia="Times New Roman" w:cs="Times New Roman"/>
          <w:color w:val="000000"/>
          <w:kern w:val="0"/>
          <w14:ligatures w14:val="none"/>
        </w:rPr>
        <w:t xml:space="preserve"> w</w:t>
      </w:r>
      <w:r w:rsidRPr="00BD130C">
        <w:rPr>
          <w:rFonts w:eastAsia="Times New Roman" w:cs="Times New Roman"/>
          <w:color w:val="000000"/>
          <w:kern w:val="0"/>
          <w14:ligatures w14:val="none"/>
        </w:rPr>
        <w:t>hat standards apply;</w:t>
      </w:r>
      <w:r w:rsidR="0076353A">
        <w:rPr>
          <w:rFonts w:eastAsia="Times New Roman" w:cs="Times New Roman"/>
          <w:color w:val="000000"/>
          <w:kern w:val="0"/>
          <w14:ligatures w14:val="none"/>
        </w:rPr>
        <w:t xml:space="preserve"> w</w:t>
      </w:r>
      <w:r w:rsidRPr="00BD130C">
        <w:rPr>
          <w:rFonts w:eastAsia="Times New Roman" w:cs="Times New Roman"/>
          <w:color w:val="000000"/>
          <w:kern w:val="0"/>
          <w14:ligatures w14:val="none"/>
        </w:rPr>
        <w:t>hat mitigation obligations may be imposed; and</w:t>
      </w:r>
      <w:r w:rsidR="0076353A">
        <w:rPr>
          <w:rFonts w:eastAsia="Times New Roman" w:cs="Times New Roman"/>
          <w:color w:val="000000"/>
          <w:kern w:val="0"/>
          <w14:ligatures w14:val="none"/>
        </w:rPr>
        <w:t xml:space="preserve"> h</w:t>
      </w:r>
      <w:r w:rsidRPr="00BD130C">
        <w:rPr>
          <w:rFonts w:eastAsia="Times New Roman" w:cs="Times New Roman"/>
          <w:color w:val="000000"/>
          <w:kern w:val="0"/>
          <w14:ligatures w14:val="none"/>
        </w:rPr>
        <w:t>ow long the permitting process is expected to take.</w:t>
      </w:r>
    </w:p>
    <w:p w14:paraId="7B573691" w14:textId="77777777" w:rsidR="0076353A" w:rsidRDefault="0076353A" w:rsidP="0076353A">
      <w:pPr>
        <w:spacing w:before="100" w:beforeAutospacing="1" w:after="100" w:afterAutospacing="1"/>
        <w:ind w:firstLine="720"/>
        <w:contextualSpacing/>
        <w:rPr>
          <w:rFonts w:eastAsia="Times New Roman" w:cs="Times New Roman"/>
          <w:color w:val="000000"/>
          <w:kern w:val="0"/>
          <w14:ligatures w14:val="none"/>
        </w:rPr>
      </w:pPr>
    </w:p>
    <w:p w14:paraId="237B25C3" w14:textId="24660E67" w:rsidR="00354393" w:rsidRDefault="00354393" w:rsidP="0076353A">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Those are not extraordinary requests. They are basic elements of a functioning regulatory system.</w:t>
      </w:r>
      <w:r w:rsidR="0076353A">
        <w:rPr>
          <w:rFonts w:eastAsia="Times New Roman" w:cs="Times New Roman"/>
          <w:color w:val="000000"/>
          <w:kern w:val="0"/>
          <w14:ligatures w14:val="none"/>
        </w:rPr>
        <w:t xml:space="preserve"> </w:t>
      </w:r>
      <w:r w:rsidRPr="00BD130C">
        <w:rPr>
          <w:rFonts w:eastAsia="Times New Roman" w:cs="Times New Roman"/>
          <w:color w:val="000000"/>
          <w:kern w:val="0"/>
          <w14:ligatures w14:val="none"/>
        </w:rPr>
        <w:t>The Chamber believes NRP has correctly emphasized that clear standards benefit everyone involved in the process, including regulators, permit applicants, and members of the public.</w:t>
      </w:r>
    </w:p>
    <w:p w14:paraId="010CCDCE" w14:textId="77777777" w:rsidR="0076353A" w:rsidRPr="00BD130C" w:rsidRDefault="0076353A" w:rsidP="0076353A">
      <w:pPr>
        <w:spacing w:before="100" w:beforeAutospacing="1" w:after="100" w:afterAutospacing="1"/>
        <w:ind w:firstLine="720"/>
        <w:contextualSpacing/>
        <w:rPr>
          <w:rFonts w:eastAsia="Times New Roman" w:cs="Times New Roman"/>
          <w:color w:val="000000"/>
          <w:kern w:val="0"/>
          <w14:ligatures w14:val="none"/>
        </w:rPr>
      </w:pPr>
    </w:p>
    <w:p w14:paraId="466461E3" w14:textId="77777777" w:rsidR="00354393" w:rsidRDefault="00354393" w:rsidP="0076353A">
      <w:pPr>
        <w:spacing w:before="100" w:beforeAutospacing="1" w:after="100" w:afterAutospacing="1"/>
        <w:contextualSpacing/>
        <w:jc w:val="center"/>
        <w:outlineLvl w:val="2"/>
        <w:rPr>
          <w:rFonts w:eastAsia="Times New Roman" w:cs="Times New Roman"/>
          <w:b/>
          <w:bCs/>
          <w:color w:val="000000"/>
          <w:kern w:val="0"/>
          <w14:ligatures w14:val="none"/>
        </w:rPr>
      </w:pPr>
      <w:r w:rsidRPr="00BD130C">
        <w:rPr>
          <w:rFonts w:eastAsia="Times New Roman" w:cs="Times New Roman"/>
          <w:b/>
          <w:bCs/>
          <w:color w:val="000000"/>
          <w:kern w:val="0"/>
          <w14:ligatures w14:val="none"/>
        </w:rPr>
        <w:t>PERMITS SHOULD PROVIDE MEANINGFUL CERTAINTY</w:t>
      </w:r>
    </w:p>
    <w:p w14:paraId="2BCDC46D" w14:textId="77777777" w:rsidR="0076353A" w:rsidRPr="00BD130C" w:rsidRDefault="0076353A" w:rsidP="00BD130C">
      <w:pPr>
        <w:spacing w:before="100" w:beforeAutospacing="1" w:after="100" w:afterAutospacing="1"/>
        <w:contextualSpacing/>
        <w:outlineLvl w:val="2"/>
        <w:rPr>
          <w:rFonts w:eastAsia="Times New Roman" w:cs="Times New Roman"/>
          <w:b/>
          <w:bCs/>
          <w:color w:val="000000"/>
          <w:kern w:val="0"/>
          <w14:ligatures w14:val="none"/>
        </w:rPr>
      </w:pPr>
    </w:p>
    <w:p w14:paraId="1DFC728E" w14:textId="1DB3EE5B" w:rsidR="00354393" w:rsidRDefault="00354393" w:rsidP="0076353A">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Another concern that emerged during the hearing is whether permits issued under the new program will provide meaningful certainty to permit holders.</w:t>
      </w:r>
      <w:r w:rsidR="0076353A">
        <w:rPr>
          <w:rFonts w:eastAsia="Times New Roman" w:cs="Times New Roman"/>
          <w:color w:val="000000"/>
          <w:kern w:val="0"/>
          <w14:ligatures w14:val="none"/>
        </w:rPr>
        <w:t xml:space="preserve"> </w:t>
      </w:r>
      <w:r w:rsidRPr="00BD130C">
        <w:rPr>
          <w:rFonts w:eastAsia="Times New Roman" w:cs="Times New Roman"/>
          <w:color w:val="000000"/>
          <w:kern w:val="0"/>
          <w14:ligatures w14:val="none"/>
        </w:rPr>
        <w:t xml:space="preserve">Businesses routinely make substantial investments based upon permits and regulatory approvals. Financing decisions, </w:t>
      </w:r>
      <w:r w:rsidRPr="00BD130C">
        <w:rPr>
          <w:rFonts w:eastAsia="Times New Roman" w:cs="Times New Roman"/>
          <w:color w:val="000000"/>
          <w:kern w:val="0"/>
          <w14:ligatures w14:val="none"/>
        </w:rPr>
        <w:lastRenderedPageBreak/>
        <w:t>project schedules, contracts, and employment decisions often depend upon those approvals.</w:t>
      </w:r>
      <w:r w:rsidR="0076353A">
        <w:rPr>
          <w:rFonts w:eastAsia="Times New Roman" w:cs="Times New Roman"/>
          <w:color w:val="000000"/>
          <w:kern w:val="0"/>
          <w14:ligatures w14:val="none"/>
        </w:rPr>
        <w:t xml:space="preserve"> </w:t>
      </w:r>
      <w:r w:rsidRPr="00BD130C">
        <w:rPr>
          <w:rFonts w:eastAsia="Times New Roman" w:cs="Times New Roman"/>
          <w:color w:val="000000"/>
          <w:kern w:val="0"/>
          <w14:ligatures w14:val="none"/>
        </w:rPr>
        <w:t>A permit system works best when permit holders can reasonably rely upon the permits they receive.</w:t>
      </w:r>
    </w:p>
    <w:p w14:paraId="1B356A1F" w14:textId="77777777" w:rsidR="0076353A" w:rsidRPr="00BD130C" w:rsidRDefault="0076353A" w:rsidP="0076353A">
      <w:pPr>
        <w:spacing w:before="100" w:beforeAutospacing="1" w:after="100" w:afterAutospacing="1"/>
        <w:ind w:firstLine="720"/>
        <w:contextualSpacing/>
        <w:rPr>
          <w:rFonts w:eastAsia="Times New Roman" w:cs="Times New Roman"/>
          <w:color w:val="000000"/>
          <w:kern w:val="0"/>
          <w14:ligatures w14:val="none"/>
        </w:rPr>
      </w:pPr>
    </w:p>
    <w:p w14:paraId="7B39C648" w14:textId="65BB3633" w:rsidR="00354393" w:rsidRDefault="00354393" w:rsidP="0076353A">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The Chamber is concerned that broad provisions related to permit modification, permit reopening, evolving guidance, and future implementation decisions could undermine the certainty that permits are intended to provide.</w:t>
      </w:r>
      <w:r w:rsidR="0076353A">
        <w:rPr>
          <w:rFonts w:eastAsia="Times New Roman" w:cs="Times New Roman"/>
          <w:color w:val="000000"/>
          <w:kern w:val="0"/>
          <w14:ligatures w14:val="none"/>
        </w:rPr>
        <w:t xml:space="preserve"> </w:t>
      </w:r>
      <w:r w:rsidRPr="00BD130C">
        <w:rPr>
          <w:rFonts w:eastAsia="Times New Roman" w:cs="Times New Roman"/>
          <w:color w:val="000000"/>
          <w:kern w:val="0"/>
          <w14:ligatures w14:val="none"/>
        </w:rPr>
        <w:t>Once an applicant has complied with the applicable requirements, obtained a permit, and followed the rules, that permit should provide meaningful regulatory certainty. Businesses cannot effectively plan investments if the standards governing permit compliance continue to shift after approval has been granted.</w:t>
      </w:r>
    </w:p>
    <w:p w14:paraId="622F595D" w14:textId="77777777" w:rsidR="0076353A" w:rsidRPr="00BD130C" w:rsidRDefault="0076353A" w:rsidP="0076353A">
      <w:pPr>
        <w:spacing w:before="100" w:beforeAutospacing="1" w:after="100" w:afterAutospacing="1"/>
        <w:ind w:firstLine="720"/>
        <w:contextualSpacing/>
        <w:rPr>
          <w:rFonts w:eastAsia="Times New Roman" w:cs="Times New Roman"/>
          <w:color w:val="000000"/>
          <w:kern w:val="0"/>
          <w14:ligatures w14:val="none"/>
        </w:rPr>
      </w:pPr>
    </w:p>
    <w:p w14:paraId="7278BEA6" w14:textId="77777777" w:rsidR="00354393" w:rsidRDefault="00354393" w:rsidP="00440003">
      <w:pPr>
        <w:spacing w:before="100" w:beforeAutospacing="1" w:after="100" w:afterAutospacing="1"/>
        <w:contextualSpacing/>
        <w:jc w:val="center"/>
        <w:outlineLvl w:val="2"/>
        <w:rPr>
          <w:rFonts w:eastAsia="Times New Roman" w:cs="Times New Roman"/>
          <w:b/>
          <w:bCs/>
          <w:color w:val="000000"/>
          <w:kern w:val="0"/>
          <w14:ligatures w14:val="none"/>
        </w:rPr>
      </w:pPr>
      <w:r w:rsidRPr="00BD130C">
        <w:rPr>
          <w:rFonts w:eastAsia="Times New Roman" w:cs="Times New Roman"/>
          <w:b/>
          <w:bCs/>
          <w:color w:val="000000"/>
          <w:kern w:val="0"/>
          <w14:ligatures w14:val="none"/>
        </w:rPr>
        <w:t>NEW MEXICO SHOULD LEARN FROM ESTABLISHED PROGRAMS</w:t>
      </w:r>
    </w:p>
    <w:p w14:paraId="6315D516" w14:textId="77777777" w:rsidR="0076353A" w:rsidRPr="00BD130C" w:rsidRDefault="0076353A" w:rsidP="00BD130C">
      <w:pPr>
        <w:spacing w:before="100" w:beforeAutospacing="1" w:after="100" w:afterAutospacing="1"/>
        <w:contextualSpacing/>
        <w:outlineLvl w:val="2"/>
        <w:rPr>
          <w:rFonts w:eastAsia="Times New Roman" w:cs="Times New Roman"/>
          <w:b/>
          <w:bCs/>
          <w:color w:val="000000"/>
          <w:kern w:val="0"/>
          <w14:ligatures w14:val="none"/>
        </w:rPr>
      </w:pPr>
    </w:p>
    <w:p w14:paraId="74FE733D" w14:textId="77777777" w:rsidR="0076353A" w:rsidRDefault="00354393" w:rsidP="0076353A">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Several witnesses discussed federal permitting programs and Colorado's Rule 87. While reasonable people may disagree regarding the details of those programs, they demonstrate an important principle: successful permitting programs are built upon clearly articulated standards, guidance, and implementation procedures.</w:t>
      </w:r>
    </w:p>
    <w:p w14:paraId="3BBAA829" w14:textId="77777777" w:rsidR="0076353A" w:rsidRDefault="0076353A" w:rsidP="0076353A">
      <w:pPr>
        <w:spacing w:before="100" w:beforeAutospacing="1" w:after="100" w:afterAutospacing="1"/>
        <w:ind w:firstLine="720"/>
        <w:contextualSpacing/>
        <w:rPr>
          <w:rFonts w:eastAsia="Times New Roman" w:cs="Times New Roman"/>
          <w:color w:val="000000"/>
          <w:kern w:val="0"/>
          <w14:ligatures w14:val="none"/>
        </w:rPr>
      </w:pPr>
    </w:p>
    <w:p w14:paraId="29B85031" w14:textId="4E284E2B" w:rsidR="00354393" w:rsidRPr="00BD130C" w:rsidRDefault="00354393" w:rsidP="0076353A">
      <w:pPr>
        <w:spacing w:before="100" w:beforeAutospacing="1" w:after="100" w:afterAutospacing="1"/>
        <w:ind w:firstLine="7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The Chamber is concerned that New Mexico is being asked to adopt a program while many of the details necessary to administer that program remain unresolved.</w:t>
      </w:r>
      <w:r w:rsidR="0076353A">
        <w:rPr>
          <w:rFonts w:eastAsia="Times New Roman" w:cs="Times New Roman"/>
          <w:color w:val="000000"/>
          <w:kern w:val="0"/>
          <w14:ligatures w14:val="none"/>
        </w:rPr>
        <w:t xml:space="preserve"> </w:t>
      </w:r>
      <w:r w:rsidRPr="00BD130C">
        <w:rPr>
          <w:rFonts w:eastAsia="Times New Roman" w:cs="Times New Roman"/>
          <w:color w:val="000000"/>
          <w:kern w:val="0"/>
          <w14:ligatures w14:val="none"/>
        </w:rPr>
        <w:t>Rather than creating uncertainty, New Mexico should strive to develop a permitting framework that incorporates objective standards and lessons learned from decades of permitting experience elsewhere.</w:t>
      </w:r>
    </w:p>
    <w:p w14:paraId="1EE93AE6" w14:textId="77777777" w:rsidR="00354393" w:rsidRDefault="00354393" w:rsidP="00BD130C">
      <w:pPr>
        <w:spacing w:before="100" w:beforeAutospacing="1" w:after="100" w:afterAutospacing="1"/>
        <w:contextualSpacing/>
        <w:rPr>
          <w:rFonts w:eastAsia="Times New Roman" w:cs="Times New Roman"/>
          <w:color w:val="000000"/>
          <w:kern w:val="0"/>
          <w14:ligatures w14:val="none"/>
        </w:rPr>
      </w:pPr>
      <w:r w:rsidRPr="00BD130C">
        <w:rPr>
          <w:rFonts w:eastAsia="Times New Roman" w:cs="Times New Roman"/>
          <w:color w:val="000000"/>
          <w:kern w:val="0"/>
          <w14:ligatures w14:val="none"/>
        </w:rPr>
        <w:t>Businesses are more likely to invest when they understand the rules. Regulatory certainty encourages compliance, reduces disputes, and promotes efficient permitting.</w:t>
      </w:r>
    </w:p>
    <w:p w14:paraId="1E6D00D5" w14:textId="77777777" w:rsidR="0076353A" w:rsidRPr="00BD130C" w:rsidRDefault="0076353A" w:rsidP="00BD130C">
      <w:pPr>
        <w:spacing w:before="100" w:beforeAutospacing="1" w:after="100" w:afterAutospacing="1"/>
        <w:contextualSpacing/>
        <w:rPr>
          <w:rFonts w:eastAsia="Times New Roman" w:cs="Times New Roman"/>
          <w:color w:val="000000"/>
          <w:kern w:val="0"/>
          <w14:ligatures w14:val="none"/>
        </w:rPr>
      </w:pPr>
    </w:p>
    <w:p w14:paraId="762CCC13" w14:textId="77777777" w:rsidR="0076353A" w:rsidRDefault="00354393" w:rsidP="0076353A">
      <w:pPr>
        <w:spacing w:before="100" w:beforeAutospacing="1" w:after="100" w:afterAutospacing="1"/>
        <w:contextualSpacing/>
        <w:jc w:val="center"/>
        <w:outlineLvl w:val="2"/>
        <w:rPr>
          <w:rFonts w:eastAsia="Times New Roman" w:cs="Times New Roman"/>
          <w:b/>
          <w:bCs/>
          <w:color w:val="000000"/>
          <w:kern w:val="0"/>
          <w14:ligatures w14:val="none"/>
        </w:rPr>
      </w:pPr>
      <w:r w:rsidRPr="00BD130C">
        <w:rPr>
          <w:rFonts w:eastAsia="Times New Roman" w:cs="Times New Roman"/>
          <w:b/>
          <w:bCs/>
          <w:color w:val="000000"/>
          <w:kern w:val="0"/>
          <w14:ligatures w14:val="none"/>
        </w:rPr>
        <w:t xml:space="preserve">THE COMMISSION SHOULD ADOPT A </w:t>
      </w:r>
    </w:p>
    <w:p w14:paraId="74854DE3" w14:textId="56C59D35" w:rsidR="00354393" w:rsidRDefault="00354393" w:rsidP="0076353A">
      <w:pPr>
        <w:spacing w:before="100" w:beforeAutospacing="1" w:after="100" w:afterAutospacing="1"/>
        <w:contextualSpacing/>
        <w:jc w:val="center"/>
        <w:outlineLvl w:val="2"/>
        <w:rPr>
          <w:rFonts w:eastAsia="Times New Roman" w:cs="Times New Roman"/>
          <w:b/>
          <w:bCs/>
          <w:color w:val="000000"/>
          <w:kern w:val="0"/>
          <w14:ligatures w14:val="none"/>
        </w:rPr>
      </w:pPr>
      <w:r w:rsidRPr="00BD130C">
        <w:rPr>
          <w:rFonts w:eastAsia="Times New Roman" w:cs="Times New Roman"/>
          <w:b/>
          <w:bCs/>
          <w:color w:val="000000"/>
          <w:kern w:val="0"/>
          <w14:ligatures w14:val="none"/>
        </w:rPr>
        <w:t>WORKABLE AND PREDICTABLE PROGRAM</w:t>
      </w:r>
    </w:p>
    <w:p w14:paraId="5616897E" w14:textId="77777777" w:rsidR="0076353A" w:rsidRPr="00BD130C" w:rsidRDefault="0076353A" w:rsidP="0076353A">
      <w:pPr>
        <w:spacing w:before="100" w:beforeAutospacing="1" w:after="100" w:afterAutospacing="1"/>
        <w:contextualSpacing/>
        <w:jc w:val="center"/>
        <w:outlineLvl w:val="2"/>
        <w:rPr>
          <w:rFonts w:eastAsia="Times New Roman" w:cs="Times New Roman"/>
          <w:b/>
          <w:bCs/>
          <w:color w:val="000000"/>
          <w:kern w:val="0"/>
          <w14:ligatures w14:val="none"/>
        </w:rPr>
      </w:pPr>
    </w:p>
    <w:p w14:paraId="4D5B71A1" w14:textId="55295A73" w:rsidR="00354393" w:rsidRPr="00BD130C" w:rsidRDefault="00354393" w:rsidP="00BD130C">
      <w:pPr>
        <w:spacing w:before="100" w:beforeAutospacing="1" w:after="100" w:afterAutospacing="1"/>
        <w:contextualSpacing/>
        <w:rPr>
          <w:rFonts w:eastAsia="Times New Roman" w:cs="Times New Roman"/>
          <w:color w:val="000000"/>
          <w:kern w:val="0"/>
          <w14:ligatures w14:val="none"/>
        </w:rPr>
      </w:pPr>
      <w:r w:rsidRPr="00BD130C">
        <w:rPr>
          <w:rFonts w:eastAsia="Times New Roman" w:cs="Times New Roman"/>
          <w:color w:val="000000"/>
          <w:kern w:val="0"/>
          <w14:ligatures w14:val="none"/>
        </w:rPr>
        <w:t>The Chamber respectfully urges the Commission to carefully consider the concerns raised by NRP throughout this proceeding.</w:t>
      </w:r>
      <w:r w:rsidR="0076353A">
        <w:rPr>
          <w:rFonts w:eastAsia="Times New Roman" w:cs="Times New Roman"/>
          <w:color w:val="000000"/>
          <w:kern w:val="0"/>
          <w14:ligatures w14:val="none"/>
        </w:rPr>
        <w:t xml:space="preserve"> </w:t>
      </w:r>
      <w:r w:rsidRPr="00BD130C">
        <w:rPr>
          <w:rFonts w:eastAsia="Times New Roman" w:cs="Times New Roman"/>
          <w:color w:val="000000"/>
          <w:kern w:val="0"/>
          <w14:ligatures w14:val="none"/>
        </w:rPr>
        <w:t>NRP</w:t>
      </w:r>
      <w:r w:rsidR="0076353A">
        <w:rPr>
          <w:rFonts w:eastAsia="Times New Roman" w:cs="Times New Roman"/>
          <w:color w:val="000000"/>
          <w:kern w:val="0"/>
          <w14:ligatures w14:val="none"/>
        </w:rPr>
        <w:t>’</w:t>
      </w:r>
      <w:r w:rsidRPr="00BD130C">
        <w:rPr>
          <w:rFonts w:eastAsia="Times New Roman" w:cs="Times New Roman"/>
          <w:color w:val="000000"/>
          <w:kern w:val="0"/>
          <w14:ligatures w14:val="none"/>
        </w:rPr>
        <w:t>s positions have consistently emphasized:</w:t>
      </w:r>
      <w:r w:rsidR="0076353A">
        <w:rPr>
          <w:rFonts w:eastAsia="Times New Roman" w:cs="Times New Roman"/>
          <w:color w:val="000000"/>
          <w:kern w:val="0"/>
          <w14:ligatures w14:val="none"/>
        </w:rPr>
        <w:br/>
      </w:r>
    </w:p>
    <w:p w14:paraId="48230A40" w14:textId="77777777" w:rsidR="00354393" w:rsidRPr="00BD130C" w:rsidRDefault="00354393" w:rsidP="00BD130C">
      <w:pPr>
        <w:numPr>
          <w:ilvl w:val="0"/>
          <w:numId w:val="3"/>
        </w:numPr>
        <w:spacing w:before="100" w:beforeAutospacing="1" w:after="100" w:afterAutospacing="1"/>
        <w:contextualSpacing/>
        <w:rPr>
          <w:rFonts w:eastAsia="Times New Roman" w:cs="Times New Roman"/>
          <w:color w:val="000000"/>
          <w:kern w:val="0"/>
          <w14:ligatures w14:val="none"/>
        </w:rPr>
      </w:pPr>
      <w:r w:rsidRPr="00BD130C">
        <w:rPr>
          <w:rFonts w:eastAsia="Times New Roman" w:cs="Times New Roman"/>
          <w:color w:val="000000"/>
          <w:kern w:val="0"/>
          <w14:ligatures w14:val="none"/>
        </w:rPr>
        <w:t>Clear permitting standards;</w:t>
      </w:r>
    </w:p>
    <w:p w14:paraId="034D0E26" w14:textId="77777777" w:rsidR="00354393" w:rsidRPr="00BD130C" w:rsidRDefault="00354393" w:rsidP="00BD130C">
      <w:pPr>
        <w:numPr>
          <w:ilvl w:val="0"/>
          <w:numId w:val="3"/>
        </w:numPr>
        <w:spacing w:before="100" w:beforeAutospacing="1" w:after="100" w:afterAutospacing="1"/>
        <w:contextualSpacing/>
        <w:rPr>
          <w:rFonts w:eastAsia="Times New Roman" w:cs="Times New Roman"/>
          <w:color w:val="000000"/>
          <w:kern w:val="0"/>
          <w14:ligatures w14:val="none"/>
        </w:rPr>
      </w:pPr>
      <w:r w:rsidRPr="00BD130C">
        <w:rPr>
          <w:rFonts w:eastAsia="Times New Roman" w:cs="Times New Roman"/>
          <w:color w:val="000000"/>
          <w:kern w:val="0"/>
          <w14:ligatures w14:val="none"/>
        </w:rPr>
        <w:t>Objective decision-making criteria;</w:t>
      </w:r>
    </w:p>
    <w:p w14:paraId="3E247390" w14:textId="77777777" w:rsidR="00354393" w:rsidRPr="00BD130C" w:rsidRDefault="00354393" w:rsidP="00BD130C">
      <w:pPr>
        <w:numPr>
          <w:ilvl w:val="0"/>
          <w:numId w:val="3"/>
        </w:numPr>
        <w:spacing w:before="100" w:beforeAutospacing="1" w:after="100" w:afterAutospacing="1"/>
        <w:contextualSpacing/>
        <w:rPr>
          <w:rFonts w:eastAsia="Times New Roman" w:cs="Times New Roman"/>
          <w:color w:val="000000"/>
          <w:kern w:val="0"/>
          <w14:ligatures w14:val="none"/>
        </w:rPr>
      </w:pPr>
      <w:r w:rsidRPr="00BD130C">
        <w:rPr>
          <w:rFonts w:eastAsia="Times New Roman" w:cs="Times New Roman"/>
          <w:color w:val="000000"/>
          <w:kern w:val="0"/>
          <w14:ligatures w14:val="none"/>
        </w:rPr>
        <w:t>Reasonable limits on agency discretion;</w:t>
      </w:r>
    </w:p>
    <w:p w14:paraId="17723827" w14:textId="77777777" w:rsidR="00354393" w:rsidRPr="00BD130C" w:rsidRDefault="00354393" w:rsidP="00BD130C">
      <w:pPr>
        <w:numPr>
          <w:ilvl w:val="0"/>
          <w:numId w:val="3"/>
        </w:numPr>
        <w:spacing w:before="100" w:beforeAutospacing="1" w:after="100" w:afterAutospacing="1"/>
        <w:contextualSpacing/>
        <w:rPr>
          <w:rFonts w:eastAsia="Times New Roman" w:cs="Times New Roman"/>
          <w:color w:val="000000"/>
          <w:kern w:val="0"/>
          <w14:ligatures w14:val="none"/>
        </w:rPr>
      </w:pPr>
      <w:r w:rsidRPr="00BD130C">
        <w:rPr>
          <w:rFonts w:eastAsia="Times New Roman" w:cs="Times New Roman"/>
          <w:color w:val="000000"/>
          <w:kern w:val="0"/>
          <w14:ligatures w14:val="none"/>
        </w:rPr>
        <w:t>Regulatory certainty;</w:t>
      </w:r>
    </w:p>
    <w:p w14:paraId="13E0FCAC" w14:textId="77777777" w:rsidR="00354393" w:rsidRPr="00BD130C" w:rsidRDefault="00354393" w:rsidP="00BD130C">
      <w:pPr>
        <w:numPr>
          <w:ilvl w:val="0"/>
          <w:numId w:val="3"/>
        </w:numPr>
        <w:spacing w:before="100" w:beforeAutospacing="1" w:after="100" w:afterAutospacing="1"/>
        <w:contextualSpacing/>
        <w:rPr>
          <w:rFonts w:eastAsia="Times New Roman" w:cs="Times New Roman"/>
          <w:color w:val="000000"/>
          <w:kern w:val="0"/>
          <w14:ligatures w14:val="none"/>
        </w:rPr>
      </w:pPr>
      <w:r w:rsidRPr="00BD130C">
        <w:rPr>
          <w:rFonts w:eastAsia="Times New Roman" w:cs="Times New Roman"/>
          <w:color w:val="000000"/>
          <w:kern w:val="0"/>
          <w14:ligatures w14:val="none"/>
        </w:rPr>
        <w:t>Predictable implementation;</w:t>
      </w:r>
    </w:p>
    <w:p w14:paraId="394A176B" w14:textId="77777777" w:rsidR="00354393" w:rsidRPr="00BD130C" w:rsidRDefault="00354393" w:rsidP="00BD130C">
      <w:pPr>
        <w:numPr>
          <w:ilvl w:val="0"/>
          <w:numId w:val="3"/>
        </w:numPr>
        <w:spacing w:before="100" w:beforeAutospacing="1" w:after="100" w:afterAutospacing="1"/>
        <w:contextualSpacing/>
        <w:rPr>
          <w:rFonts w:eastAsia="Times New Roman" w:cs="Times New Roman"/>
          <w:color w:val="000000"/>
          <w:kern w:val="0"/>
          <w14:ligatures w14:val="none"/>
        </w:rPr>
      </w:pPr>
      <w:r w:rsidRPr="00BD130C">
        <w:rPr>
          <w:rFonts w:eastAsia="Times New Roman" w:cs="Times New Roman"/>
          <w:color w:val="000000"/>
          <w:kern w:val="0"/>
          <w14:ligatures w14:val="none"/>
        </w:rPr>
        <w:t>Alignment with proven permitting practices; and</w:t>
      </w:r>
    </w:p>
    <w:p w14:paraId="6A7141E7" w14:textId="2E7FC2D3" w:rsidR="00354393" w:rsidRPr="00BD130C" w:rsidRDefault="00354393" w:rsidP="00BD130C">
      <w:pPr>
        <w:numPr>
          <w:ilvl w:val="0"/>
          <w:numId w:val="3"/>
        </w:numPr>
        <w:spacing w:before="100" w:beforeAutospacing="1" w:after="100" w:afterAutospacing="1"/>
        <w:contextualSpacing/>
        <w:rPr>
          <w:rFonts w:eastAsia="Times New Roman" w:cs="Times New Roman"/>
          <w:color w:val="000000"/>
          <w:kern w:val="0"/>
          <w14:ligatures w14:val="none"/>
        </w:rPr>
      </w:pPr>
      <w:r w:rsidRPr="00BD130C">
        <w:rPr>
          <w:rFonts w:eastAsia="Times New Roman" w:cs="Times New Roman"/>
          <w:color w:val="000000"/>
          <w:kern w:val="0"/>
          <w14:ligatures w14:val="none"/>
        </w:rPr>
        <w:t>A permitting program that regulated entities can realistically understand and follow.</w:t>
      </w:r>
      <w:r w:rsidR="0076353A">
        <w:rPr>
          <w:rFonts w:eastAsia="Times New Roman" w:cs="Times New Roman"/>
          <w:color w:val="000000"/>
          <w:kern w:val="0"/>
          <w14:ligatures w14:val="none"/>
        </w:rPr>
        <w:br/>
      </w:r>
    </w:p>
    <w:p w14:paraId="15FA398D" w14:textId="77777777" w:rsidR="00354393" w:rsidRDefault="00354393" w:rsidP="0076353A">
      <w:pPr>
        <w:spacing w:before="100" w:beforeAutospacing="1" w:after="100" w:afterAutospacing="1"/>
        <w:ind w:firstLine="36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Those principles are not anti-environmental. To the contrary, clear and workable regulations are more likely to achieve compliance and long-term environmental protection than regulations that leave critical questions unanswered.</w:t>
      </w:r>
    </w:p>
    <w:p w14:paraId="544FFD18" w14:textId="77777777" w:rsidR="0076353A" w:rsidRPr="00BD130C" w:rsidRDefault="0076353A" w:rsidP="0076353A">
      <w:pPr>
        <w:spacing w:before="100" w:beforeAutospacing="1" w:after="100" w:afterAutospacing="1"/>
        <w:ind w:firstLine="360"/>
        <w:contextualSpacing/>
        <w:rPr>
          <w:rFonts w:eastAsia="Times New Roman" w:cs="Times New Roman"/>
          <w:color w:val="000000"/>
          <w:kern w:val="0"/>
          <w14:ligatures w14:val="none"/>
        </w:rPr>
      </w:pPr>
    </w:p>
    <w:p w14:paraId="3B7E88A6" w14:textId="658A0404" w:rsidR="00354393" w:rsidRDefault="00354393" w:rsidP="0076353A">
      <w:pPr>
        <w:spacing w:before="100" w:beforeAutospacing="1" w:after="100" w:afterAutospacing="1"/>
        <w:ind w:firstLine="36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The Chamber</w:t>
      </w:r>
      <w:r w:rsidR="0076353A">
        <w:rPr>
          <w:rFonts w:eastAsia="Times New Roman" w:cs="Times New Roman"/>
          <w:color w:val="000000"/>
          <w:kern w:val="0"/>
          <w14:ligatures w14:val="none"/>
        </w:rPr>
        <w:t>,</w:t>
      </w:r>
      <w:r w:rsidRPr="00BD130C">
        <w:rPr>
          <w:rFonts w:eastAsia="Times New Roman" w:cs="Times New Roman"/>
          <w:color w:val="000000"/>
          <w:kern w:val="0"/>
          <w14:ligatures w14:val="none"/>
        </w:rPr>
        <w:t xml:space="preserve"> therefore</w:t>
      </w:r>
      <w:r w:rsidR="0076353A">
        <w:rPr>
          <w:rFonts w:eastAsia="Times New Roman" w:cs="Times New Roman"/>
          <w:color w:val="000000"/>
          <w:kern w:val="0"/>
          <w14:ligatures w14:val="none"/>
        </w:rPr>
        <w:t>,</w:t>
      </w:r>
      <w:r w:rsidRPr="00BD130C">
        <w:rPr>
          <w:rFonts w:eastAsia="Times New Roman" w:cs="Times New Roman"/>
          <w:color w:val="000000"/>
          <w:kern w:val="0"/>
          <w14:ligatures w14:val="none"/>
        </w:rPr>
        <w:t xml:space="preserve"> respectfully urges the Commission to reject proposals that expand regulatory uncertainty, rely excessively on future guidance, or leave fundamental implementation questions unresolved. Instead, the Commission should adopt only those provisions that provide </w:t>
      </w:r>
      <w:r w:rsidRPr="00BD130C">
        <w:rPr>
          <w:rFonts w:eastAsia="Times New Roman" w:cs="Times New Roman"/>
          <w:color w:val="000000"/>
          <w:kern w:val="0"/>
          <w14:ligatures w14:val="none"/>
        </w:rPr>
        <w:lastRenderedPageBreak/>
        <w:t>clear standards, objective criteria, and meaningful certainty for businesses, property owners, local governments, and the public.</w:t>
      </w:r>
    </w:p>
    <w:p w14:paraId="09666E06" w14:textId="77777777" w:rsidR="0076353A" w:rsidRPr="00BD130C" w:rsidRDefault="0076353A" w:rsidP="0076353A">
      <w:pPr>
        <w:spacing w:before="100" w:beforeAutospacing="1" w:after="100" w:afterAutospacing="1"/>
        <w:ind w:firstLine="360"/>
        <w:contextualSpacing/>
        <w:rPr>
          <w:rFonts w:eastAsia="Times New Roman" w:cs="Times New Roman"/>
          <w:color w:val="000000"/>
          <w:kern w:val="0"/>
          <w14:ligatures w14:val="none"/>
        </w:rPr>
      </w:pPr>
    </w:p>
    <w:p w14:paraId="004D2B84" w14:textId="77777777" w:rsidR="00354393" w:rsidRDefault="00354393" w:rsidP="0076353A">
      <w:pPr>
        <w:spacing w:before="100" w:beforeAutospacing="1" w:after="100" w:afterAutospacing="1"/>
        <w:ind w:firstLine="36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New Mexico deserves a permitting program that protects water quality while also supporting economic growth, investment, infrastructure development, and regulatory predictability. The positions advanced by NRP move the proposed rules significantly closer to achieving those goals.</w:t>
      </w:r>
    </w:p>
    <w:p w14:paraId="070A2AB9" w14:textId="77777777" w:rsidR="0076353A" w:rsidRPr="00BD130C" w:rsidRDefault="0076353A" w:rsidP="0076353A">
      <w:pPr>
        <w:spacing w:before="100" w:beforeAutospacing="1" w:after="100" w:afterAutospacing="1"/>
        <w:ind w:firstLine="360"/>
        <w:contextualSpacing/>
        <w:rPr>
          <w:rFonts w:eastAsia="Times New Roman" w:cs="Times New Roman"/>
          <w:color w:val="000000"/>
          <w:kern w:val="0"/>
          <w14:ligatures w14:val="none"/>
        </w:rPr>
      </w:pPr>
    </w:p>
    <w:p w14:paraId="2B8B06F3" w14:textId="77777777" w:rsidR="00354393" w:rsidRDefault="00354393" w:rsidP="0076353A">
      <w:pPr>
        <w:spacing w:before="100" w:beforeAutospacing="1" w:after="100" w:afterAutospacing="1"/>
        <w:ind w:left="4320"/>
        <w:contextualSpacing/>
        <w:rPr>
          <w:rFonts w:eastAsia="Times New Roman" w:cs="Times New Roman"/>
          <w:color w:val="000000"/>
          <w:kern w:val="0"/>
          <w14:ligatures w14:val="none"/>
        </w:rPr>
      </w:pPr>
      <w:r w:rsidRPr="00BD130C">
        <w:rPr>
          <w:rFonts w:eastAsia="Times New Roman" w:cs="Times New Roman"/>
          <w:color w:val="000000"/>
          <w:kern w:val="0"/>
          <w14:ligatures w14:val="none"/>
        </w:rPr>
        <w:t>Respectfully submitted,</w:t>
      </w:r>
    </w:p>
    <w:p w14:paraId="5EC32A2E" w14:textId="77777777" w:rsidR="00A92751" w:rsidRDefault="00A92751" w:rsidP="0076353A">
      <w:pPr>
        <w:spacing w:before="100" w:beforeAutospacing="1" w:after="100" w:afterAutospacing="1"/>
        <w:ind w:left="4320"/>
        <w:contextualSpacing/>
        <w:rPr>
          <w:rFonts w:eastAsia="Times New Roman" w:cs="Times New Roman"/>
          <w:color w:val="000000"/>
          <w:kern w:val="0"/>
          <w14:ligatures w14:val="none"/>
        </w:rPr>
      </w:pPr>
    </w:p>
    <w:p w14:paraId="3289555A" w14:textId="08B45DC3" w:rsidR="00A92751" w:rsidRDefault="00A92751" w:rsidP="0076353A">
      <w:pPr>
        <w:spacing w:before="100" w:beforeAutospacing="1" w:after="100" w:afterAutospacing="1"/>
        <w:ind w:left="4320"/>
        <w:contextualSpacing/>
        <w:rPr>
          <w:rFonts w:eastAsia="Times New Roman" w:cs="Times New Roman"/>
          <w:color w:val="000000"/>
          <w:kern w:val="0"/>
          <w14:ligatures w14:val="none"/>
        </w:rPr>
      </w:pPr>
      <w:r>
        <w:rPr>
          <w:rFonts w:eastAsia="Times New Roman" w:cs="Times New Roman"/>
          <w:color w:val="000000"/>
          <w:kern w:val="0"/>
          <w14:ligatures w14:val="none"/>
        </w:rPr>
        <w:t>New Mexico Chamber of Commerce</w:t>
      </w:r>
    </w:p>
    <w:p w14:paraId="12A4C17B" w14:textId="04F7FCDD" w:rsidR="00A92751" w:rsidRDefault="009C2598" w:rsidP="0076353A">
      <w:pPr>
        <w:spacing w:before="100" w:beforeAutospacing="1" w:after="100" w:afterAutospacing="1"/>
        <w:ind w:left="4320"/>
        <w:contextualSpacing/>
        <w:rPr>
          <w:rFonts w:eastAsia="Times New Roman" w:cs="Times New Roman"/>
          <w:color w:val="000000"/>
          <w:kern w:val="0"/>
          <w14:ligatures w14:val="none"/>
        </w:rPr>
      </w:pPr>
      <w:r>
        <w:rPr>
          <w:rFonts w:eastAsia="Times New Roman" w:cs="Times New Roman"/>
          <w:color w:val="000000"/>
          <w:kern w:val="0"/>
          <w14:ligatures w14:val="none"/>
        </w:rPr>
        <w:t xml:space="preserve">Silver City </w:t>
      </w:r>
      <w:r w:rsidR="00A92751">
        <w:rPr>
          <w:rFonts w:eastAsia="Times New Roman" w:cs="Times New Roman"/>
          <w:color w:val="000000"/>
          <w:kern w:val="0"/>
          <w14:ligatures w14:val="none"/>
        </w:rPr>
        <w:t>Grant County Chamber of Commerce</w:t>
      </w:r>
    </w:p>
    <w:p w14:paraId="3E955C23" w14:textId="1D7C709D" w:rsidR="00AB43CF" w:rsidRPr="00BD130C" w:rsidRDefault="00AB43CF" w:rsidP="0076353A">
      <w:pPr>
        <w:spacing w:before="100" w:beforeAutospacing="1" w:after="100" w:afterAutospacing="1"/>
        <w:ind w:left="4320"/>
        <w:contextualSpacing/>
        <w:rPr>
          <w:rFonts w:eastAsia="Times New Roman" w:cs="Times New Roman"/>
          <w:color w:val="000000"/>
          <w:kern w:val="0"/>
          <w14:ligatures w14:val="none"/>
        </w:rPr>
      </w:pPr>
      <w:r>
        <w:rPr>
          <w:rFonts w:eastAsia="Times New Roman" w:cs="Times New Roman"/>
          <w:color w:val="000000"/>
          <w:kern w:val="0"/>
          <w14:ligatures w14:val="none"/>
        </w:rPr>
        <w:t>Albuquerque Hispano Chamber</w:t>
      </w:r>
    </w:p>
    <w:p w14:paraId="156A0EAE" w14:textId="77777777" w:rsidR="00354393" w:rsidRDefault="00354393"/>
    <w:sectPr w:rsidR="00354393" w:rsidSect="00BE5FD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D2E684" w14:textId="77777777" w:rsidR="0046571B" w:rsidRDefault="0046571B" w:rsidP="0076353A">
      <w:pPr>
        <w:spacing w:after="0"/>
      </w:pPr>
      <w:r>
        <w:separator/>
      </w:r>
    </w:p>
  </w:endnote>
  <w:endnote w:type="continuationSeparator" w:id="0">
    <w:p w14:paraId="254759CA" w14:textId="77777777" w:rsidR="0046571B" w:rsidRDefault="0046571B" w:rsidP="007635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C71BF1" w14:textId="6BB01277" w:rsidR="0076353A" w:rsidRPr="0076353A" w:rsidRDefault="0076353A">
    <w:pPr>
      <w:pStyle w:val="Footer"/>
      <w:jc w:val="center"/>
      <w:rPr>
        <w:color w:val="000000" w:themeColor="text1"/>
      </w:rPr>
    </w:pPr>
    <w:r w:rsidRPr="0076353A">
      <w:rPr>
        <w:color w:val="000000" w:themeColor="text1"/>
      </w:rPr>
      <w:t xml:space="preserve">Page </w:t>
    </w:r>
    <w:r w:rsidRPr="0076353A">
      <w:rPr>
        <w:color w:val="000000" w:themeColor="text1"/>
      </w:rPr>
      <w:fldChar w:fldCharType="begin"/>
    </w:r>
    <w:r w:rsidRPr="0076353A">
      <w:rPr>
        <w:color w:val="000000" w:themeColor="text1"/>
      </w:rPr>
      <w:instrText xml:space="preserve"> PAGE  \* Arabic  \* MERGEFORMAT </w:instrText>
    </w:r>
    <w:r w:rsidRPr="0076353A">
      <w:rPr>
        <w:color w:val="000000" w:themeColor="text1"/>
      </w:rPr>
      <w:fldChar w:fldCharType="separate"/>
    </w:r>
    <w:r w:rsidRPr="0076353A">
      <w:rPr>
        <w:noProof/>
        <w:color w:val="000000" w:themeColor="text1"/>
      </w:rPr>
      <w:t>2</w:t>
    </w:r>
    <w:r w:rsidRPr="0076353A">
      <w:rPr>
        <w:color w:val="000000" w:themeColor="text1"/>
      </w:rPr>
      <w:fldChar w:fldCharType="end"/>
    </w:r>
    <w:r w:rsidRPr="0076353A">
      <w:rPr>
        <w:color w:val="000000" w:themeColor="text1"/>
      </w:rPr>
      <w:t xml:space="preserve"> of </w:t>
    </w:r>
    <w:r w:rsidR="00980862">
      <w:rPr>
        <w:noProof/>
        <w:color w:val="000000" w:themeColor="text1"/>
      </w:rPr>
      <w:t>4</w:t>
    </w:r>
  </w:p>
  <w:p w14:paraId="484FB309" w14:textId="77777777" w:rsidR="0076353A" w:rsidRDefault="007635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7F6434" w14:textId="77777777" w:rsidR="0046571B" w:rsidRDefault="0046571B" w:rsidP="0076353A">
      <w:pPr>
        <w:spacing w:after="0"/>
      </w:pPr>
      <w:r>
        <w:separator/>
      </w:r>
    </w:p>
  </w:footnote>
  <w:footnote w:type="continuationSeparator" w:id="0">
    <w:p w14:paraId="72ADF7FE" w14:textId="77777777" w:rsidR="0046571B" w:rsidRDefault="0046571B" w:rsidP="0076353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F162B0"/>
    <w:multiLevelType w:val="multilevel"/>
    <w:tmpl w:val="6E50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F443A3"/>
    <w:multiLevelType w:val="multilevel"/>
    <w:tmpl w:val="FBC6A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6764D7"/>
    <w:multiLevelType w:val="multilevel"/>
    <w:tmpl w:val="C206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3393938">
    <w:abstractNumId w:val="1"/>
  </w:num>
  <w:num w:numId="2" w16cid:durableId="658460657">
    <w:abstractNumId w:val="2"/>
  </w:num>
  <w:num w:numId="3" w16cid:durableId="49391021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393"/>
    <w:rsid w:val="00056720"/>
    <w:rsid w:val="00097CA9"/>
    <w:rsid w:val="00117224"/>
    <w:rsid w:val="00117C3A"/>
    <w:rsid w:val="001213E3"/>
    <w:rsid w:val="00150B8F"/>
    <w:rsid w:val="001C5AFD"/>
    <w:rsid w:val="001F3093"/>
    <w:rsid w:val="00354393"/>
    <w:rsid w:val="0043368D"/>
    <w:rsid w:val="00435F05"/>
    <w:rsid w:val="00440003"/>
    <w:rsid w:val="00463B23"/>
    <w:rsid w:val="0046571B"/>
    <w:rsid w:val="004A4FB6"/>
    <w:rsid w:val="004A5015"/>
    <w:rsid w:val="00581179"/>
    <w:rsid w:val="005D6C98"/>
    <w:rsid w:val="0067297E"/>
    <w:rsid w:val="00686AA9"/>
    <w:rsid w:val="0076353A"/>
    <w:rsid w:val="008075E7"/>
    <w:rsid w:val="008106A8"/>
    <w:rsid w:val="00980862"/>
    <w:rsid w:val="009C2598"/>
    <w:rsid w:val="009E0D60"/>
    <w:rsid w:val="009E2903"/>
    <w:rsid w:val="00A92751"/>
    <w:rsid w:val="00AB43CF"/>
    <w:rsid w:val="00AE49BC"/>
    <w:rsid w:val="00B66746"/>
    <w:rsid w:val="00BD130C"/>
    <w:rsid w:val="00BD7738"/>
    <w:rsid w:val="00BE5FD2"/>
    <w:rsid w:val="00BF6775"/>
    <w:rsid w:val="00CC2FFE"/>
    <w:rsid w:val="00E33934"/>
    <w:rsid w:val="00F31848"/>
    <w:rsid w:val="00F841A4"/>
    <w:rsid w:val="00FA2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87CDC"/>
  <w15:chartTrackingRefBased/>
  <w15:docId w15:val="{B8557A44-0AEA-D345-9EDE-73A5EE99A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43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43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543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43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543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5439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5439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5439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5439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3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43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5439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439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5439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5439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5439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5439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5439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543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43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39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439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54393"/>
    <w:pPr>
      <w:spacing w:before="160"/>
      <w:jc w:val="center"/>
    </w:pPr>
    <w:rPr>
      <w:i/>
      <w:iCs/>
      <w:color w:val="404040" w:themeColor="text1" w:themeTint="BF"/>
    </w:rPr>
  </w:style>
  <w:style w:type="character" w:customStyle="1" w:styleId="QuoteChar">
    <w:name w:val="Quote Char"/>
    <w:basedOn w:val="DefaultParagraphFont"/>
    <w:link w:val="Quote"/>
    <w:uiPriority w:val="29"/>
    <w:rsid w:val="00354393"/>
    <w:rPr>
      <w:i/>
      <w:iCs/>
      <w:color w:val="404040" w:themeColor="text1" w:themeTint="BF"/>
    </w:rPr>
  </w:style>
  <w:style w:type="paragraph" w:styleId="ListParagraph">
    <w:name w:val="List Paragraph"/>
    <w:basedOn w:val="Normal"/>
    <w:uiPriority w:val="34"/>
    <w:qFormat/>
    <w:rsid w:val="00354393"/>
    <w:pPr>
      <w:ind w:left="720"/>
      <w:contextualSpacing/>
    </w:pPr>
  </w:style>
  <w:style w:type="character" w:styleId="IntenseEmphasis">
    <w:name w:val="Intense Emphasis"/>
    <w:basedOn w:val="DefaultParagraphFont"/>
    <w:uiPriority w:val="21"/>
    <w:qFormat/>
    <w:rsid w:val="00354393"/>
    <w:rPr>
      <w:i/>
      <w:iCs/>
      <w:color w:val="0F4761" w:themeColor="accent1" w:themeShade="BF"/>
    </w:rPr>
  </w:style>
  <w:style w:type="paragraph" w:styleId="IntenseQuote">
    <w:name w:val="Intense Quote"/>
    <w:basedOn w:val="Normal"/>
    <w:next w:val="Normal"/>
    <w:link w:val="IntenseQuoteChar"/>
    <w:uiPriority w:val="30"/>
    <w:qFormat/>
    <w:rsid w:val="003543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4393"/>
    <w:rPr>
      <w:i/>
      <w:iCs/>
      <w:color w:val="0F4761" w:themeColor="accent1" w:themeShade="BF"/>
    </w:rPr>
  </w:style>
  <w:style w:type="character" w:styleId="IntenseReference">
    <w:name w:val="Intense Reference"/>
    <w:basedOn w:val="DefaultParagraphFont"/>
    <w:uiPriority w:val="32"/>
    <w:qFormat/>
    <w:rsid w:val="00354393"/>
    <w:rPr>
      <w:b/>
      <w:bCs/>
      <w:smallCaps/>
      <w:color w:val="0F4761" w:themeColor="accent1" w:themeShade="BF"/>
      <w:spacing w:val="5"/>
    </w:rPr>
  </w:style>
  <w:style w:type="paragraph" w:styleId="NormalWeb">
    <w:name w:val="Normal (Web)"/>
    <w:basedOn w:val="Normal"/>
    <w:uiPriority w:val="99"/>
    <w:semiHidden/>
    <w:unhideWhenUsed/>
    <w:rsid w:val="00354393"/>
    <w:pPr>
      <w:spacing w:before="100" w:beforeAutospacing="1" w:after="100" w:afterAutospacing="1"/>
    </w:pPr>
    <w:rPr>
      <w:rFonts w:eastAsia="Times New Roman" w:cs="Times New Roman"/>
      <w:kern w:val="0"/>
      <w14:ligatures w14:val="none"/>
    </w:rPr>
  </w:style>
  <w:style w:type="character" w:styleId="Hyperlink">
    <w:name w:val="Hyperlink"/>
    <w:basedOn w:val="DefaultParagraphFont"/>
    <w:uiPriority w:val="99"/>
    <w:unhideWhenUsed/>
    <w:rsid w:val="00354393"/>
    <w:rPr>
      <w:color w:val="467886" w:themeColor="hyperlink"/>
      <w:u w:val="single"/>
    </w:rPr>
  </w:style>
  <w:style w:type="character" w:styleId="UnresolvedMention">
    <w:name w:val="Unresolved Mention"/>
    <w:basedOn w:val="DefaultParagraphFont"/>
    <w:uiPriority w:val="99"/>
    <w:semiHidden/>
    <w:unhideWhenUsed/>
    <w:rsid w:val="00354393"/>
    <w:rPr>
      <w:color w:val="605E5C"/>
      <w:shd w:val="clear" w:color="auto" w:fill="E1DFDD"/>
    </w:rPr>
  </w:style>
  <w:style w:type="paragraph" w:styleId="Header">
    <w:name w:val="header"/>
    <w:basedOn w:val="Normal"/>
    <w:link w:val="HeaderChar"/>
    <w:uiPriority w:val="99"/>
    <w:unhideWhenUsed/>
    <w:rsid w:val="0076353A"/>
    <w:pPr>
      <w:tabs>
        <w:tab w:val="center" w:pos="4680"/>
        <w:tab w:val="right" w:pos="9360"/>
      </w:tabs>
      <w:spacing w:after="0"/>
    </w:pPr>
  </w:style>
  <w:style w:type="character" w:customStyle="1" w:styleId="HeaderChar">
    <w:name w:val="Header Char"/>
    <w:basedOn w:val="DefaultParagraphFont"/>
    <w:link w:val="Header"/>
    <w:uiPriority w:val="99"/>
    <w:rsid w:val="0076353A"/>
  </w:style>
  <w:style w:type="paragraph" w:styleId="Footer">
    <w:name w:val="footer"/>
    <w:basedOn w:val="Normal"/>
    <w:link w:val="FooterChar"/>
    <w:uiPriority w:val="99"/>
    <w:unhideWhenUsed/>
    <w:rsid w:val="0076353A"/>
    <w:pPr>
      <w:tabs>
        <w:tab w:val="center" w:pos="4680"/>
        <w:tab w:val="right" w:pos="9360"/>
      </w:tabs>
      <w:spacing w:after="0"/>
    </w:pPr>
  </w:style>
  <w:style w:type="character" w:customStyle="1" w:styleId="FooterChar">
    <w:name w:val="Footer Char"/>
    <w:basedOn w:val="DefaultParagraphFont"/>
    <w:link w:val="Footer"/>
    <w:uiPriority w:val="99"/>
    <w:rsid w:val="00763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mela.jones@env.nm.gov" TargetMode="External"/><Relationship Id="rId3" Type="http://schemas.openxmlformats.org/officeDocument/2006/relationships/settings" Target="settings.xml"/><Relationship Id="rId7" Type="http://schemas.openxmlformats.org/officeDocument/2006/relationships/hyperlink" Target="https://nmed.commentinput.com/comment/sear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mela.jones@env.n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f8a036-ae1b-4f85-92d3-f4203c03c43b}" enabled="1" method="Standard" siteId="{5f229ce1-773c-46ed-a6fa-974006fae097}"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1093</Words>
  <Characters>7300</Characters>
  <Application>Microsoft Office Word</Application>
  <DocSecurity>0</DocSecurity>
  <Lines>151</Lines>
  <Paragraphs>48</Paragraphs>
  <ScaleCrop>false</ScaleCrop>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Leslie Hielema</cp:lastModifiedBy>
  <cp:revision>2</cp:revision>
  <dcterms:created xsi:type="dcterms:W3CDTF">2026-06-18T23:21:00Z</dcterms:created>
  <dcterms:modified xsi:type="dcterms:W3CDTF">2026-06-18T23:21:00Z</dcterms:modified>
</cp:coreProperties>
</file>