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44E4" w14:textId="0CB3B84B" w:rsidR="00A51F22" w:rsidRDefault="00A51F22"/>
    <w:p w14:paraId="65B1DCE0" w14:textId="4B21F5E8" w:rsidR="00D31166" w:rsidRPr="00D31166" w:rsidRDefault="00D31166" w:rsidP="00D31166"/>
    <w:p w14:paraId="70E3AABB" w14:textId="6919C5E3" w:rsidR="00D31166" w:rsidRPr="00D31166" w:rsidRDefault="00D31166" w:rsidP="00D31166"/>
    <w:p w14:paraId="1CC97C58" w14:textId="78B3FE80" w:rsidR="00D31166" w:rsidRPr="00D31166" w:rsidRDefault="00D31166" w:rsidP="00D31166"/>
    <w:p w14:paraId="41D5116D" w14:textId="5313C802" w:rsidR="001E4DEC" w:rsidRPr="00BB609E" w:rsidRDefault="00794DF4" w:rsidP="00FC1D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June </w:t>
      </w:r>
      <w:r w:rsidR="00B301D8">
        <w:rPr>
          <w:rFonts w:ascii="Arial" w:hAnsi="Arial" w:cs="Arial"/>
        </w:rPr>
        <w:t>5, 2024</w:t>
      </w:r>
    </w:p>
    <w:p w14:paraId="186FEFFD" w14:textId="27EFE314" w:rsidR="001E4DEC" w:rsidRDefault="001E4DEC" w:rsidP="00D31166">
      <w:pPr>
        <w:rPr>
          <w:rFonts w:ascii="Arial" w:hAnsi="Arial" w:cs="Arial"/>
        </w:rPr>
      </w:pPr>
    </w:p>
    <w:p w14:paraId="32B50877" w14:textId="1E57C732" w:rsidR="0084144B" w:rsidRDefault="00BD097B" w:rsidP="00122E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Abiy </w:t>
      </w:r>
      <w:proofErr w:type="spellStart"/>
      <w:r>
        <w:rPr>
          <w:rFonts w:ascii="Arial" w:hAnsi="Arial" w:cs="Arial"/>
        </w:rPr>
        <w:t>Berehe</w:t>
      </w:r>
      <w:proofErr w:type="spellEnd"/>
      <w:r w:rsidR="00643102">
        <w:rPr>
          <w:rFonts w:ascii="Arial" w:hAnsi="Arial" w:cs="Arial"/>
        </w:rPr>
        <w:t>, Rule Project Manager</w:t>
      </w:r>
    </w:p>
    <w:p w14:paraId="54541AF4" w14:textId="3368F890" w:rsidR="00BB609E" w:rsidRDefault="00643102" w:rsidP="00122E01">
      <w:pPr>
        <w:rPr>
          <w:rFonts w:ascii="Arial" w:hAnsi="Arial" w:cs="Arial"/>
        </w:rPr>
      </w:pPr>
      <w:r>
        <w:rPr>
          <w:rFonts w:ascii="Arial" w:hAnsi="Arial" w:cs="Arial"/>
        </w:rPr>
        <w:t>Water Availability Division</w:t>
      </w:r>
    </w:p>
    <w:p w14:paraId="23301AA6" w14:textId="32464535" w:rsidR="00B47479" w:rsidRDefault="00B47479" w:rsidP="00122E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Texas </w:t>
      </w:r>
      <w:r w:rsidR="00643102">
        <w:rPr>
          <w:rFonts w:ascii="Arial" w:hAnsi="Arial" w:cs="Arial"/>
        </w:rPr>
        <w:t>Commission o</w:t>
      </w:r>
      <w:r w:rsidR="00B317EC">
        <w:rPr>
          <w:rFonts w:ascii="Arial" w:hAnsi="Arial" w:cs="Arial"/>
        </w:rPr>
        <w:t>n</w:t>
      </w:r>
      <w:r w:rsidR="00643102">
        <w:rPr>
          <w:rFonts w:ascii="Arial" w:hAnsi="Arial" w:cs="Arial"/>
        </w:rPr>
        <w:t xml:space="preserve"> Environmental Quality</w:t>
      </w:r>
    </w:p>
    <w:p w14:paraId="6CB20C9E" w14:textId="77777777" w:rsidR="00294F85" w:rsidRDefault="00294F85" w:rsidP="005B23BF">
      <w:pPr>
        <w:jc w:val="right"/>
        <w:rPr>
          <w:rFonts w:ascii="Arial" w:hAnsi="Arial" w:cs="Arial"/>
        </w:rPr>
      </w:pPr>
    </w:p>
    <w:p w14:paraId="04AF1CE5" w14:textId="55BDC817" w:rsidR="005B23BF" w:rsidRDefault="005B23BF" w:rsidP="005B23B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Sent via: </w:t>
      </w:r>
      <w:r w:rsidR="00A668BA">
        <w:rPr>
          <w:rFonts w:ascii="Arial" w:hAnsi="Arial" w:cs="Arial"/>
        </w:rPr>
        <w:t>TCEQ Public Comments system</w:t>
      </w:r>
    </w:p>
    <w:p w14:paraId="43309C5B" w14:textId="77777777" w:rsidR="00EF5270" w:rsidRDefault="00EF5270" w:rsidP="005B23BF">
      <w:pPr>
        <w:jc w:val="right"/>
        <w:rPr>
          <w:rFonts w:ascii="Arial" w:hAnsi="Arial" w:cs="Arial"/>
        </w:rPr>
      </w:pPr>
    </w:p>
    <w:p w14:paraId="400860E8" w14:textId="05DDA15F" w:rsidR="00EF5270" w:rsidRDefault="00EF5270" w:rsidP="00EF52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Re: </w:t>
      </w:r>
      <w:r w:rsidR="008B3502">
        <w:rPr>
          <w:rFonts w:ascii="Arial" w:hAnsi="Arial" w:cs="Arial"/>
        </w:rPr>
        <w:t>Rule Project Number 2024-006-230-OW</w:t>
      </w:r>
    </w:p>
    <w:p w14:paraId="7BB7398B" w14:textId="77777777" w:rsidR="004E5EE6" w:rsidRDefault="004E5EE6" w:rsidP="00EF5270">
      <w:pPr>
        <w:rPr>
          <w:rFonts w:ascii="Arial" w:hAnsi="Arial" w:cs="Arial"/>
        </w:rPr>
      </w:pPr>
    </w:p>
    <w:p w14:paraId="67C9AD01" w14:textId="598CA413" w:rsidR="004E5EE6" w:rsidRDefault="004E5EE6" w:rsidP="00EF52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Mr. </w:t>
      </w:r>
      <w:proofErr w:type="spellStart"/>
      <w:r w:rsidR="00294F85">
        <w:rPr>
          <w:rFonts w:ascii="Arial" w:hAnsi="Arial" w:cs="Arial"/>
        </w:rPr>
        <w:t>Berehe</w:t>
      </w:r>
      <w:proofErr w:type="spellEnd"/>
      <w:r>
        <w:rPr>
          <w:rFonts w:ascii="Arial" w:hAnsi="Arial" w:cs="Arial"/>
        </w:rPr>
        <w:t>,</w:t>
      </w:r>
    </w:p>
    <w:p w14:paraId="16ABAF35" w14:textId="77777777" w:rsidR="004E5EE6" w:rsidRDefault="004E5EE6" w:rsidP="00EF5270">
      <w:pPr>
        <w:rPr>
          <w:rFonts w:ascii="Arial" w:hAnsi="Arial" w:cs="Arial"/>
        </w:rPr>
      </w:pPr>
    </w:p>
    <w:p w14:paraId="2144A3FE" w14:textId="4AA90866" w:rsidR="004E5EE6" w:rsidRDefault="004E5EE6" w:rsidP="00EF52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Texas Groundwater Association </w:t>
      </w:r>
      <w:r w:rsidR="00422B98">
        <w:rPr>
          <w:rFonts w:ascii="Arial" w:hAnsi="Arial" w:cs="Arial"/>
        </w:rPr>
        <w:t>(TGWA) is a non-profit</w:t>
      </w:r>
      <w:r w:rsidR="0064113C">
        <w:rPr>
          <w:rFonts w:ascii="Arial" w:hAnsi="Arial" w:cs="Arial"/>
        </w:rPr>
        <w:t xml:space="preserve"> </w:t>
      </w:r>
      <w:r w:rsidR="002C3780">
        <w:rPr>
          <w:rFonts w:ascii="Arial" w:hAnsi="Arial" w:cs="Arial"/>
        </w:rPr>
        <w:t xml:space="preserve">organization </w:t>
      </w:r>
      <w:r w:rsidR="00892E1D">
        <w:rPr>
          <w:rFonts w:ascii="Arial" w:hAnsi="Arial" w:cs="Arial"/>
        </w:rPr>
        <w:t>with</w:t>
      </w:r>
      <w:r w:rsidR="005C41C2">
        <w:rPr>
          <w:rFonts w:ascii="Arial" w:hAnsi="Arial" w:cs="Arial"/>
        </w:rPr>
        <w:t xml:space="preserve"> over 2</w:t>
      </w:r>
      <w:r w:rsidR="007B543A">
        <w:rPr>
          <w:rFonts w:ascii="Arial" w:hAnsi="Arial" w:cs="Arial"/>
        </w:rPr>
        <w:t>,</w:t>
      </w:r>
      <w:r w:rsidR="005C41C2">
        <w:rPr>
          <w:rFonts w:ascii="Arial" w:hAnsi="Arial" w:cs="Arial"/>
        </w:rPr>
        <w:t xml:space="preserve">000 members </w:t>
      </w:r>
      <w:r w:rsidR="005A06B0">
        <w:rPr>
          <w:rFonts w:ascii="Arial" w:hAnsi="Arial" w:cs="Arial"/>
        </w:rPr>
        <w:t xml:space="preserve">representing </w:t>
      </w:r>
      <w:r w:rsidR="007B543A">
        <w:rPr>
          <w:rFonts w:ascii="Arial" w:hAnsi="Arial" w:cs="Arial"/>
        </w:rPr>
        <w:t>water well drillers, pump installers, manufacturers</w:t>
      </w:r>
      <w:r w:rsidR="00545938">
        <w:rPr>
          <w:rFonts w:ascii="Arial" w:hAnsi="Arial" w:cs="Arial"/>
        </w:rPr>
        <w:t xml:space="preserve">, suppliers, and groundwater science professionals working together to </w:t>
      </w:r>
      <w:r w:rsidR="001725DF">
        <w:rPr>
          <w:rFonts w:ascii="Arial" w:hAnsi="Arial" w:cs="Arial"/>
        </w:rPr>
        <w:t>support the water well industry an</w:t>
      </w:r>
      <w:r w:rsidR="0088691A">
        <w:rPr>
          <w:rFonts w:ascii="Arial" w:hAnsi="Arial" w:cs="Arial"/>
        </w:rPr>
        <w:t xml:space="preserve">d </w:t>
      </w:r>
      <w:r w:rsidR="00AE00C2">
        <w:rPr>
          <w:rFonts w:ascii="Arial" w:hAnsi="Arial" w:cs="Arial"/>
        </w:rPr>
        <w:t>improve the education and science</w:t>
      </w:r>
      <w:r w:rsidR="0015228F">
        <w:rPr>
          <w:rFonts w:ascii="Arial" w:hAnsi="Arial" w:cs="Arial"/>
        </w:rPr>
        <w:t xml:space="preserve"> of groundwater resources within the state.</w:t>
      </w:r>
    </w:p>
    <w:p w14:paraId="114C977F" w14:textId="77777777" w:rsidR="009475E6" w:rsidRDefault="009475E6" w:rsidP="00EF5270">
      <w:pPr>
        <w:rPr>
          <w:rFonts w:ascii="Arial" w:hAnsi="Arial" w:cs="Arial"/>
        </w:rPr>
      </w:pPr>
    </w:p>
    <w:p w14:paraId="74FC775A" w14:textId="4A467A50" w:rsidR="009475E6" w:rsidRPr="00BB609E" w:rsidRDefault="00F0771A" w:rsidP="00EF52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With the passage </w:t>
      </w:r>
      <w:r w:rsidR="00C66DB3">
        <w:rPr>
          <w:rFonts w:ascii="Arial" w:hAnsi="Arial" w:cs="Arial"/>
        </w:rPr>
        <w:t xml:space="preserve">of </w:t>
      </w:r>
      <w:r w:rsidR="00294F85">
        <w:rPr>
          <w:rFonts w:ascii="Arial" w:hAnsi="Arial" w:cs="Arial"/>
        </w:rPr>
        <w:t>S</w:t>
      </w:r>
      <w:r w:rsidR="003339ED">
        <w:rPr>
          <w:rFonts w:ascii="Arial" w:hAnsi="Arial" w:cs="Arial"/>
        </w:rPr>
        <w:t xml:space="preserve">B </w:t>
      </w:r>
      <w:r w:rsidR="00294F85">
        <w:rPr>
          <w:rFonts w:ascii="Arial" w:hAnsi="Arial" w:cs="Arial"/>
        </w:rPr>
        <w:t>2440</w:t>
      </w:r>
      <w:r w:rsidR="003339ED">
        <w:rPr>
          <w:rFonts w:ascii="Arial" w:hAnsi="Arial" w:cs="Arial"/>
        </w:rPr>
        <w:t xml:space="preserve"> (</w:t>
      </w:r>
      <w:r w:rsidR="00D7722B">
        <w:rPr>
          <w:rFonts w:ascii="Arial" w:hAnsi="Arial" w:cs="Arial"/>
        </w:rPr>
        <w:t>88</w:t>
      </w:r>
      <w:r w:rsidR="00D7722B" w:rsidRPr="00D7722B">
        <w:rPr>
          <w:rFonts w:ascii="Arial" w:hAnsi="Arial" w:cs="Arial"/>
          <w:vertAlign w:val="superscript"/>
        </w:rPr>
        <w:t>th</w:t>
      </w:r>
      <w:r w:rsidR="00D7722B">
        <w:rPr>
          <w:rFonts w:ascii="Arial" w:hAnsi="Arial" w:cs="Arial"/>
        </w:rPr>
        <w:t xml:space="preserve"> Regular Session)</w:t>
      </w:r>
      <w:r w:rsidR="00E37BB4">
        <w:rPr>
          <w:rFonts w:ascii="Arial" w:hAnsi="Arial" w:cs="Arial"/>
        </w:rPr>
        <w:t>,</w:t>
      </w:r>
      <w:r w:rsidR="00C124CC">
        <w:rPr>
          <w:rFonts w:ascii="Arial" w:hAnsi="Arial" w:cs="Arial"/>
        </w:rPr>
        <w:t xml:space="preserve"> the Texas </w:t>
      </w:r>
      <w:r w:rsidR="00062E44">
        <w:rPr>
          <w:rFonts w:ascii="Arial" w:hAnsi="Arial" w:cs="Arial"/>
        </w:rPr>
        <w:t>Commission</w:t>
      </w:r>
      <w:r w:rsidR="00C124CC">
        <w:rPr>
          <w:rFonts w:ascii="Arial" w:hAnsi="Arial" w:cs="Arial"/>
        </w:rPr>
        <w:t xml:space="preserve"> o</w:t>
      </w:r>
      <w:r w:rsidR="00C64B86">
        <w:rPr>
          <w:rFonts w:ascii="Arial" w:hAnsi="Arial" w:cs="Arial"/>
        </w:rPr>
        <w:t>n</w:t>
      </w:r>
      <w:r w:rsidR="00C124CC">
        <w:rPr>
          <w:rFonts w:ascii="Arial" w:hAnsi="Arial" w:cs="Arial"/>
        </w:rPr>
        <w:t xml:space="preserve"> </w:t>
      </w:r>
      <w:r w:rsidR="00C64B86">
        <w:rPr>
          <w:rFonts w:ascii="Arial" w:hAnsi="Arial" w:cs="Arial"/>
        </w:rPr>
        <w:t>Environmental Quality</w:t>
      </w:r>
      <w:r w:rsidR="0045564F">
        <w:rPr>
          <w:rFonts w:ascii="Arial" w:hAnsi="Arial" w:cs="Arial"/>
        </w:rPr>
        <w:t xml:space="preserve"> </w:t>
      </w:r>
      <w:r w:rsidR="008744D8">
        <w:rPr>
          <w:rFonts w:ascii="Arial" w:hAnsi="Arial" w:cs="Arial"/>
        </w:rPr>
        <w:t>is required to</w:t>
      </w:r>
      <w:r w:rsidR="0045564F">
        <w:rPr>
          <w:rFonts w:ascii="Arial" w:hAnsi="Arial" w:cs="Arial"/>
        </w:rPr>
        <w:t xml:space="preserve"> adopt </w:t>
      </w:r>
      <w:r w:rsidR="001441A3">
        <w:rPr>
          <w:rFonts w:ascii="Arial" w:hAnsi="Arial" w:cs="Arial"/>
        </w:rPr>
        <w:t xml:space="preserve">rules </w:t>
      </w:r>
      <w:r w:rsidR="006A34CB">
        <w:rPr>
          <w:rFonts w:ascii="Arial" w:hAnsi="Arial" w:cs="Arial"/>
        </w:rPr>
        <w:t xml:space="preserve">in accordance with changes in law. </w:t>
      </w:r>
      <w:r w:rsidR="0018351F">
        <w:rPr>
          <w:rFonts w:ascii="Arial" w:hAnsi="Arial" w:cs="Arial"/>
        </w:rPr>
        <w:t xml:space="preserve">Given that these rules </w:t>
      </w:r>
      <w:r w:rsidR="001B6143">
        <w:rPr>
          <w:rFonts w:ascii="Arial" w:hAnsi="Arial" w:cs="Arial"/>
        </w:rPr>
        <w:t>have the potential to</w:t>
      </w:r>
      <w:r w:rsidR="00C64B86">
        <w:rPr>
          <w:rFonts w:ascii="Arial" w:hAnsi="Arial" w:cs="Arial"/>
        </w:rPr>
        <w:t xml:space="preserve"> </w:t>
      </w:r>
      <w:r w:rsidR="00FA2634">
        <w:rPr>
          <w:rFonts w:ascii="Arial" w:hAnsi="Arial" w:cs="Arial"/>
        </w:rPr>
        <w:t xml:space="preserve">impact </w:t>
      </w:r>
      <w:r w:rsidR="00C64B86">
        <w:rPr>
          <w:rFonts w:ascii="Arial" w:hAnsi="Arial" w:cs="Arial"/>
        </w:rPr>
        <w:t>TGWA's membership</w:t>
      </w:r>
      <w:r w:rsidR="00FA079B">
        <w:rPr>
          <w:rFonts w:ascii="Arial" w:hAnsi="Arial" w:cs="Arial"/>
        </w:rPr>
        <w:t>,</w:t>
      </w:r>
      <w:r w:rsidR="00946B90">
        <w:rPr>
          <w:rFonts w:ascii="Arial" w:hAnsi="Arial" w:cs="Arial"/>
        </w:rPr>
        <w:t xml:space="preserve"> </w:t>
      </w:r>
      <w:r w:rsidR="00FA079B">
        <w:rPr>
          <w:rFonts w:ascii="Arial" w:hAnsi="Arial" w:cs="Arial"/>
        </w:rPr>
        <w:t xml:space="preserve">it is </w:t>
      </w:r>
      <w:r w:rsidR="00946B90">
        <w:rPr>
          <w:rFonts w:ascii="Arial" w:hAnsi="Arial" w:cs="Arial"/>
        </w:rPr>
        <w:t>important</w:t>
      </w:r>
      <w:r w:rsidR="00FA079B">
        <w:rPr>
          <w:rFonts w:ascii="Arial" w:hAnsi="Arial" w:cs="Arial"/>
        </w:rPr>
        <w:t xml:space="preserve"> t</w:t>
      </w:r>
      <w:r w:rsidR="003C7BB5">
        <w:rPr>
          <w:rFonts w:ascii="Arial" w:hAnsi="Arial" w:cs="Arial"/>
        </w:rPr>
        <w:t xml:space="preserve">o share </w:t>
      </w:r>
      <w:r w:rsidR="003B4894">
        <w:rPr>
          <w:rFonts w:ascii="Arial" w:hAnsi="Arial" w:cs="Arial"/>
        </w:rPr>
        <w:t xml:space="preserve">our thoughts and expertise concerning the rule changes </w:t>
      </w:r>
      <w:r w:rsidR="00916D06">
        <w:rPr>
          <w:rFonts w:ascii="Arial" w:hAnsi="Arial" w:cs="Arial"/>
        </w:rPr>
        <w:t>currently under consideration by the Commission.</w:t>
      </w:r>
    </w:p>
    <w:p w14:paraId="3C2F4E63" w14:textId="1C7A86AA" w:rsidR="00EF5270" w:rsidRDefault="00EF5270" w:rsidP="00EF5270">
      <w:pPr>
        <w:rPr>
          <w:rFonts w:ascii="Arial" w:hAnsi="Arial" w:cs="Arial"/>
        </w:rPr>
      </w:pPr>
    </w:p>
    <w:p w14:paraId="4E75001B" w14:textId="36A8F788" w:rsidR="00640871" w:rsidRDefault="00C85194" w:rsidP="00EF52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TGWA would like to </w:t>
      </w:r>
      <w:r w:rsidR="00EC46ED">
        <w:rPr>
          <w:rFonts w:ascii="Arial" w:hAnsi="Arial" w:cs="Arial"/>
        </w:rPr>
        <w:t xml:space="preserve">enter the following </w:t>
      </w:r>
      <w:r w:rsidR="00916D06">
        <w:rPr>
          <w:rFonts w:ascii="Arial" w:hAnsi="Arial" w:cs="Arial"/>
        </w:rPr>
        <w:t>statement</w:t>
      </w:r>
      <w:r w:rsidR="00EC46ED">
        <w:rPr>
          <w:rFonts w:ascii="Arial" w:hAnsi="Arial" w:cs="Arial"/>
        </w:rPr>
        <w:t xml:space="preserve"> f</w:t>
      </w:r>
      <w:r w:rsidR="00BB42D2">
        <w:rPr>
          <w:rFonts w:ascii="Arial" w:hAnsi="Arial" w:cs="Arial"/>
        </w:rPr>
        <w:t>or consideration:</w:t>
      </w:r>
    </w:p>
    <w:p w14:paraId="195F1022" w14:textId="77777777" w:rsidR="00A97658" w:rsidRDefault="00A97658" w:rsidP="00A97658">
      <w:pPr>
        <w:rPr>
          <w:rFonts w:ascii="Arial" w:hAnsi="Arial" w:cs="Arial"/>
        </w:rPr>
      </w:pPr>
    </w:p>
    <w:p w14:paraId="696800DF" w14:textId="04F304D3" w:rsidR="00A97658" w:rsidRDefault="00F41A1D" w:rsidP="00A97658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 xml:space="preserve">TGWA </w:t>
      </w:r>
      <w:r w:rsidR="00014753">
        <w:rPr>
          <w:rFonts w:ascii="Arial" w:hAnsi="Arial" w:cs="Arial"/>
          <w:i/>
          <w:iCs/>
        </w:rPr>
        <w:t xml:space="preserve">recognizes that </w:t>
      </w:r>
      <w:r w:rsidR="00B47750">
        <w:rPr>
          <w:rFonts w:ascii="Arial" w:hAnsi="Arial" w:cs="Arial"/>
          <w:i/>
          <w:iCs/>
        </w:rPr>
        <w:t>groundwater</w:t>
      </w:r>
      <w:r w:rsidR="00F96E13">
        <w:rPr>
          <w:rFonts w:ascii="Arial" w:hAnsi="Arial" w:cs="Arial"/>
          <w:i/>
          <w:iCs/>
        </w:rPr>
        <w:t xml:space="preserve"> and </w:t>
      </w:r>
      <w:r w:rsidR="002057CB">
        <w:rPr>
          <w:rFonts w:ascii="Arial" w:hAnsi="Arial" w:cs="Arial"/>
          <w:i/>
          <w:iCs/>
        </w:rPr>
        <w:t>its availabilit</w:t>
      </w:r>
      <w:r w:rsidR="00C46C53">
        <w:rPr>
          <w:rFonts w:ascii="Arial" w:hAnsi="Arial" w:cs="Arial"/>
          <w:i/>
          <w:iCs/>
        </w:rPr>
        <w:t xml:space="preserve">y have significant ramifications </w:t>
      </w:r>
      <w:proofErr w:type="gramStart"/>
      <w:r w:rsidR="00C46C53">
        <w:rPr>
          <w:rFonts w:ascii="Arial" w:hAnsi="Arial" w:cs="Arial"/>
          <w:i/>
          <w:iCs/>
        </w:rPr>
        <w:t>with regard to</w:t>
      </w:r>
      <w:proofErr w:type="gramEnd"/>
      <w:r w:rsidR="00C46C53">
        <w:rPr>
          <w:rFonts w:ascii="Arial" w:hAnsi="Arial" w:cs="Arial"/>
          <w:i/>
          <w:iCs/>
        </w:rPr>
        <w:t xml:space="preserve"> private prop</w:t>
      </w:r>
      <w:r w:rsidR="00893821">
        <w:rPr>
          <w:rFonts w:ascii="Arial" w:hAnsi="Arial" w:cs="Arial"/>
          <w:i/>
          <w:iCs/>
        </w:rPr>
        <w:t>erty rights in this state</w:t>
      </w:r>
      <w:r w:rsidR="002057CB">
        <w:rPr>
          <w:rFonts w:ascii="Arial" w:hAnsi="Arial" w:cs="Arial"/>
          <w:i/>
          <w:iCs/>
        </w:rPr>
        <w:t>. A</w:t>
      </w:r>
      <w:r w:rsidR="00B54A87">
        <w:rPr>
          <w:rFonts w:ascii="Arial" w:hAnsi="Arial" w:cs="Arial"/>
          <w:i/>
          <w:iCs/>
        </w:rPr>
        <w:t>s such</w:t>
      </w:r>
      <w:r w:rsidR="002057CB">
        <w:rPr>
          <w:rFonts w:ascii="Arial" w:hAnsi="Arial" w:cs="Arial"/>
          <w:i/>
          <w:iCs/>
        </w:rPr>
        <w:t>,</w:t>
      </w:r>
      <w:r w:rsidR="00B54A87">
        <w:rPr>
          <w:rFonts w:ascii="Arial" w:hAnsi="Arial" w:cs="Arial"/>
          <w:i/>
          <w:iCs/>
        </w:rPr>
        <w:t xml:space="preserve"> </w:t>
      </w:r>
      <w:r w:rsidR="00893821">
        <w:rPr>
          <w:rFonts w:ascii="Arial" w:hAnsi="Arial" w:cs="Arial"/>
          <w:i/>
          <w:iCs/>
        </w:rPr>
        <w:t xml:space="preserve">we believe </w:t>
      </w:r>
      <w:r w:rsidR="00B54A87">
        <w:rPr>
          <w:rFonts w:ascii="Arial" w:hAnsi="Arial" w:cs="Arial"/>
          <w:i/>
          <w:iCs/>
        </w:rPr>
        <w:t>access to th</w:t>
      </w:r>
      <w:r w:rsidR="00935385">
        <w:rPr>
          <w:rFonts w:ascii="Arial" w:hAnsi="Arial" w:cs="Arial"/>
          <w:i/>
          <w:iCs/>
        </w:rPr>
        <w:t xml:space="preserve">at resource </w:t>
      </w:r>
      <w:r w:rsidR="00893821">
        <w:rPr>
          <w:rFonts w:ascii="Arial" w:hAnsi="Arial" w:cs="Arial"/>
          <w:i/>
          <w:iCs/>
        </w:rPr>
        <w:t>should</w:t>
      </w:r>
      <w:r w:rsidR="00935385">
        <w:rPr>
          <w:rFonts w:ascii="Arial" w:hAnsi="Arial" w:cs="Arial"/>
          <w:i/>
          <w:iCs/>
        </w:rPr>
        <w:t xml:space="preserve"> be treated fairly</w:t>
      </w:r>
      <w:r w:rsidR="00E23029">
        <w:rPr>
          <w:rFonts w:ascii="Arial" w:hAnsi="Arial" w:cs="Arial"/>
          <w:i/>
          <w:iCs/>
        </w:rPr>
        <w:t xml:space="preserve"> and with minimal </w:t>
      </w:r>
      <w:r w:rsidR="003F50B5">
        <w:rPr>
          <w:rFonts w:ascii="Arial" w:hAnsi="Arial" w:cs="Arial"/>
          <w:i/>
          <w:iCs/>
        </w:rPr>
        <w:t>government intervention</w:t>
      </w:r>
      <w:r w:rsidR="00E23029">
        <w:rPr>
          <w:rFonts w:ascii="Arial" w:hAnsi="Arial" w:cs="Arial"/>
          <w:i/>
          <w:iCs/>
        </w:rPr>
        <w:t>.</w:t>
      </w:r>
      <w:r w:rsidR="00B47750">
        <w:rPr>
          <w:rFonts w:ascii="Arial" w:hAnsi="Arial" w:cs="Arial"/>
          <w:i/>
          <w:iCs/>
        </w:rPr>
        <w:t xml:space="preserve"> </w:t>
      </w:r>
      <w:r w:rsidR="00CE4D90">
        <w:rPr>
          <w:rFonts w:ascii="Arial" w:hAnsi="Arial" w:cs="Arial"/>
          <w:i/>
          <w:iCs/>
        </w:rPr>
        <w:t>At the same time</w:t>
      </w:r>
      <w:r w:rsidR="0085479A">
        <w:rPr>
          <w:rFonts w:ascii="Arial" w:hAnsi="Arial" w:cs="Arial"/>
          <w:i/>
          <w:iCs/>
        </w:rPr>
        <w:t>,</w:t>
      </w:r>
      <w:r w:rsidR="00CE4D90">
        <w:rPr>
          <w:rFonts w:ascii="Arial" w:hAnsi="Arial" w:cs="Arial"/>
          <w:i/>
          <w:iCs/>
        </w:rPr>
        <w:t xml:space="preserve"> we also recognize the </w:t>
      </w:r>
      <w:r w:rsidR="0085479A">
        <w:rPr>
          <w:rFonts w:ascii="Arial" w:hAnsi="Arial" w:cs="Arial"/>
          <w:i/>
          <w:iCs/>
        </w:rPr>
        <w:t xml:space="preserve">need for </w:t>
      </w:r>
      <w:r w:rsidR="003F50B5">
        <w:rPr>
          <w:rFonts w:ascii="Arial" w:hAnsi="Arial" w:cs="Arial"/>
          <w:i/>
          <w:iCs/>
        </w:rPr>
        <w:t xml:space="preserve">appropriate </w:t>
      </w:r>
      <w:r w:rsidR="00817908">
        <w:rPr>
          <w:rFonts w:ascii="Arial" w:hAnsi="Arial" w:cs="Arial"/>
          <w:i/>
          <w:iCs/>
        </w:rPr>
        <w:t>groundwater management to ensure a stable</w:t>
      </w:r>
      <w:r w:rsidR="0077546F">
        <w:rPr>
          <w:rFonts w:ascii="Arial" w:hAnsi="Arial" w:cs="Arial"/>
          <w:i/>
          <w:iCs/>
        </w:rPr>
        <w:t xml:space="preserve"> supply</w:t>
      </w:r>
      <w:r w:rsidR="00817908">
        <w:rPr>
          <w:rFonts w:ascii="Arial" w:hAnsi="Arial" w:cs="Arial"/>
          <w:i/>
          <w:iCs/>
        </w:rPr>
        <w:t xml:space="preserve"> for future generations of Texans.</w:t>
      </w:r>
      <w:r w:rsidR="0085479A">
        <w:rPr>
          <w:rFonts w:ascii="Arial" w:hAnsi="Arial" w:cs="Arial"/>
          <w:i/>
          <w:iCs/>
        </w:rPr>
        <w:t xml:space="preserve"> </w:t>
      </w:r>
    </w:p>
    <w:p w14:paraId="679E6845" w14:textId="5D54A4C8" w:rsidR="00A97658" w:rsidRDefault="009D6141" w:rsidP="00A97658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ab/>
      </w:r>
      <w:r w:rsidR="006B7550">
        <w:rPr>
          <w:rFonts w:ascii="Arial" w:hAnsi="Arial" w:cs="Arial"/>
          <w:i/>
          <w:iCs/>
        </w:rPr>
        <w:t xml:space="preserve">Given these guardrails, </w:t>
      </w:r>
      <w:r>
        <w:rPr>
          <w:rFonts w:ascii="Arial" w:hAnsi="Arial" w:cs="Arial"/>
          <w:i/>
          <w:iCs/>
        </w:rPr>
        <w:t xml:space="preserve">TGWA recommends that </w:t>
      </w:r>
      <w:r w:rsidR="00A5351A">
        <w:rPr>
          <w:rFonts w:ascii="Arial" w:hAnsi="Arial" w:cs="Arial"/>
          <w:i/>
          <w:iCs/>
        </w:rPr>
        <w:t>any</w:t>
      </w:r>
      <w:r w:rsidR="00B2458C">
        <w:rPr>
          <w:rFonts w:ascii="Arial" w:hAnsi="Arial" w:cs="Arial"/>
          <w:i/>
          <w:iCs/>
        </w:rPr>
        <w:t xml:space="preserve"> statements of</w:t>
      </w:r>
      <w:r w:rsidR="00A5351A">
        <w:rPr>
          <w:rFonts w:ascii="Arial" w:hAnsi="Arial" w:cs="Arial"/>
          <w:i/>
          <w:iCs/>
        </w:rPr>
        <w:t xml:space="preserve"> “credible evidence” </w:t>
      </w:r>
      <w:r w:rsidR="006B7550">
        <w:rPr>
          <w:rFonts w:ascii="Arial" w:hAnsi="Arial" w:cs="Arial"/>
          <w:i/>
          <w:iCs/>
        </w:rPr>
        <w:t>regarding</w:t>
      </w:r>
      <w:r w:rsidR="00CB5A2F">
        <w:rPr>
          <w:rFonts w:ascii="Arial" w:hAnsi="Arial" w:cs="Arial"/>
          <w:i/>
          <w:iCs/>
        </w:rPr>
        <w:t xml:space="preserve"> the assurance of </w:t>
      </w:r>
      <w:r w:rsidR="003D2BFF">
        <w:rPr>
          <w:rFonts w:ascii="Arial" w:hAnsi="Arial" w:cs="Arial"/>
          <w:i/>
          <w:iCs/>
        </w:rPr>
        <w:t xml:space="preserve">current and future </w:t>
      </w:r>
      <w:r w:rsidR="00CB5A2F">
        <w:rPr>
          <w:rFonts w:ascii="Arial" w:hAnsi="Arial" w:cs="Arial"/>
          <w:i/>
          <w:iCs/>
        </w:rPr>
        <w:t>groundwater availability</w:t>
      </w:r>
      <w:r w:rsidR="003D2BFF">
        <w:rPr>
          <w:rFonts w:ascii="Arial" w:hAnsi="Arial" w:cs="Arial"/>
          <w:i/>
          <w:iCs/>
        </w:rPr>
        <w:t xml:space="preserve"> as required when </w:t>
      </w:r>
      <w:r w:rsidR="006702A1">
        <w:rPr>
          <w:rFonts w:ascii="Arial" w:hAnsi="Arial" w:cs="Arial"/>
          <w:i/>
          <w:iCs/>
        </w:rPr>
        <w:t>seek</w:t>
      </w:r>
      <w:r w:rsidR="003D2BFF">
        <w:rPr>
          <w:rFonts w:ascii="Arial" w:hAnsi="Arial" w:cs="Arial"/>
          <w:i/>
          <w:iCs/>
        </w:rPr>
        <w:t>ing</w:t>
      </w:r>
      <w:r w:rsidR="00CE0F75">
        <w:rPr>
          <w:rFonts w:ascii="Arial" w:hAnsi="Arial" w:cs="Arial"/>
          <w:i/>
          <w:iCs/>
        </w:rPr>
        <w:t xml:space="preserve"> a waiver to the requirements of Local </w:t>
      </w:r>
      <w:r w:rsidR="00903DEB">
        <w:rPr>
          <w:rFonts w:ascii="Arial" w:hAnsi="Arial" w:cs="Arial"/>
          <w:i/>
          <w:iCs/>
        </w:rPr>
        <w:t xml:space="preserve">Government Code </w:t>
      </w:r>
      <w:r w:rsidR="005A3D5F">
        <w:rPr>
          <w:rFonts w:ascii="Arial" w:hAnsi="Arial" w:cs="Arial"/>
          <w:i/>
          <w:iCs/>
        </w:rPr>
        <w:t>§212.0101</w:t>
      </w:r>
      <w:r w:rsidR="00143787">
        <w:rPr>
          <w:rFonts w:ascii="Arial" w:hAnsi="Arial" w:cs="Arial"/>
          <w:i/>
          <w:iCs/>
        </w:rPr>
        <w:t xml:space="preserve"> and §232.0032</w:t>
      </w:r>
      <w:r w:rsidR="006702A1">
        <w:rPr>
          <w:rFonts w:ascii="Arial" w:hAnsi="Arial" w:cs="Arial"/>
          <w:i/>
          <w:iCs/>
        </w:rPr>
        <w:t xml:space="preserve"> be </w:t>
      </w:r>
      <w:r w:rsidR="00F509AA">
        <w:rPr>
          <w:rFonts w:ascii="Arial" w:hAnsi="Arial" w:cs="Arial"/>
          <w:i/>
          <w:iCs/>
        </w:rPr>
        <w:t>addressed by the local Groundwater Conservation District</w:t>
      </w:r>
      <w:r w:rsidR="005146C6">
        <w:rPr>
          <w:rFonts w:ascii="Arial" w:hAnsi="Arial" w:cs="Arial"/>
          <w:i/>
          <w:iCs/>
        </w:rPr>
        <w:t xml:space="preserve"> (GCD)</w:t>
      </w:r>
      <w:r w:rsidR="00F509AA">
        <w:rPr>
          <w:rFonts w:ascii="Arial" w:hAnsi="Arial" w:cs="Arial"/>
          <w:i/>
          <w:iCs/>
        </w:rPr>
        <w:t xml:space="preserve"> or the Texas Water Development Board in </w:t>
      </w:r>
      <w:r w:rsidR="00881CCD">
        <w:rPr>
          <w:rFonts w:ascii="Arial" w:hAnsi="Arial" w:cs="Arial"/>
          <w:i/>
          <w:iCs/>
        </w:rPr>
        <w:t>jurisdictions which</w:t>
      </w:r>
      <w:r w:rsidR="005146C6">
        <w:rPr>
          <w:rFonts w:ascii="Arial" w:hAnsi="Arial" w:cs="Arial"/>
          <w:i/>
          <w:iCs/>
        </w:rPr>
        <w:t xml:space="preserve"> do not have GCD</w:t>
      </w:r>
      <w:r w:rsidR="00E52954">
        <w:rPr>
          <w:rFonts w:ascii="Arial" w:hAnsi="Arial" w:cs="Arial"/>
          <w:i/>
          <w:iCs/>
        </w:rPr>
        <w:t>.</w:t>
      </w:r>
    </w:p>
    <w:p w14:paraId="2F83AE4C" w14:textId="77777777" w:rsidR="00D52E0D" w:rsidRDefault="00D52E0D" w:rsidP="00D52E0D">
      <w:pPr>
        <w:rPr>
          <w:rFonts w:ascii="Arial" w:hAnsi="Arial" w:cs="Arial"/>
        </w:rPr>
      </w:pPr>
    </w:p>
    <w:p w14:paraId="37BB72F2" w14:textId="75C79BED" w:rsidR="00FC1BD4" w:rsidRDefault="00C0196B" w:rsidP="00D52E0D">
      <w:pPr>
        <w:rPr>
          <w:rFonts w:ascii="Arial" w:hAnsi="Arial" w:cs="Arial"/>
        </w:rPr>
      </w:pPr>
      <w:r>
        <w:rPr>
          <w:rFonts w:ascii="Arial" w:hAnsi="Arial" w:cs="Arial"/>
        </w:rPr>
        <w:t>Thank you for considering</w:t>
      </w:r>
      <w:r w:rsidR="001A694A">
        <w:rPr>
          <w:rFonts w:ascii="Arial" w:hAnsi="Arial" w:cs="Arial"/>
        </w:rPr>
        <w:t xml:space="preserve"> these </w:t>
      </w:r>
      <w:r w:rsidR="00782B90">
        <w:rPr>
          <w:rFonts w:ascii="Arial" w:hAnsi="Arial" w:cs="Arial"/>
        </w:rPr>
        <w:t>recommendations. TGWA very much appreciates the efforts of T</w:t>
      </w:r>
      <w:r w:rsidR="009B7EAB">
        <w:rPr>
          <w:rFonts w:ascii="Arial" w:hAnsi="Arial" w:cs="Arial"/>
        </w:rPr>
        <w:t>CEQ</w:t>
      </w:r>
      <w:r w:rsidR="00782B90">
        <w:rPr>
          <w:rFonts w:ascii="Arial" w:hAnsi="Arial" w:cs="Arial"/>
        </w:rPr>
        <w:t xml:space="preserve"> staff </w:t>
      </w:r>
      <w:r w:rsidR="00CE1B24">
        <w:rPr>
          <w:rFonts w:ascii="Arial" w:hAnsi="Arial" w:cs="Arial"/>
        </w:rPr>
        <w:t xml:space="preserve">on these </w:t>
      </w:r>
      <w:r w:rsidR="00C9053A">
        <w:rPr>
          <w:rFonts w:ascii="Arial" w:hAnsi="Arial" w:cs="Arial"/>
        </w:rPr>
        <w:t>essential</w:t>
      </w:r>
      <w:r w:rsidR="00CE1B24">
        <w:rPr>
          <w:rFonts w:ascii="Arial" w:hAnsi="Arial" w:cs="Arial"/>
        </w:rPr>
        <w:t xml:space="preserve"> issues. </w:t>
      </w:r>
    </w:p>
    <w:p w14:paraId="76CE8980" w14:textId="77777777" w:rsidR="00FC1BD4" w:rsidRDefault="00FC1BD4" w:rsidP="00D52E0D">
      <w:pPr>
        <w:rPr>
          <w:rFonts w:ascii="Arial" w:hAnsi="Arial" w:cs="Arial"/>
        </w:rPr>
      </w:pPr>
    </w:p>
    <w:p w14:paraId="468C0F6D" w14:textId="47007C18" w:rsidR="00CF594A" w:rsidRDefault="008C7104" w:rsidP="00D52E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let me know </w:t>
      </w:r>
      <w:r w:rsidR="00FC1BD4">
        <w:rPr>
          <w:rFonts w:ascii="Arial" w:hAnsi="Arial" w:cs="Arial"/>
        </w:rPr>
        <w:t xml:space="preserve">if you have any questions or if I </w:t>
      </w:r>
      <w:r w:rsidR="00D36276">
        <w:rPr>
          <w:rFonts w:ascii="Arial" w:hAnsi="Arial" w:cs="Arial"/>
        </w:rPr>
        <w:t>can</w:t>
      </w:r>
      <w:r w:rsidR="00FC1BD4">
        <w:rPr>
          <w:rFonts w:ascii="Arial" w:hAnsi="Arial" w:cs="Arial"/>
        </w:rPr>
        <w:t xml:space="preserve"> be of any assistance.</w:t>
      </w:r>
    </w:p>
    <w:p w14:paraId="608E67D0" w14:textId="77777777" w:rsidR="00141DD3" w:rsidRDefault="00141DD3" w:rsidP="00D52E0D">
      <w:pPr>
        <w:rPr>
          <w:rFonts w:ascii="Arial" w:hAnsi="Arial" w:cs="Arial"/>
        </w:rPr>
      </w:pPr>
    </w:p>
    <w:p w14:paraId="4F0241F5" w14:textId="0EFC6AF0" w:rsidR="00141DD3" w:rsidRDefault="00141DD3" w:rsidP="00D52E0D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6D277D65" w14:textId="77777777" w:rsidR="00141DD3" w:rsidRDefault="00141DD3" w:rsidP="00D52E0D">
      <w:pPr>
        <w:rPr>
          <w:rFonts w:ascii="Arial" w:hAnsi="Arial" w:cs="Arial"/>
        </w:rPr>
      </w:pPr>
    </w:p>
    <w:p w14:paraId="33ADD55C" w14:textId="19821E53" w:rsidR="00141DD3" w:rsidRPr="00D52E0D" w:rsidRDefault="00141DD3" w:rsidP="00D52E0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FD20E20" wp14:editId="3DD50F86">
            <wp:extent cx="2806700" cy="457200"/>
            <wp:effectExtent l="0" t="0" r="0" b="0"/>
            <wp:docPr id="1858157068" name="Picture 1" descr="A close-up of a ceiling f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157068" name="Picture 1" descr="A close-up of a ceiling fan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2"/>
                    <a:stretch/>
                  </pic:blipFill>
                  <pic:spPr bwMode="auto">
                    <a:xfrm>
                      <a:off x="0" y="0"/>
                      <a:ext cx="280670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440173" w14:textId="65493329" w:rsidR="0084144B" w:rsidRDefault="00C136B9" w:rsidP="00ED6A20">
      <w:r>
        <w:lastRenderedPageBreak/>
        <w:t>Bobby Bazan</w:t>
      </w:r>
    </w:p>
    <w:p w14:paraId="61E60354" w14:textId="4BD4790F" w:rsidR="00C136B9" w:rsidRDefault="00C136B9" w:rsidP="00ED6A20">
      <w:r>
        <w:t>Executive Director, TGWA</w:t>
      </w:r>
    </w:p>
    <w:sectPr w:rsidR="00C136B9" w:rsidSect="00AA1BAE">
      <w:headerReference w:type="default" r:id="rId9"/>
      <w:pgSz w:w="12240" w:h="15840"/>
      <w:pgMar w:top="720" w:right="1080" w:bottom="734" w:left="108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F39B9" w14:textId="77777777" w:rsidR="00003FCC" w:rsidRDefault="00003FCC" w:rsidP="00FF233B">
      <w:r>
        <w:separator/>
      </w:r>
    </w:p>
  </w:endnote>
  <w:endnote w:type="continuationSeparator" w:id="0">
    <w:p w14:paraId="4FD9B674" w14:textId="77777777" w:rsidR="00003FCC" w:rsidRDefault="00003FCC" w:rsidP="00FF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2176" w14:textId="77777777" w:rsidR="00003FCC" w:rsidRDefault="00003FCC" w:rsidP="00FF233B">
      <w:r>
        <w:separator/>
      </w:r>
    </w:p>
  </w:footnote>
  <w:footnote w:type="continuationSeparator" w:id="0">
    <w:p w14:paraId="72774690" w14:textId="77777777" w:rsidR="00003FCC" w:rsidRDefault="00003FCC" w:rsidP="00FF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B589" w14:textId="7012938F" w:rsidR="00FF233B" w:rsidRDefault="009B7E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D5469D" wp14:editId="25073733">
              <wp:simplePos x="0" y="0"/>
              <wp:positionH relativeFrom="column">
                <wp:posOffset>1632646</wp:posOffset>
              </wp:positionH>
              <wp:positionV relativeFrom="paragraph">
                <wp:posOffset>-509271</wp:posOffset>
              </wp:positionV>
              <wp:extent cx="5022154" cy="16148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2154" cy="161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C15306" w14:textId="09436506" w:rsidR="00FF233B" w:rsidRPr="009B7EAB" w:rsidRDefault="00FF233B" w:rsidP="00FF233B">
                          <w:pPr>
                            <w:jc w:val="right"/>
                            <w:rPr>
                              <w:rFonts w:ascii="Avenir Medium" w:hAnsi="Avenir Medium"/>
                              <w:sz w:val="28"/>
                              <w:szCs w:val="28"/>
                            </w:rPr>
                          </w:pPr>
                          <w:r w:rsidRPr="009B7EAB">
                            <w:rPr>
                              <w:rFonts w:ascii="Avenir Medium" w:hAnsi="Avenir Medium"/>
                              <w:sz w:val="28"/>
                              <w:szCs w:val="28"/>
                            </w:rPr>
                            <w:t>TEXAS GROUNDWATER ASSOCIATION</w:t>
                          </w:r>
                        </w:p>
                        <w:p w14:paraId="67FB7BB7" w14:textId="35C5F70B" w:rsidR="00FF233B" w:rsidRDefault="00FF233B" w:rsidP="00FF233B">
                          <w:pPr>
                            <w:jc w:val="right"/>
                          </w:pPr>
                        </w:p>
                        <w:p w14:paraId="06A3397D" w14:textId="40A2193C" w:rsidR="00FF233B" w:rsidRPr="009B7EAB" w:rsidRDefault="00FF233B" w:rsidP="00FF233B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9B7EAB">
                            <w:rPr>
                              <w:sz w:val="22"/>
                              <w:szCs w:val="22"/>
                            </w:rPr>
                            <w:t>Bobby Bazan</w:t>
                          </w:r>
                        </w:p>
                        <w:p w14:paraId="25AEF69A" w14:textId="4607BE4F" w:rsidR="00FF233B" w:rsidRPr="009B7EAB" w:rsidRDefault="00FF233B" w:rsidP="00FF233B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9B7EAB">
                            <w:rPr>
                              <w:sz w:val="22"/>
                              <w:szCs w:val="22"/>
                            </w:rPr>
                            <w:t>Executive Director</w:t>
                          </w:r>
                        </w:p>
                        <w:p w14:paraId="321CB1D2" w14:textId="7449AA0A" w:rsidR="00FF233B" w:rsidRPr="009B7EAB" w:rsidRDefault="00FF233B" w:rsidP="00FF233B">
                          <w:pPr>
                            <w:jc w:val="right"/>
                            <w:rPr>
                              <w:sz w:val="21"/>
                              <w:szCs w:val="21"/>
                            </w:rPr>
                          </w:pPr>
                          <w:r w:rsidRPr="009B7EAB">
                            <w:rPr>
                              <w:noProof/>
                              <w:sz w:val="21"/>
                              <w:szCs w:val="21"/>
                            </w:rPr>
                            <w:drawing>
                              <wp:inline distT="0" distB="0" distL="0" distR="0" wp14:anchorId="7555C4FF" wp14:editId="2263F419">
                                <wp:extent cx="182880" cy="182880"/>
                                <wp:effectExtent l="0" t="0" r="0" b="0"/>
                                <wp:docPr id="7" name="Graphic 7" descr="Telephone with solid fi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Graphic 6" descr="Telephone with solid fill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" cy="1828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B7EAB">
                            <w:rPr>
                              <w:sz w:val="21"/>
                              <w:szCs w:val="21"/>
                            </w:rPr>
                            <w:t>(</w:t>
                          </w:r>
                          <w:r w:rsidR="001F4A49" w:rsidRPr="009B7EAB">
                            <w:rPr>
                              <w:sz w:val="21"/>
                              <w:szCs w:val="21"/>
                            </w:rPr>
                            <w:t>512</w:t>
                          </w:r>
                          <w:r w:rsidRPr="009B7EAB">
                            <w:rPr>
                              <w:sz w:val="21"/>
                              <w:szCs w:val="21"/>
                            </w:rPr>
                            <w:t xml:space="preserve">) </w:t>
                          </w:r>
                          <w:r w:rsidR="001F4A49" w:rsidRPr="009B7EAB">
                            <w:rPr>
                              <w:sz w:val="21"/>
                              <w:szCs w:val="21"/>
                            </w:rPr>
                            <w:t>472-7437</w:t>
                          </w:r>
                          <w:r w:rsidR="00ED5506" w:rsidRPr="009B7EAB">
                            <w:rPr>
                              <w:sz w:val="21"/>
                              <w:szCs w:val="21"/>
                            </w:rPr>
                            <w:t xml:space="preserve">  </w:t>
                          </w:r>
                          <w:r w:rsidRPr="009B7EAB">
                            <w:rPr>
                              <w:noProof/>
                              <w:sz w:val="21"/>
                              <w:szCs w:val="21"/>
                            </w:rPr>
                            <w:drawing>
                              <wp:inline distT="0" distB="0" distL="0" distR="0" wp14:anchorId="5E79193A" wp14:editId="05615752">
                                <wp:extent cx="182880" cy="182880"/>
                                <wp:effectExtent l="0" t="0" r="0" b="0"/>
                                <wp:docPr id="8" name="Graphic 8" descr="Email with solid fi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Graphic 8" descr="Email with solid fill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4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" cy="1828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B7EAB"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hyperlink r:id="rId5" w:history="1">
                            <w:r w:rsidR="00D31166" w:rsidRPr="009B7EAB">
                              <w:rPr>
                                <w:rStyle w:val="Hyperlink"/>
                                <w:sz w:val="21"/>
                                <w:szCs w:val="21"/>
                              </w:rPr>
                              <w:t>bbazan@tgwa.org</w:t>
                            </w:r>
                          </w:hyperlink>
                        </w:p>
                        <w:p w14:paraId="4FB83E7C" w14:textId="00F33403" w:rsidR="00D31166" w:rsidRPr="009B7EAB" w:rsidRDefault="00D31166" w:rsidP="00FF233B">
                          <w:pPr>
                            <w:jc w:val="right"/>
                            <w:rPr>
                              <w:sz w:val="21"/>
                              <w:szCs w:val="21"/>
                            </w:rPr>
                          </w:pPr>
                          <w:r w:rsidRPr="009B7EAB">
                            <w:rPr>
                              <w:noProof/>
                              <w:sz w:val="21"/>
                              <w:szCs w:val="21"/>
                            </w:rPr>
                            <w:drawing>
                              <wp:inline distT="0" distB="0" distL="0" distR="0" wp14:anchorId="26BA03C3" wp14:editId="2574D670">
                                <wp:extent cx="182880" cy="182880"/>
                                <wp:effectExtent l="0" t="0" r="0" b="0"/>
                                <wp:docPr id="10" name="Graphic 10" descr="Map with pin with solid fi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Graphic 10" descr="Map with pin with solid fill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7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" cy="1828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B7EAB">
                            <w:rPr>
                              <w:sz w:val="21"/>
                              <w:szCs w:val="21"/>
                            </w:rPr>
                            <w:t xml:space="preserve"> 4401 West Gate Blvd, Austin, TX 78745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546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8.55pt;margin-top:-40.1pt;width:395.45pt;height:1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" fillcolor="white [3201]" stroked="f" strokeweight=".5pt">
              <v:textbox>
                <w:txbxContent>
                  <w:p w14:paraId="68C15306" w14:textId="09436506" w:rsidR="00FF233B" w:rsidRPr="009B7EAB" w:rsidRDefault="00FF233B" w:rsidP="00FF233B">
                    <w:pPr>
                      <w:jc w:val="right"/>
                      <w:rPr>
                        <w:rFonts w:ascii="Avenir Medium" w:hAnsi="Avenir Medium"/>
                        <w:sz w:val="28"/>
                        <w:szCs w:val="28"/>
                      </w:rPr>
                    </w:pPr>
                    <w:r w:rsidRPr="009B7EAB">
                      <w:rPr>
                        <w:rFonts w:ascii="Avenir Medium" w:hAnsi="Avenir Medium"/>
                        <w:sz w:val="28"/>
                        <w:szCs w:val="28"/>
                      </w:rPr>
                      <w:t>TEXAS GROUNDWATER ASSOCIATION</w:t>
                    </w:r>
                  </w:p>
                  <w:p w14:paraId="67FB7BB7" w14:textId="35C5F70B" w:rsidR="00FF233B" w:rsidRDefault="00FF233B" w:rsidP="00FF233B">
                    <w:pPr>
                      <w:jc w:val="right"/>
                    </w:pPr>
                  </w:p>
                  <w:p w14:paraId="06A3397D" w14:textId="40A2193C" w:rsidR="00FF233B" w:rsidRPr="009B7EAB" w:rsidRDefault="00FF233B" w:rsidP="00FF233B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9B7EAB">
                      <w:rPr>
                        <w:sz w:val="22"/>
                        <w:szCs w:val="22"/>
                      </w:rPr>
                      <w:t>Bobby Bazan</w:t>
                    </w:r>
                  </w:p>
                  <w:p w14:paraId="25AEF69A" w14:textId="4607BE4F" w:rsidR="00FF233B" w:rsidRPr="009B7EAB" w:rsidRDefault="00FF233B" w:rsidP="00FF233B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9B7EAB">
                      <w:rPr>
                        <w:sz w:val="22"/>
                        <w:szCs w:val="22"/>
                      </w:rPr>
                      <w:t>Executive Director</w:t>
                    </w:r>
                  </w:p>
                  <w:p w14:paraId="321CB1D2" w14:textId="7449AA0A" w:rsidR="00FF233B" w:rsidRPr="009B7EAB" w:rsidRDefault="00FF233B" w:rsidP="00FF233B">
                    <w:pPr>
                      <w:jc w:val="right"/>
                      <w:rPr>
                        <w:sz w:val="21"/>
                        <w:szCs w:val="21"/>
                      </w:rPr>
                    </w:pPr>
                    <w:r w:rsidRPr="009B7EAB">
                      <w:rPr>
                        <w:noProof/>
                        <w:sz w:val="21"/>
                        <w:szCs w:val="21"/>
                      </w:rPr>
                      <w:drawing>
                        <wp:inline distT="0" distB="0" distL="0" distR="0" wp14:anchorId="7555C4FF" wp14:editId="2263F419">
                          <wp:extent cx="182880" cy="182880"/>
                          <wp:effectExtent l="0" t="0" r="0" b="0"/>
                          <wp:docPr id="7" name="Graphic 7" descr="Telephone with solid fi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Graphic 6" descr="Telephone with solid fill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" cy="1828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B7EAB">
                      <w:rPr>
                        <w:sz w:val="21"/>
                        <w:szCs w:val="21"/>
                      </w:rPr>
                      <w:t>(</w:t>
                    </w:r>
                    <w:r w:rsidR="001F4A49" w:rsidRPr="009B7EAB">
                      <w:rPr>
                        <w:sz w:val="21"/>
                        <w:szCs w:val="21"/>
                      </w:rPr>
                      <w:t>512</w:t>
                    </w:r>
                    <w:r w:rsidRPr="009B7EAB">
                      <w:rPr>
                        <w:sz w:val="21"/>
                        <w:szCs w:val="21"/>
                      </w:rPr>
                      <w:t xml:space="preserve">) </w:t>
                    </w:r>
                    <w:r w:rsidR="001F4A49" w:rsidRPr="009B7EAB">
                      <w:rPr>
                        <w:sz w:val="21"/>
                        <w:szCs w:val="21"/>
                      </w:rPr>
                      <w:t>472-7437</w:t>
                    </w:r>
                    <w:r w:rsidR="00ED5506" w:rsidRPr="009B7EAB">
                      <w:rPr>
                        <w:sz w:val="21"/>
                        <w:szCs w:val="21"/>
                      </w:rPr>
                      <w:t xml:space="preserve">  </w:t>
                    </w:r>
                    <w:r w:rsidRPr="009B7EAB">
                      <w:rPr>
                        <w:noProof/>
                        <w:sz w:val="21"/>
                        <w:szCs w:val="21"/>
                      </w:rPr>
                      <w:drawing>
                        <wp:inline distT="0" distB="0" distL="0" distR="0" wp14:anchorId="5E79193A" wp14:editId="05615752">
                          <wp:extent cx="182880" cy="182880"/>
                          <wp:effectExtent l="0" t="0" r="0" b="0"/>
                          <wp:docPr id="8" name="Graphic 8" descr="Email with solid fi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Graphic 8" descr="Email with solid fill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4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" cy="1828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B7EAB">
                      <w:rPr>
                        <w:sz w:val="21"/>
                        <w:szCs w:val="21"/>
                      </w:rPr>
                      <w:t xml:space="preserve"> </w:t>
                    </w:r>
                    <w:hyperlink r:id="rId8" w:history="1">
                      <w:r w:rsidR="00D31166" w:rsidRPr="009B7EAB">
                        <w:rPr>
                          <w:rStyle w:val="Hyperlink"/>
                          <w:sz w:val="21"/>
                          <w:szCs w:val="21"/>
                        </w:rPr>
                        <w:t>bbazan@tgwa.org</w:t>
                      </w:r>
                    </w:hyperlink>
                  </w:p>
                  <w:p w14:paraId="4FB83E7C" w14:textId="00F33403" w:rsidR="00D31166" w:rsidRPr="009B7EAB" w:rsidRDefault="00D31166" w:rsidP="00FF233B">
                    <w:pPr>
                      <w:jc w:val="right"/>
                      <w:rPr>
                        <w:sz w:val="21"/>
                        <w:szCs w:val="21"/>
                      </w:rPr>
                    </w:pPr>
                    <w:r w:rsidRPr="009B7EAB">
                      <w:rPr>
                        <w:noProof/>
                        <w:sz w:val="21"/>
                        <w:szCs w:val="21"/>
                      </w:rPr>
                      <w:drawing>
                        <wp:inline distT="0" distB="0" distL="0" distR="0" wp14:anchorId="26BA03C3" wp14:editId="2574D670">
                          <wp:extent cx="182880" cy="182880"/>
                          <wp:effectExtent l="0" t="0" r="0" b="0"/>
                          <wp:docPr id="10" name="Graphic 10" descr="Map with pin with solid fi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Graphic 10" descr="Map with pin with solid fill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7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" cy="1828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B7EAB">
                      <w:rPr>
                        <w:sz w:val="21"/>
                        <w:szCs w:val="21"/>
                      </w:rPr>
                      <w:t xml:space="preserve"> 4401 West Gate Blvd, Austin, TX 78745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545E582" wp14:editId="2FA96D95">
          <wp:simplePos x="0" y="0"/>
          <wp:positionH relativeFrom="column">
            <wp:posOffset>0</wp:posOffset>
          </wp:positionH>
          <wp:positionV relativeFrom="paragraph">
            <wp:posOffset>-504190</wp:posOffset>
          </wp:positionV>
          <wp:extent cx="1191260" cy="1187450"/>
          <wp:effectExtent l="0" t="0" r="2540" b="635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401B"/>
    <w:multiLevelType w:val="hybridMultilevel"/>
    <w:tmpl w:val="058A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F6271"/>
    <w:multiLevelType w:val="hybridMultilevel"/>
    <w:tmpl w:val="B072A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348436">
    <w:abstractNumId w:val="0"/>
  </w:num>
  <w:num w:numId="2" w16cid:durableId="654187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3B"/>
    <w:rsid w:val="00000672"/>
    <w:rsid w:val="00003FCC"/>
    <w:rsid w:val="00014753"/>
    <w:rsid w:val="0002430E"/>
    <w:rsid w:val="00062E44"/>
    <w:rsid w:val="000B3366"/>
    <w:rsid w:val="000C041F"/>
    <w:rsid w:val="000C6C16"/>
    <w:rsid w:val="000E2C5E"/>
    <w:rsid w:val="0010429F"/>
    <w:rsid w:val="001065D6"/>
    <w:rsid w:val="00122E01"/>
    <w:rsid w:val="00123E61"/>
    <w:rsid w:val="00141589"/>
    <w:rsid w:val="00141DD3"/>
    <w:rsid w:val="00143787"/>
    <w:rsid w:val="001441A3"/>
    <w:rsid w:val="0015228F"/>
    <w:rsid w:val="001608B3"/>
    <w:rsid w:val="00161820"/>
    <w:rsid w:val="001725DF"/>
    <w:rsid w:val="00182F5B"/>
    <w:rsid w:val="0018351F"/>
    <w:rsid w:val="001A1006"/>
    <w:rsid w:val="001A694A"/>
    <w:rsid w:val="001B6143"/>
    <w:rsid w:val="001E4DEC"/>
    <w:rsid w:val="001F4A49"/>
    <w:rsid w:val="002057CB"/>
    <w:rsid w:val="00214191"/>
    <w:rsid w:val="00215F9C"/>
    <w:rsid w:val="002651E0"/>
    <w:rsid w:val="002817C6"/>
    <w:rsid w:val="0029014B"/>
    <w:rsid w:val="00294F85"/>
    <w:rsid w:val="002C370F"/>
    <w:rsid w:val="002C3780"/>
    <w:rsid w:val="002C64F8"/>
    <w:rsid w:val="003049AF"/>
    <w:rsid w:val="00310006"/>
    <w:rsid w:val="00313C0C"/>
    <w:rsid w:val="003339ED"/>
    <w:rsid w:val="003753BC"/>
    <w:rsid w:val="0038167B"/>
    <w:rsid w:val="00393C0C"/>
    <w:rsid w:val="00394BE3"/>
    <w:rsid w:val="003B4894"/>
    <w:rsid w:val="003C7BB5"/>
    <w:rsid w:val="003D2BFF"/>
    <w:rsid w:val="003D4586"/>
    <w:rsid w:val="003D4C13"/>
    <w:rsid w:val="003D749A"/>
    <w:rsid w:val="003E37B3"/>
    <w:rsid w:val="003F50B5"/>
    <w:rsid w:val="003F7D38"/>
    <w:rsid w:val="00415623"/>
    <w:rsid w:val="00422B98"/>
    <w:rsid w:val="004474EB"/>
    <w:rsid w:val="00451FA7"/>
    <w:rsid w:val="0045564F"/>
    <w:rsid w:val="00462722"/>
    <w:rsid w:val="0049052F"/>
    <w:rsid w:val="00493799"/>
    <w:rsid w:val="00494A9D"/>
    <w:rsid w:val="004D6B5E"/>
    <w:rsid w:val="004E2D50"/>
    <w:rsid w:val="004E5EE6"/>
    <w:rsid w:val="005146C6"/>
    <w:rsid w:val="00545938"/>
    <w:rsid w:val="00553767"/>
    <w:rsid w:val="00577A2A"/>
    <w:rsid w:val="0058327B"/>
    <w:rsid w:val="00586C64"/>
    <w:rsid w:val="005959C2"/>
    <w:rsid w:val="005A06B0"/>
    <w:rsid w:val="005A3D5F"/>
    <w:rsid w:val="005B23BF"/>
    <w:rsid w:val="005B312E"/>
    <w:rsid w:val="005C41C2"/>
    <w:rsid w:val="005E35D7"/>
    <w:rsid w:val="005E79F9"/>
    <w:rsid w:val="005F0837"/>
    <w:rsid w:val="005F2C56"/>
    <w:rsid w:val="00640871"/>
    <w:rsid w:val="0064113C"/>
    <w:rsid w:val="00643102"/>
    <w:rsid w:val="006702A1"/>
    <w:rsid w:val="006A34CB"/>
    <w:rsid w:val="006B4D17"/>
    <w:rsid w:val="006B7550"/>
    <w:rsid w:val="006B7B99"/>
    <w:rsid w:val="006C5303"/>
    <w:rsid w:val="006C62E3"/>
    <w:rsid w:val="006F34D6"/>
    <w:rsid w:val="00724EC1"/>
    <w:rsid w:val="007431E6"/>
    <w:rsid w:val="0077546F"/>
    <w:rsid w:val="00782B90"/>
    <w:rsid w:val="00793C31"/>
    <w:rsid w:val="00794DF4"/>
    <w:rsid w:val="007A6563"/>
    <w:rsid w:val="007B3A91"/>
    <w:rsid w:val="007B543A"/>
    <w:rsid w:val="007E0C66"/>
    <w:rsid w:val="007E4D06"/>
    <w:rsid w:val="0081634F"/>
    <w:rsid w:val="00817908"/>
    <w:rsid w:val="0084144B"/>
    <w:rsid w:val="008454E3"/>
    <w:rsid w:val="008459AA"/>
    <w:rsid w:val="008518C8"/>
    <w:rsid w:val="0085479A"/>
    <w:rsid w:val="00855AC8"/>
    <w:rsid w:val="00866D3A"/>
    <w:rsid w:val="008744D8"/>
    <w:rsid w:val="00881CCD"/>
    <w:rsid w:val="00883F28"/>
    <w:rsid w:val="0088691A"/>
    <w:rsid w:val="00892E1D"/>
    <w:rsid w:val="00893821"/>
    <w:rsid w:val="008A787F"/>
    <w:rsid w:val="008B3502"/>
    <w:rsid w:val="008C7104"/>
    <w:rsid w:val="008E1492"/>
    <w:rsid w:val="008E2AB4"/>
    <w:rsid w:val="00903DEB"/>
    <w:rsid w:val="00916D06"/>
    <w:rsid w:val="00924FCD"/>
    <w:rsid w:val="00930345"/>
    <w:rsid w:val="009311EF"/>
    <w:rsid w:val="00935385"/>
    <w:rsid w:val="0094303D"/>
    <w:rsid w:val="00946B90"/>
    <w:rsid w:val="009475E6"/>
    <w:rsid w:val="009A1118"/>
    <w:rsid w:val="009A2613"/>
    <w:rsid w:val="009B75CB"/>
    <w:rsid w:val="009B7EAB"/>
    <w:rsid w:val="009D6141"/>
    <w:rsid w:val="009E0CF2"/>
    <w:rsid w:val="009E57B2"/>
    <w:rsid w:val="009F4A33"/>
    <w:rsid w:val="00A12417"/>
    <w:rsid w:val="00A37E76"/>
    <w:rsid w:val="00A428C8"/>
    <w:rsid w:val="00A51F22"/>
    <w:rsid w:val="00A5351A"/>
    <w:rsid w:val="00A668BA"/>
    <w:rsid w:val="00A73C00"/>
    <w:rsid w:val="00A97658"/>
    <w:rsid w:val="00AA1BAE"/>
    <w:rsid w:val="00AA27D2"/>
    <w:rsid w:val="00AC08CF"/>
    <w:rsid w:val="00AC2D7F"/>
    <w:rsid w:val="00AC56C5"/>
    <w:rsid w:val="00AD2756"/>
    <w:rsid w:val="00AD7164"/>
    <w:rsid w:val="00AE00C2"/>
    <w:rsid w:val="00B073C2"/>
    <w:rsid w:val="00B2458C"/>
    <w:rsid w:val="00B301D8"/>
    <w:rsid w:val="00B317EC"/>
    <w:rsid w:val="00B3711B"/>
    <w:rsid w:val="00B453C6"/>
    <w:rsid w:val="00B47479"/>
    <w:rsid w:val="00B47750"/>
    <w:rsid w:val="00B54A87"/>
    <w:rsid w:val="00B662B2"/>
    <w:rsid w:val="00B66DDB"/>
    <w:rsid w:val="00B74DBA"/>
    <w:rsid w:val="00BB42D2"/>
    <w:rsid w:val="00BB609E"/>
    <w:rsid w:val="00BD097B"/>
    <w:rsid w:val="00C013DE"/>
    <w:rsid w:val="00C0196B"/>
    <w:rsid w:val="00C124CC"/>
    <w:rsid w:val="00C136B9"/>
    <w:rsid w:val="00C15804"/>
    <w:rsid w:val="00C1719C"/>
    <w:rsid w:val="00C2409F"/>
    <w:rsid w:val="00C46C53"/>
    <w:rsid w:val="00C62DE4"/>
    <w:rsid w:val="00C64B86"/>
    <w:rsid w:val="00C66DB3"/>
    <w:rsid w:val="00C7502D"/>
    <w:rsid w:val="00C85194"/>
    <w:rsid w:val="00C9053A"/>
    <w:rsid w:val="00C95490"/>
    <w:rsid w:val="00CB54A7"/>
    <w:rsid w:val="00CB5A2F"/>
    <w:rsid w:val="00CB7ABF"/>
    <w:rsid w:val="00CC39B4"/>
    <w:rsid w:val="00CE0F75"/>
    <w:rsid w:val="00CE1B24"/>
    <w:rsid w:val="00CE4D90"/>
    <w:rsid w:val="00CF594A"/>
    <w:rsid w:val="00D04F28"/>
    <w:rsid w:val="00D31166"/>
    <w:rsid w:val="00D34A21"/>
    <w:rsid w:val="00D36276"/>
    <w:rsid w:val="00D4181E"/>
    <w:rsid w:val="00D52E0D"/>
    <w:rsid w:val="00D7722B"/>
    <w:rsid w:val="00DA6280"/>
    <w:rsid w:val="00DA6C2B"/>
    <w:rsid w:val="00DA7115"/>
    <w:rsid w:val="00DD1BC0"/>
    <w:rsid w:val="00DF2032"/>
    <w:rsid w:val="00DF7B8C"/>
    <w:rsid w:val="00E06010"/>
    <w:rsid w:val="00E11622"/>
    <w:rsid w:val="00E23029"/>
    <w:rsid w:val="00E37BB4"/>
    <w:rsid w:val="00E41617"/>
    <w:rsid w:val="00E46F0A"/>
    <w:rsid w:val="00E52954"/>
    <w:rsid w:val="00E54999"/>
    <w:rsid w:val="00E71B69"/>
    <w:rsid w:val="00E83C27"/>
    <w:rsid w:val="00EC46ED"/>
    <w:rsid w:val="00ED4D6C"/>
    <w:rsid w:val="00ED5506"/>
    <w:rsid w:val="00ED6A20"/>
    <w:rsid w:val="00EF5270"/>
    <w:rsid w:val="00F06962"/>
    <w:rsid w:val="00F0771A"/>
    <w:rsid w:val="00F113D2"/>
    <w:rsid w:val="00F12E2F"/>
    <w:rsid w:val="00F344F8"/>
    <w:rsid w:val="00F41A1D"/>
    <w:rsid w:val="00F4468E"/>
    <w:rsid w:val="00F509AA"/>
    <w:rsid w:val="00F655CD"/>
    <w:rsid w:val="00F72793"/>
    <w:rsid w:val="00F76E23"/>
    <w:rsid w:val="00F77A46"/>
    <w:rsid w:val="00F87184"/>
    <w:rsid w:val="00F94BCE"/>
    <w:rsid w:val="00F96E13"/>
    <w:rsid w:val="00FA079B"/>
    <w:rsid w:val="00FA2634"/>
    <w:rsid w:val="00FA2EA5"/>
    <w:rsid w:val="00FC1BD4"/>
    <w:rsid w:val="00FC1D23"/>
    <w:rsid w:val="00FD0174"/>
    <w:rsid w:val="00FE4D0A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F5C6B"/>
  <w15:chartTrackingRefBased/>
  <w15:docId w15:val="{AECDBEC2-C57B-3B46-9097-CD143F20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3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33B"/>
  </w:style>
  <w:style w:type="paragraph" w:styleId="Footer">
    <w:name w:val="footer"/>
    <w:basedOn w:val="Normal"/>
    <w:link w:val="FooterChar"/>
    <w:uiPriority w:val="99"/>
    <w:unhideWhenUsed/>
    <w:rsid w:val="00FF23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33B"/>
  </w:style>
  <w:style w:type="character" w:styleId="Hyperlink">
    <w:name w:val="Hyperlink"/>
    <w:basedOn w:val="DefaultParagraphFont"/>
    <w:uiPriority w:val="99"/>
    <w:unhideWhenUsed/>
    <w:rsid w:val="00D31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1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bazan@tgwa.org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7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hyperlink" Target="mailto:bbazan@tgwa.org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4F51AD-A311-A543-95D7-08817CDC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Bazan</dc:creator>
  <cp:keywords/>
  <dc:description/>
  <cp:lastModifiedBy>Bobby Bazan</cp:lastModifiedBy>
  <cp:revision>63</cp:revision>
  <cp:lastPrinted>2023-02-21T17:08:00Z</cp:lastPrinted>
  <dcterms:created xsi:type="dcterms:W3CDTF">2024-06-05T16:18:00Z</dcterms:created>
  <dcterms:modified xsi:type="dcterms:W3CDTF">2024-06-07T17:46:00Z</dcterms:modified>
</cp:coreProperties>
</file>