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June 16, 2026</w:t>
      </w:r>
    </w:p>
    <w:p w:rsidR="00000000" w:rsidDel="00000000" w:rsidP="00000000" w:rsidRDefault="00000000" w:rsidRPr="00000000" w14:paraId="00000002">
      <w:pPr>
        <w:spacing w:after="240" w:before="240" w:lineRule="auto"/>
        <w:rPr/>
      </w:pPr>
      <w:r w:rsidDel="00000000" w:rsidR="00000000" w:rsidRPr="00000000">
        <w:rPr>
          <w:rtl w:val="0"/>
        </w:rPr>
        <w:t xml:space="preserve">via TCEQ Public Comment Portal</w:t>
      </w:r>
    </w:p>
    <w:p w:rsidR="00000000" w:rsidDel="00000000" w:rsidP="00000000" w:rsidRDefault="00000000" w:rsidRPr="00000000" w14:paraId="00000003">
      <w:pPr>
        <w:spacing w:after="240" w:before="240" w:lineRule="auto"/>
        <w:rPr/>
      </w:pPr>
      <w:r w:rsidDel="00000000" w:rsidR="00000000" w:rsidRPr="00000000">
        <w:rPr>
          <w:rtl w:val="0"/>
        </w:rPr>
        <w:t xml:space="preserve">Texas Commission on Environmental Quality</w:t>
        <w:br w:type="textWrapping"/>
        <w:t xml:space="preserve">Office of Legal Services, MC 205</w:t>
        <w:br w:type="textWrapping"/>
        <w:t xml:space="preserve">P.O. Box 13087</w:t>
        <w:br w:type="textWrapping"/>
        <w:t xml:space="preserve">Austin, Texas 78711-3087</w:t>
      </w:r>
    </w:p>
    <w:p w:rsidR="00000000" w:rsidDel="00000000" w:rsidP="00000000" w:rsidRDefault="00000000" w:rsidRPr="00000000" w14:paraId="00000004">
      <w:pPr>
        <w:spacing w:after="240" w:before="240" w:lineRule="auto"/>
        <w:rPr/>
      </w:pPr>
      <w:r w:rsidDel="00000000" w:rsidR="00000000" w:rsidRPr="00000000">
        <w:rPr>
          <w:rtl w:val="0"/>
        </w:rPr>
        <w:t xml:space="preserve">Re: WildEarth Guardians comments on Rule Project No. 2026-006-309-OW, Land Application of Produced Water, Proposed Amendments to 30 Texas Administrative Code Chapters 210 and 309</w:t>
      </w:r>
    </w:p>
    <w:p w:rsidR="00000000" w:rsidDel="00000000" w:rsidP="00000000" w:rsidRDefault="00000000" w:rsidRPr="00000000" w14:paraId="00000005">
      <w:pPr>
        <w:spacing w:after="240" w:before="240" w:lineRule="auto"/>
        <w:rPr/>
      </w:pPr>
      <w:r w:rsidDel="00000000" w:rsidR="00000000" w:rsidRPr="00000000">
        <w:rPr>
          <w:rtl w:val="0"/>
        </w:rPr>
        <w:t xml:space="preserve">Dear Commissioners and TCEQ Staff:</w:t>
      </w:r>
    </w:p>
    <w:p w:rsidR="00000000" w:rsidDel="00000000" w:rsidP="00000000" w:rsidRDefault="00000000" w:rsidRPr="00000000" w14:paraId="00000006">
      <w:pPr>
        <w:spacing w:after="240" w:before="240" w:lineRule="auto"/>
        <w:rPr/>
      </w:pPr>
      <w:r w:rsidDel="00000000" w:rsidR="00000000" w:rsidRPr="00000000">
        <w:rPr>
          <w:rtl w:val="0"/>
        </w:rPr>
        <w:t xml:space="preserve">WildEarth Guardians (“Guardians”) submits these comments on the Texas Commission on Environmental Quality’s proposed amendments to 30 Texas Administrative Code Chapters 210 and 309 governing land application and reuse of treated produced water.</w:t>
      </w:r>
    </w:p>
    <w:p w:rsidR="00000000" w:rsidDel="00000000" w:rsidP="00000000" w:rsidRDefault="00000000" w:rsidRPr="00000000" w14:paraId="00000007">
      <w:pPr>
        <w:spacing w:after="240" w:before="240" w:lineRule="auto"/>
        <w:rPr/>
      </w:pPr>
      <w:r w:rsidDel="00000000" w:rsidR="00000000" w:rsidRPr="00000000">
        <w:rPr>
          <w:rtl w:val="0"/>
        </w:rPr>
        <w:t xml:space="preserve">WildEarth Guardians is a nonprofit conservation organization working to protect and restore the wildlife, wild places, wild rivers, and health of the American West. Guardians has long worked to address the public health, climate, water, and waste impacts of oil and gas extraction, including produced water management, spills, contamination risks, and the regulatory gaps that allow oilfield waste burdens to fall on communities, land, water, and ecosystems.</w:t>
      </w:r>
    </w:p>
    <w:p w:rsidR="00000000" w:rsidDel="00000000" w:rsidP="00000000" w:rsidRDefault="00000000" w:rsidRPr="00000000" w14:paraId="00000008">
      <w:pPr>
        <w:spacing w:after="240" w:before="240" w:lineRule="auto"/>
        <w:rPr/>
      </w:pPr>
      <w:r w:rsidDel="00000000" w:rsidR="00000000" w:rsidRPr="00000000">
        <w:rPr>
          <w:rtl w:val="0"/>
        </w:rPr>
        <w:t xml:space="preserve">Guardians opposes finalizing the proposed rule as drafted. Before authorizing land application or reuse of treated produced water, TCEQ must clarify how the rule accounts for the limits of the oil and gas exploration and production exemption under the Resource Conservation and Recovery Act; adopt produced-water-specific safeguards; and require enforceable permit conditions addressing the full treatment and waste-management chain, including characterization of the untreated produced water entering the treatment system, treatment processes, treatment efficacy, treatment residuals, concentrates, brines, sludges, spent media, storage, transport, spills, releases, cleanup, corrective action, and long-term monitoring.</w:t>
      </w:r>
    </w:p>
    <w:p w:rsidR="00000000" w:rsidDel="00000000" w:rsidP="00000000" w:rsidRDefault="00000000" w:rsidRPr="00000000" w14:paraId="00000009">
      <w:pPr>
        <w:spacing w:after="240" w:before="240" w:lineRule="auto"/>
        <w:rPr/>
      </w:pPr>
      <w:r w:rsidDel="00000000" w:rsidR="00000000" w:rsidRPr="00000000">
        <w:rPr>
          <w:rtl w:val="0"/>
        </w:rPr>
        <w:t xml:space="preserve">The proposed rule implements Senate Bill 1145, which transfers permitting authority for land application of produced water treated for beneficial use from the Railroad Commission of Texas to TCEQ for applications filed on or after September 1, 2025.</w:t>
      </w:r>
      <w:r w:rsidDel="00000000" w:rsidR="00000000" w:rsidRPr="00000000">
        <w:rPr>
          <w:vertAlign w:val="superscript"/>
        </w:rPr>
        <w:footnoteReference w:customMarkFollows="0" w:id="0"/>
      </w:r>
      <w:r w:rsidDel="00000000" w:rsidR="00000000" w:rsidRPr="00000000">
        <w:rPr>
          <w:rtl w:val="0"/>
        </w:rPr>
        <w:t xml:space="preserve"> The proposed amendments to Chapter 309 would establish minimum standards for the location of land application of industrial wastewater, including produced water under Texas Water Code § 26.131.</w:t>
      </w:r>
      <w:r w:rsidDel="00000000" w:rsidR="00000000" w:rsidRPr="00000000">
        <w:rPr>
          <w:vertAlign w:val="superscript"/>
        </w:rPr>
        <w:footnoteReference w:customMarkFollows="0" w:id="1"/>
      </w:r>
      <w:r w:rsidDel="00000000" w:rsidR="00000000" w:rsidRPr="00000000">
        <w:rPr>
          <w:rtl w:val="0"/>
        </w:rPr>
        <w:t xml:space="preserve"> TCEQ proposes to regulate produced water as industrial wastewater and to rely largely on existing wastewater permitting and siting provisions. That approach is inadequate for a complex oilfield waste stream whose chemistry varies widely and may include salts, metals, radionuclides, PFAS, organic compounds, proprietary chemical additives, and other constituents of concern.</w:t>
      </w:r>
    </w:p>
    <w:p w:rsidR="00000000" w:rsidDel="00000000" w:rsidP="00000000" w:rsidRDefault="00000000" w:rsidRPr="00000000" w14:paraId="0000000A">
      <w:pPr>
        <w:spacing w:after="240" w:before="240" w:lineRule="auto"/>
        <w:rPr/>
      </w:pPr>
      <w:r w:rsidDel="00000000" w:rsidR="00000000" w:rsidRPr="00000000">
        <w:rPr>
          <w:rtl w:val="0"/>
        </w:rPr>
        <w:t xml:space="preserve">TCEQ’s own proposal states that the rulemaking “is not specifically intended to protect the environment or reduce risks to human health from environmental exposure.”</w:t>
      </w:r>
      <w:r w:rsidDel="00000000" w:rsidR="00000000" w:rsidRPr="00000000">
        <w:rPr>
          <w:vertAlign w:val="superscript"/>
        </w:rPr>
        <w:footnoteReference w:customMarkFollows="0" w:id="2"/>
      </w:r>
      <w:r w:rsidDel="00000000" w:rsidR="00000000" w:rsidRPr="00000000">
        <w:rPr>
          <w:rtl w:val="0"/>
        </w:rPr>
        <w:t xml:space="preserve"> TCEQ should not rely on a rule that disclaims that purpose as a substitute for enforceable safeguards necessary to prevent contamination and other adverse impacts associated with produced-water treatment, storage, transport, reuse, and land application.</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I. TCEQ must clarify how the proposed rule accounts for the limits of the RCRA E&amp;P exemption and downstream waste-management obligations</w:t>
      </w:r>
    </w:p>
    <w:p w:rsidR="00000000" w:rsidDel="00000000" w:rsidP="00000000" w:rsidRDefault="00000000" w:rsidRPr="00000000" w14:paraId="0000000C">
      <w:pPr>
        <w:spacing w:after="240" w:before="240" w:lineRule="auto"/>
        <w:rPr/>
      </w:pPr>
      <w:r w:rsidDel="00000000" w:rsidR="00000000" w:rsidRPr="00000000">
        <w:rPr>
          <w:rtl w:val="0"/>
        </w:rPr>
        <w:t xml:space="preserve">Produced water generated during oil and gas exploration and production is excluded from regulation as hazardous waste under 40 C.F.R. § 261.4(b)(5). That exclusion should not be treated as a blanket authorization for off-field land application, nor does it resolve the status of all materials and downstream waste streams associated with treatment, reuse, and land application.</w:t>
      </w:r>
    </w:p>
    <w:p w:rsidR="00000000" w:rsidDel="00000000" w:rsidP="00000000" w:rsidRDefault="00000000" w:rsidRPr="00000000" w14:paraId="0000000D">
      <w:pPr>
        <w:spacing w:after="240" w:before="240" w:lineRule="auto"/>
        <w:rPr/>
      </w:pPr>
      <w:r w:rsidDel="00000000" w:rsidR="00000000" w:rsidRPr="00000000">
        <w:rPr>
          <w:rtl w:val="0"/>
        </w:rPr>
        <w:t xml:space="preserve">The proposed rule does not explain how the E&amp;P exemption applies, or does not apply, once produced water is treated, transported, stored, reused, and applied to land outside the production context. Nor does the proposal address the status of treatment residuals, concentrates, brines, sludges, spent treatment media, contaminated soils, runoff, crop uptake, or groundwater contamination associated with land application.</w:t>
      </w:r>
    </w:p>
    <w:p w:rsidR="00000000" w:rsidDel="00000000" w:rsidP="00000000" w:rsidRDefault="00000000" w:rsidRPr="00000000" w14:paraId="0000000E">
      <w:pPr>
        <w:spacing w:after="240" w:before="240" w:lineRule="auto"/>
        <w:rPr/>
      </w:pPr>
      <w:r w:rsidDel="00000000" w:rsidR="00000000" w:rsidRPr="00000000">
        <w:rPr>
          <w:rtl w:val="0"/>
        </w:rPr>
        <w:t xml:space="preserve">Before finalizing the rule, TCEQ should explain how the proposed program will account for the limits of the E&amp;P exemption and ensure that permits issued under Chapters 210 or 309 do not waive, determine, limit, or preclude otherwise applicable federal or state waste-management, cleanup, or endangerment obligations.</w:t>
      </w:r>
    </w:p>
    <w:p w:rsidR="00000000" w:rsidDel="00000000" w:rsidP="00000000" w:rsidRDefault="00000000" w:rsidRPr="00000000" w14:paraId="0000000F">
      <w:pPr>
        <w:spacing w:after="240" w:before="240" w:lineRule="auto"/>
        <w:rPr/>
      </w:pPr>
      <w:r w:rsidDel="00000000" w:rsidR="00000000" w:rsidRPr="00000000">
        <w:rPr>
          <w:rtl w:val="0"/>
        </w:rPr>
        <w:t xml:space="preserve">At minimum, TCEQ should address the following in the rulemaking record:</w:t>
      </w:r>
    </w:p>
    <w:p w:rsidR="00000000" w:rsidDel="00000000" w:rsidP="00000000" w:rsidRDefault="00000000" w:rsidRPr="00000000" w14:paraId="00000010">
      <w:pPr>
        <w:numPr>
          <w:ilvl w:val="0"/>
          <w:numId w:val="4"/>
        </w:numPr>
        <w:spacing w:after="0" w:afterAutospacing="0" w:before="240" w:lineRule="auto"/>
        <w:ind w:left="720" w:hanging="360"/>
      </w:pPr>
      <w:r w:rsidDel="00000000" w:rsidR="00000000" w:rsidRPr="00000000">
        <w:rPr>
          <w:rtl w:val="0"/>
        </w:rPr>
        <w:t xml:space="preserve">How will TCEQ evaluate whether treated produced water used for off-field land application, treatment residuals, brines, sludges, concentrates, spent treatment media, contaminated soils, runoff, crop uptake, or groundwater contamination are exempt E&amp;P wastes or separately regulated waste streams?</w:t>
      </w:r>
    </w:p>
    <w:p w:rsidR="00000000" w:rsidDel="00000000" w:rsidP="00000000" w:rsidRDefault="00000000" w:rsidRPr="00000000" w14:paraId="00000011">
      <w:pPr>
        <w:numPr>
          <w:ilvl w:val="0"/>
          <w:numId w:val="4"/>
        </w:numPr>
        <w:spacing w:after="0" w:afterAutospacing="0" w:before="0" w:beforeAutospacing="0" w:lineRule="auto"/>
        <w:ind w:left="720" w:hanging="360"/>
      </w:pPr>
      <w:r w:rsidDel="00000000" w:rsidR="00000000" w:rsidRPr="00000000">
        <w:rPr>
          <w:rtl w:val="0"/>
        </w:rPr>
        <w:t xml:space="preserve">How will the rule distinguish between produced water subject to the E&amp;P exemption and downstream materials generated through treatment, storage, transport, land application, accumulation, runoff, or contamination?</w:t>
      </w:r>
    </w:p>
    <w:p w:rsidR="00000000" w:rsidDel="00000000" w:rsidP="00000000" w:rsidRDefault="00000000" w:rsidRPr="00000000" w14:paraId="00000012">
      <w:pPr>
        <w:numPr>
          <w:ilvl w:val="0"/>
          <w:numId w:val="4"/>
        </w:numPr>
        <w:spacing w:after="0" w:afterAutospacing="0" w:before="0" w:beforeAutospacing="0" w:lineRule="auto"/>
        <w:ind w:left="720" w:hanging="360"/>
      </w:pPr>
      <w:r w:rsidDel="00000000" w:rsidR="00000000" w:rsidRPr="00000000">
        <w:rPr>
          <w:rtl w:val="0"/>
        </w:rPr>
        <w:t xml:space="preserve">How will TCEQ ensure that permits issued under Chapters 210 or 309 do not waive, determine, limit, or preclude otherwise applicable obligations or liability under federal or state waste-management, cleanup, or endangerment law?</w:t>
      </w:r>
    </w:p>
    <w:p w:rsidR="00000000" w:rsidDel="00000000" w:rsidP="00000000" w:rsidRDefault="00000000" w:rsidRPr="00000000" w14:paraId="00000013">
      <w:pPr>
        <w:numPr>
          <w:ilvl w:val="0"/>
          <w:numId w:val="4"/>
        </w:numPr>
        <w:spacing w:after="240" w:before="0" w:beforeAutospacing="0" w:lineRule="auto"/>
        <w:ind w:left="720" w:hanging="360"/>
      </w:pPr>
      <w:r w:rsidDel="00000000" w:rsidR="00000000" w:rsidRPr="00000000">
        <w:rPr>
          <w:rtl w:val="0"/>
        </w:rPr>
        <w:t xml:space="preserve">How will TCEQ ensure that treatment residuals, concentrates, brines, sludges, spent media, contaminated soils, and other downstream waste streams are properly characterized, managed, transported, disposed of, and reported?</w:t>
      </w:r>
    </w:p>
    <w:p w:rsidR="00000000" w:rsidDel="00000000" w:rsidP="00000000" w:rsidRDefault="00000000" w:rsidRPr="00000000" w14:paraId="00000014">
      <w:pPr>
        <w:spacing w:after="240" w:before="240" w:lineRule="auto"/>
        <w:rPr/>
      </w:pPr>
      <w:r w:rsidDel="00000000" w:rsidR="00000000" w:rsidRPr="00000000">
        <w:rPr>
          <w:rtl w:val="0"/>
        </w:rPr>
        <w:t xml:space="preserve">TCEQ should not finalize the rule without addressing these questions. At minimum, TCEQ must make clear that any state permit for land application or reuse of treated produced water does not insulate permittees, treatment companies, transporters, landowners, or other responsible parties from otherwise applicable federal or state legal obligations.</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II. The proposed rule lacks produced-water-specific standards</w:t>
      </w:r>
    </w:p>
    <w:p w:rsidR="00000000" w:rsidDel="00000000" w:rsidP="00000000" w:rsidRDefault="00000000" w:rsidRPr="00000000" w14:paraId="00000016">
      <w:pPr>
        <w:spacing w:after="240" w:before="240" w:lineRule="auto"/>
        <w:rPr/>
      </w:pPr>
      <w:r w:rsidDel="00000000" w:rsidR="00000000" w:rsidRPr="00000000">
        <w:rPr>
          <w:rtl w:val="0"/>
        </w:rPr>
        <w:t xml:space="preserve">The proposed amendments to Chapter 309 establish minimum location standards for land application of industrial wastewater, including produced water, but do not establish produced-water-specific contaminant limits, monitoring requirements, or treatment performance standards.</w:t>
      </w:r>
      <w:r w:rsidDel="00000000" w:rsidR="00000000" w:rsidRPr="00000000">
        <w:rPr>
          <w:vertAlign w:val="superscript"/>
        </w:rPr>
        <w:footnoteReference w:customMarkFollows="0" w:id="3"/>
      </w:r>
      <w:r w:rsidDel="00000000" w:rsidR="00000000" w:rsidRPr="00000000">
        <w:rPr>
          <w:rtl w:val="0"/>
        </w:rPr>
        <w:t xml:space="preserve"> The proposed amendments to Chapter 210 would add produced water regulated under 40 C.F.R. Parts 435 and 437 to the list of process wastewater exceptions that may be authorized for reuse.</w:t>
      </w:r>
      <w:r w:rsidDel="00000000" w:rsidR="00000000" w:rsidRPr="00000000">
        <w:rPr>
          <w:vertAlign w:val="superscript"/>
        </w:rPr>
        <w:footnoteReference w:customMarkFollows="0" w:id="4"/>
      </w:r>
      <w:r w:rsidDel="00000000" w:rsidR="00000000" w:rsidRPr="00000000">
        <w:rPr>
          <w:rtl w:val="0"/>
        </w:rPr>
        <w:t xml:space="preserve"> These changes are insufficient.</w:t>
      </w:r>
    </w:p>
    <w:p w:rsidR="00000000" w:rsidDel="00000000" w:rsidP="00000000" w:rsidRDefault="00000000" w:rsidRPr="00000000" w14:paraId="00000017">
      <w:pPr>
        <w:spacing w:after="240" w:before="240" w:lineRule="auto"/>
        <w:rPr/>
      </w:pPr>
      <w:r w:rsidDel="00000000" w:rsidR="00000000" w:rsidRPr="00000000">
        <w:rPr>
          <w:rtl w:val="0"/>
        </w:rPr>
        <w:t xml:space="preserve">TCEQ should not rely on a municipal or general industrial wastewater framework for produced water land application. Produced water is not ordinary reclaimed wastewater. Produced water is a complex oilfield waste stream whose composition can vary significantly depending on geology and production chemicals and can contain salts, heavy metals, naturally occurring radioactive materials, PFAS, and chemicals used in drilling and production.</w:t>
      </w:r>
      <w:r w:rsidDel="00000000" w:rsidR="00000000" w:rsidRPr="00000000">
        <w:rPr>
          <w:vertAlign w:val="superscript"/>
        </w:rPr>
        <w:footnoteReference w:customMarkFollows="0" w:id="5"/>
      </w:r>
      <w:r w:rsidDel="00000000" w:rsidR="00000000" w:rsidRPr="00000000">
        <w:rPr>
          <w:rtl w:val="0"/>
        </w:rPr>
        <w:t xml:space="preserve"> Land application creates exposure pathways that differ from other industrial reuse contexts, including soil accumulation, crop uptake, groundwater migration, runoff, wildlife and livestock exposure, and long-term cumulative loading.</w:t>
      </w:r>
    </w:p>
    <w:p w:rsidR="00000000" w:rsidDel="00000000" w:rsidP="00000000" w:rsidRDefault="00000000" w:rsidRPr="00000000" w14:paraId="00000018">
      <w:pPr>
        <w:spacing w:after="240" w:before="240" w:lineRule="auto"/>
        <w:rPr/>
      </w:pPr>
      <w:r w:rsidDel="00000000" w:rsidR="00000000" w:rsidRPr="00000000">
        <w:rPr>
          <w:rtl w:val="0"/>
        </w:rPr>
        <w:t xml:space="preserve">At minimum, any final rule authorizing land application of treated produced water must require:</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rtl w:val="0"/>
        </w:rPr>
        <w:t xml:space="preserve">full influent, treatment-residual, and effluent characterization before any permit is issued;</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enforceable numeric limits for PFAS, radionuclides/TENORM, heavy metals, salts, bromide, organic compounds, proprietary chemicals, and whole-effluent toxicity;</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public disclosure of all sampling results, treatment failures, exceedances, and spills;</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source-by-source characterization of produced water rather than reliance on generalized treatment assumptions;</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rtl w:val="0"/>
        </w:rPr>
        <w:t xml:space="preserve">site-specific limits based on soil type, depth to groundwater, proximity to wells and surface water, flood risk, crop type, grazing use, wildlife exposure, and cumulative contaminant loading;</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prohibition on land application where contaminants may accumulate in soil, enter crops or forage, migrate to groundwater, or run off to surface water;</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enforceable requirements for management and disposal of brines, sludges, concentrates, spent treatment media, and other residuals; and</w:t>
      </w:r>
    </w:p>
    <w:p w:rsidR="00000000" w:rsidDel="00000000" w:rsidP="00000000" w:rsidRDefault="00000000" w:rsidRPr="00000000" w14:paraId="00000020">
      <w:pPr>
        <w:numPr>
          <w:ilvl w:val="0"/>
          <w:numId w:val="1"/>
        </w:numPr>
        <w:spacing w:after="240" w:before="0" w:beforeAutospacing="0" w:lineRule="auto"/>
        <w:ind w:left="720" w:hanging="360"/>
      </w:pPr>
      <w:r w:rsidDel="00000000" w:rsidR="00000000" w:rsidRPr="00000000">
        <w:rPr>
          <w:rtl w:val="0"/>
        </w:rPr>
        <w:t xml:space="preserve">clear cessation, corrective-action, and cleanup requirements for exceedances, releases, or evidence of contamination.</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III. TCEQ must account for foreseeable spills, releases, treatment failures, and residual waste management</w:t>
      </w:r>
    </w:p>
    <w:p w:rsidR="00000000" w:rsidDel="00000000" w:rsidP="00000000" w:rsidRDefault="00000000" w:rsidRPr="00000000" w14:paraId="00000022">
      <w:pPr>
        <w:spacing w:after="240" w:before="240" w:lineRule="auto"/>
        <w:rPr/>
      </w:pPr>
      <w:r w:rsidDel="00000000" w:rsidR="00000000" w:rsidRPr="00000000">
        <w:rPr>
          <w:rtl w:val="0"/>
        </w:rPr>
        <w:t xml:space="preserve">TCEQ should not evaluate land application only under ideal operating conditions. Produced water management systems fail. Spills, leaks, transport incidents, storage failures, treatment upsets, over-application, runoff, and residual mismanagement are foreseeable risks associated with produced water handling, transport, treatment, storage, and disposal.</w:t>
      </w:r>
    </w:p>
    <w:p w:rsidR="00000000" w:rsidDel="00000000" w:rsidP="00000000" w:rsidRDefault="00000000" w:rsidRPr="00000000" w14:paraId="00000023">
      <w:pPr>
        <w:spacing w:after="240" w:before="240" w:lineRule="auto"/>
        <w:rPr/>
      </w:pPr>
      <w:r w:rsidDel="00000000" w:rsidR="00000000" w:rsidRPr="00000000">
        <w:rPr>
          <w:rtl w:val="0"/>
        </w:rPr>
        <w:t xml:space="preserve">Guardians submits its New Mexico oilfield spill report and supporting New Mexico spill data as Exhibits A and B.</w:t>
      </w:r>
      <w:r w:rsidDel="00000000" w:rsidR="00000000" w:rsidRPr="00000000">
        <w:rPr>
          <w:vertAlign w:val="superscript"/>
        </w:rPr>
        <w:footnoteReference w:customMarkFollows="0" w:id="6"/>
      </w:r>
      <w:r w:rsidDel="00000000" w:rsidR="00000000" w:rsidRPr="00000000">
        <w:rPr>
          <w:rtl w:val="0"/>
        </w:rPr>
        <w:t xml:space="preserve"> Though Guardians’ spill data are New Mexico-specific, Texas reporting confirms that produced-water spills and oilfield wastewater releases are also recurring and significant in Texas. A Texas Tribune/Inside Climate News analysis found that oil and gas companies spilled nearly 150 million gallons of produced water in Texas over the last decade, and additional reporting has documented produced-water releases affecting soil, water resources, and wildlife.</w:t>
      </w:r>
      <w:r w:rsidDel="00000000" w:rsidR="00000000" w:rsidRPr="00000000">
        <w:rPr>
          <w:vertAlign w:val="superscript"/>
        </w:rPr>
        <w:footnoteReference w:customMarkFollows="0" w:id="7"/>
      </w:r>
      <w:r w:rsidDel="00000000" w:rsidR="00000000" w:rsidRPr="00000000">
        <w:rPr>
          <w:rtl w:val="0"/>
        </w:rPr>
        <w:t xml:space="preserve"> The Texas Permian is part of the same broader oil- and gas-producing basin that spans West Texas and southeastern New Mexico.</w:t>
      </w:r>
      <w:r w:rsidDel="00000000" w:rsidR="00000000" w:rsidRPr="00000000">
        <w:rPr>
          <w:vertAlign w:val="superscript"/>
        </w:rPr>
        <w:footnoteReference w:customMarkFollows="0" w:id="8"/>
      </w:r>
      <w:r w:rsidDel="00000000" w:rsidR="00000000" w:rsidRPr="00000000">
        <w:rPr>
          <w:rtl w:val="0"/>
        </w:rPr>
        <w:t xml:space="preserve"> Accordingly, Guardians submits the New Mexico spill data only to illustrate foreseeable failure modes in produced-water management systems and urges TCEQ to require applicant-specific Texas spill, release, compliance, and enforcement histories before issuing any permit.</w:t>
      </w:r>
    </w:p>
    <w:p w:rsidR="00000000" w:rsidDel="00000000" w:rsidP="00000000" w:rsidRDefault="00000000" w:rsidRPr="00000000" w14:paraId="00000024">
      <w:pPr>
        <w:spacing w:after="240" w:before="240" w:lineRule="auto"/>
        <w:rPr/>
      </w:pPr>
      <w:r w:rsidDel="00000000" w:rsidR="00000000" w:rsidRPr="00000000">
        <w:rPr>
          <w:rtl w:val="0"/>
        </w:rPr>
        <w:t xml:space="preserve">Any final rule authorizing land application of treated produced water must require each permit applicant to submit and comply with enforceable plans for:</w:t>
      </w:r>
    </w:p>
    <w:p w:rsidR="00000000" w:rsidDel="00000000" w:rsidP="00000000" w:rsidRDefault="00000000" w:rsidRPr="00000000" w14:paraId="00000025">
      <w:pPr>
        <w:numPr>
          <w:ilvl w:val="0"/>
          <w:numId w:val="3"/>
        </w:numPr>
        <w:spacing w:after="0" w:afterAutospacing="0" w:before="240" w:lineRule="auto"/>
        <w:ind w:left="720" w:hanging="360"/>
      </w:pPr>
      <w:r w:rsidDel="00000000" w:rsidR="00000000" w:rsidRPr="00000000">
        <w:rPr>
          <w:rtl w:val="0"/>
        </w:rPr>
        <w:t xml:space="preserve">spill prevention, control, and response;</w:t>
      </w:r>
    </w:p>
    <w:p w:rsidR="00000000" w:rsidDel="00000000" w:rsidP="00000000" w:rsidRDefault="00000000" w:rsidRPr="00000000" w14:paraId="00000026">
      <w:pPr>
        <w:numPr>
          <w:ilvl w:val="0"/>
          <w:numId w:val="3"/>
        </w:numPr>
        <w:spacing w:after="0" w:afterAutospacing="0" w:before="0" w:beforeAutospacing="0" w:lineRule="auto"/>
        <w:ind w:left="720" w:hanging="360"/>
      </w:pPr>
      <w:r w:rsidDel="00000000" w:rsidR="00000000" w:rsidRPr="00000000">
        <w:rPr>
          <w:rtl w:val="0"/>
        </w:rPr>
        <w:t xml:space="preserve">emergency shutdown and immediate cessation of land application after exceedances, treatment failures, spills, or releases;</w:t>
      </w:r>
    </w:p>
    <w:p w:rsidR="00000000" w:rsidDel="00000000" w:rsidP="00000000" w:rsidRDefault="00000000" w:rsidRPr="00000000" w14:paraId="00000027">
      <w:pPr>
        <w:numPr>
          <w:ilvl w:val="0"/>
          <w:numId w:val="3"/>
        </w:numPr>
        <w:spacing w:after="0" w:afterAutospacing="0" w:before="0" w:beforeAutospacing="0" w:lineRule="auto"/>
        <w:ind w:left="720" w:hanging="360"/>
      </w:pPr>
      <w:r w:rsidDel="00000000" w:rsidR="00000000" w:rsidRPr="00000000">
        <w:rPr>
          <w:rtl w:val="0"/>
        </w:rPr>
        <w:t xml:space="preserve">public reporting of spills, exceedances, treatment upsets, and corrective actions;</w:t>
      </w:r>
    </w:p>
    <w:p w:rsidR="00000000" w:rsidDel="00000000" w:rsidP="00000000" w:rsidRDefault="00000000" w:rsidRPr="00000000" w14:paraId="00000028">
      <w:pPr>
        <w:numPr>
          <w:ilvl w:val="0"/>
          <w:numId w:val="3"/>
        </w:numPr>
        <w:spacing w:after="0" w:afterAutospacing="0" w:before="0" w:beforeAutospacing="0" w:lineRule="auto"/>
        <w:ind w:left="720" w:hanging="360"/>
      </w:pPr>
      <w:r w:rsidDel="00000000" w:rsidR="00000000" w:rsidRPr="00000000">
        <w:rPr>
          <w:rtl w:val="0"/>
        </w:rPr>
        <w:t xml:space="preserve">post-release soil, groundwater, surface-water, crop, forage, and livestock/wildlife monitoring;</w:t>
      </w:r>
    </w:p>
    <w:p w:rsidR="00000000" w:rsidDel="00000000" w:rsidP="00000000" w:rsidRDefault="00000000" w:rsidRPr="00000000" w14:paraId="00000029">
      <w:pPr>
        <w:numPr>
          <w:ilvl w:val="0"/>
          <w:numId w:val="3"/>
        </w:numPr>
        <w:spacing w:after="0" w:afterAutospacing="0" w:before="0" w:beforeAutospacing="0" w:lineRule="auto"/>
        <w:ind w:left="720" w:hanging="360"/>
      </w:pPr>
      <w:r w:rsidDel="00000000" w:rsidR="00000000" w:rsidRPr="00000000">
        <w:rPr>
          <w:rtl w:val="0"/>
        </w:rPr>
        <w:t xml:space="preserve">cleanup and remediation of contaminated soil, water, crops, and affected lands;</w:t>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rtl w:val="0"/>
        </w:rPr>
        <w:t xml:space="preserve">management and disposal of contaminated soils and treatment residuals;</w:t>
      </w:r>
    </w:p>
    <w:p w:rsidR="00000000" w:rsidDel="00000000" w:rsidP="00000000" w:rsidRDefault="00000000" w:rsidRPr="00000000" w14:paraId="0000002B">
      <w:pPr>
        <w:numPr>
          <w:ilvl w:val="0"/>
          <w:numId w:val="3"/>
        </w:numPr>
        <w:spacing w:after="0" w:afterAutospacing="0" w:before="0" w:beforeAutospacing="0" w:lineRule="auto"/>
        <w:ind w:left="720" w:hanging="360"/>
      </w:pPr>
      <w:r w:rsidDel="00000000" w:rsidR="00000000" w:rsidRPr="00000000">
        <w:rPr>
          <w:rtl w:val="0"/>
        </w:rPr>
        <w:t xml:space="preserve">financial assurance sufficient to cover investigation, cleanup, monitoring, and restoration; and</w:t>
      </w:r>
    </w:p>
    <w:p w:rsidR="00000000" w:rsidDel="00000000" w:rsidP="00000000" w:rsidRDefault="00000000" w:rsidRPr="00000000" w14:paraId="0000002C">
      <w:pPr>
        <w:numPr>
          <w:ilvl w:val="0"/>
          <w:numId w:val="3"/>
        </w:numPr>
        <w:spacing w:after="240" w:before="0" w:beforeAutospacing="0" w:lineRule="auto"/>
        <w:ind w:left="720" w:hanging="360"/>
      </w:pPr>
      <w:r w:rsidDel="00000000" w:rsidR="00000000" w:rsidRPr="00000000">
        <w:rPr>
          <w:rtl w:val="0"/>
        </w:rPr>
        <w:t xml:space="preserve">notice to affected landowners, water users, local governments, and the public.</w:t>
      </w:r>
    </w:p>
    <w:p w:rsidR="00000000" w:rsidDel="00000000" w:rsidP="00000000" w:rsidRDefault="00000000" w:rsidRPr="00000000" w14:paraId="0000002D">
      <w:pPr>
        <w:spacing w:after="240" w:before="240" w:lineRule="auto"/>
        <w:rPr/>
      </w:pPr>
      <w:r w:rsidDel="00000000" w:rsidR="00000000" w:rsidRPr="00000000">
        <w:rPr>
          <w:rtl w:val="0"/>
        </w:rPr>
        <w:t xml:space="preserve">Without these requirements, the proposed rule fails to address reasonably foreseeable consequences of the activity it authorizes.</w:t>
      </w:r>
    </w:p>
    <w:p w:rsidR="00000000" w:rsidDel="00000000" w:rsidP="00000000" w:rsidRDefault="00000000" w:rsidRPr="00000000" w14:paraId="0000002E">
      <w:pPr>
        <w:spacing w:after="240" w:before="240" w:lineRule="auto"/>
        <w:rPr>
          <w:b w:val="1"/>
          <w:bCs w:val="1"/>
        </w:rPr>
      </w:pPr>
      <w:r w:rsidDel="00000000" w:rsidR="00000000" w:rsidRPr="00000000">
        <w:rPr>
          <w:b w:val="1"/>
          <w:bCs w:val="1"/>
          <w:rtl w:val="0"/>
        </w:rPr>
        <w:t xml:space="preserve">IV. TCEQ’s own proposal recognizes uncertainty and the need for new policy development</w:t>
      </w:r>
    </w:p>
    <w:p w:rsidR="00000000" w:rsidDel="00000000" w:rsidP="00000000" w:rsidRDefault="00000000" w:rsidRPr="00000000" w14:paraId="0000002F">
      <w:pPr>
        <w:spacing w:after="240" w:before="240" w:lineRule="auto"/>
        <w:rPr/>
      </w:pPr>
      <w:r w:rsidDel="00000000" w:rsidR="00000000" w:rsidRPr="00000000">
        <w:rPr>
          <w:rtl w:val="0"/>
        </w:rPr>
        <w:t xml:space="preserve">TCEQ recognizes that permit costs and requirements will depend on site characteristics, the permitted amount of produced water applied to land, and the quality of the produced water.</w:t>
      </w:r>
      <w:r w:rsidDel="00000000" w:rsidR="00000000" w:rsidRPr="00000000">
        <w:rPr>
          <w:vertAlign w:val="superscript"/>
        </w:rPr>
        <w:footnoteReference w:customMarkFollows="0" w:id="9"/>
      </w:r>
      <w:r w:rsidDel="00000000" w:rsidR="00000000" w:rsidRPr="00000000">
        <w:rPr>
          <w:rtl w:val="0"/>
        </w:rPr>
        <w:t xml:space="preserve"> Those variables are exactly why the rule must contain clear, enforceable baseline standards rather than deferring essential safeguards to case-by-case permit development.</w:t>
      </w:r>
    </w:p>
    <w:p w:rsidR="00000000" w:rsidDel="00000000" w:rsidP="00000000" w:rsidRDefault="00000000" w:rsidRPr="00000000" w14:paraId="00000030">
      <w:pPr>
        <w:spacing w:after="240" w:before="240" w:lineRule="auto"/>
        <w:rPr/>
      </w:pPr>
      <w:r w:rsidDel="00000000" w:rsidR="00000000" w:rsidRPr="00000000">
        <w:rPr>
          <w:rtl w:val="0"/>
        </w:rPr>
        <w:t xml:space="preserve">TCEQ’s interoffice memorandum further recognizes that this is a new program for TCEQ and that the agency may need to develop new policies. It also identifies potential public concerns from land application sites, including air quality, odor, and well-water contamination.</w:t>
      </w:r>
      <w:r w:rsidDel="00000000" w:rsidR="00000000" w:rsidRPr="00000000">
        <w:rPr>
          <w:vertAlign w:val="superscript"/>
        </w:rPr>
        <w:footnoteReference w:customMarkFollows="0" w:id="10"/>
      </w:r>
      <w:r w:rsidDel="00000000" w:rsidR="00000000" w:rsidRPr="00000000">
        <w:rPr>
          <w:rtl w:val="0"/>
        </w:rPr>
        <w:t xml:space="preserve"> That record supports stronger rules now. TCEQ should not authorize land application first and develop necessary waste-management, compliance, emergency-response, and monitoring policies later.</w:t>
      </w:r>
    </w:p>
    <w:p w:rsidR="00000000" w:rsidDel="00000000" w:rsidP="00000000" w:rsidRDefault="00000000" w:rsidRPr="00000000" w14:paraId="00000031">
      <w:pPr>
        <w:spacing w:after="240" w:before="240" w:lineRule="auto"/>
        <w:rPr>
          <w:b w:val="1"/>
          <w:bCs w:val="1"/>
        </w:rPr>
      </w:pPr>
      <w:r w:rsidDel="00000000" w:rsidR="00000000" w:rsidRPr="00000000">
        <w:rPr>
          <w:b w:val="1"/>
          <w:bCs w:val="1"/>
          <w:rtl w:val="0"/>
        </w:rPr>
        <w:t xml:space="preserve">V. Requested action</w:t>
      </w:r>
    </w:p>
    <w:p w:rsidR="00000000" w:rsidDel="00000000" w:rsidP="00000000" w:rsidRDefault="00000000" w:rsidRPr="00000000" w14:paraId="00000032">
      <w:pPr>
        <w:spacing w:after="240" w:before="240" w:lineRule="auto"/>
        <w:rPr/>
      </w:pPr>
      <w:r w:rsidDel="00000000" w:rsidR="00000000" w:rsidRPr="00000000">
        <w:rPr>
          <w:rtl w:val="0"/>
        </w:rPr>
        <w:t xml:space="preserve">Guardians requests that TCEQ not finalize the proposed rule as drafted. TCEQ should either prohibit land application of treated produced water or revise the rule to include produced-water-specific standards that fully address contaminant characterization, treatment performance, residual waste management, spills and releases, public reporting, groundwater and soil protection, crop and ecological exposure, cumulative loading, cleanup, financial responsibility, and the limits of otherwise applicable federal and state waste-management obligations.</w:t>
      </w:r>
    </w:p>
    <w:p w:rsidR="00000000" w:rsidDel="00000000" w:rsidP="00000000" w:rsidRDefault="00000000" w:rsidRPr="00000000" w14:paraId="00000033">
      <w:pPr>
        <w:spacing w:after="240" w:before="240" w:lineRule="auto"/>
        <w:rPr/>
      </w:pPr>
      <w:r w:rsidDel="00000000" w:rsidR="00000000" w:rsidRPr="00000000">
        <w:rPr>
          <w:rtl w:val="0"/>
        </w:rPr>
        <w:t xml:space="preserve">At minimum, TCEQ must:</w:t>
      </w:r>
    </w:p>
    <w:p w:rsidR="00000000" w:rsidDel="00000000" w:rsidP="00000000" w:rsidRDefault="00000000" w:rsidRPr="00000000" w14:paraId="00000034">
      <w:pPr>
        <w:numPr>
          <w:ilvl w:val="0"/>
          <w:numId w:val="2"/>
        </w:numPr>
        <w:spacing w:after="0" w:afterAutospacing="0" w:before="240" w:lineRule="auto"/>
        <w:ind w:left="720" w:hanging="360"/>
      </w:pPr>
      <w:r w:rsidDel="00000000" w:rsidR="00000000" w:rsidRPr="00000000">
        <w:rPr>
          <w:rtl w:val="0"/>
        </w:rPr>
        <w:t xml:space="preserve">clarify that permits issued under Chapters 210 or 309 do not determine, waive, limit, or preclude otherwise applicable federal or state waste-management, cleanup, or endangerment obligations;</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explain how the proposed rule accounts for the limits of the E&amp;P exemption as applied to treated produced water and downstream waste streams;</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require produced-water-specific contaminant testing and enforceable limits;</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require site-specific monitoring for soil accumulation, crop uptake, groundwater migration, surface-water runoff, wildlife and livestock exposure, and cumulative loading;</w:t>
      </w:r>
    </w:p>
    <w:p w:rsidR="00000000" w:rsidDel="00000000" w:rsidP="00000000" w:rsidRDefault="00000000" w:rsidRPr="00000000" w14:paraId="00000038">
      <w:pPr>
        <w:numPr>
          <w:ilvl w:val="0"/>
          <w:numId w:val="2"/>
        </w:numPr>
        <w:spacing w:after="0" w:afterAutospacing="0" w:before="0" w:beforeAutospacing="0" w:lineRule="auto"/>
        <w:ind w:left="720" w:hanging="360"/>
      </w:pPr>
      <w:r w:rsidDel="00000000" w:rsidR="00000000" w:rsidRPr="00000000">
        <w:rPr>
          <w:rtl w:val="0"/>
        </w:rPr>
        <w:t xml:space="preserve">require enforceable management and disposal requirements for treatment residuals, brines, sludges, concentrates, spent media, and contaminated soils;</w:t>
      </w:r>
    </w:p>
    <w:p w:rsidR="00000000" w:rsidDel="00000000" w:rsidP="00000000" w:rsidRDefault="00000000" w:rsidRPr="00000000" w14:paraId="00000039">
      <w:pPr>
        <w:numPr>
          <w:ilvl w:val="0"/>
          <w:numId w:val="2"/>
        </w:numPr>
        <w:spacing w:after="0" w:afterAutospacing="0" w:before="0" w:beforeAutospacing="0" w:lineRule="auto"/>
        <w:ind w:left="720" w:hanging="360"/>
      </w:pPr>
      <w:r w:rsidDel="00000000" w:rsidR="00000000" w:rsidRPr="00000000">
        <w:rPr>
          <w:rtl w:val="0"/>
        </w:rPr>
        <w:t xml:space="preserve">require applicant-specific Texas spill, release, compliance, and enforcement histories;</w:t>
      </w:r>
    </w:p>
    <w:p w:rsidR="00000000" w:rsidDel="00000000" w:rsidP="00000000" w:rsidRDefault="00000000" w:rsidRPr="00000000" w14:paraId="0000003A">
      <w:pPr>
        <w:numPr>
          <w:ilvl w:val="0"/>
          <w:numId w:val="2"/>
        </w:numPr>
        <w:spacing w:after="0" w:afterAutospacing="0" w:before="0" w:beforeAutospacing="0" w:lineRule="auto"/>
        <w:ind w:left="720" w:hanging="360"/>
      </w:pPr>
      <w:r w:rsidDel="00000000" w:rsidR="00000000" w:rsidRPr="00000000">
        <w:rPr>
          <w:rtl w:val="0"/>
        </w:rPr>
        <w:t xml:space="preserve">require spill prevention, public reporting, shutdown triggers, cleanup obligations, and financial assurance; and</w:t>
      </w:r>
    </w:p>
    <w:p w:rsidR="00000000" w:rsidDel="00000000" w:rsidP="00000000" w:rsidRDefault="00000000" w:rsidRPr="00000000" w14:paraId="0000003B">
      <w:pPr>
        <w:numPr>
          <w:ilvl w:val="0"/>
          <w:numId w:val="2"/>
        </w:numPr>
        <w:spacing w:after="240" w:before="0" w:beforeAutospacing="0" w:lineRule="auto"/>
        <w:ind w:left="720" w:hanging="360"/>
      </w:pPr>
      <w:r w:rsidDel="00000000" w:rsidR="00000000" w:rsidRPr="00000000">
        <w:rPr>
          <w:rtl w:val="0"/>
        </w:rPr>
        <w:t xml:space="preserve">prohibit land application where TCEQ cannot ensure protection of human health, agricultural land, groundwater, surface water, wildlife, livestock, and ecological receptors.</w:t>
      </w:r>
    </w:p>
    <w:p w:rsidR="00000000" w:rsidDel="00000000" w:rsidP="00000000" w:rsidRDefault="00000000" w:rsidRPr="00000000" w14:paraId="0000003C">
      <w:pPr>
        <w:spacing w:after="240" w:before="240" w:lineRule="auto"/>
        <w:rPr/>
      </w:pPr>
      <w:r w:rsidDel="00000000" w:rsidR="00000000" w:rsidRPr="00000000">
        <w:rPr>
          <w:rtl w:val="0"/>
        </w:rPr>
        <w:t xml:space="preserve">Thank you for considering these comments.</w:t>
      </w:r>
    </w:p>
    <w:p w:rsidR="00000000" w:rsidDel="00000000" w:rsidP="00000000" w:rsidRDefault="00000000" w:rsidRPr="00000000" w14:paraId="0000003D">
      <w:pPr>
        <w:spacing w:after="240" w:before="240" w:lineRule="auto"/>
        <w:rPr/>
      </w:pPr>
      <w:r w:rsidDel="00000000" w:rsidR="00000000" w:rsidRPr="00000000">
        <w:rPr>
          <w:rtl w:val="0"/>
        </w:rPr>
        <w:t xml:space="preserve">Sincerely,</w:t>
      </w:r>
    </w:p>
    <w:p w:rsidR="00000000" w:rsidDel="00000000" w:rsidP="00000000" w:rsidRDefault="00000000" w:rsidRPr="00000000" w14:paraId="0000003E">
      <w:pPr>
        <w:spacing w:after="240" w:before="240" w:lineRule="auto"/>
        <w:rPr/>
      </w:pPr>
      <w:r w:rsidDel="00000000" w:rsidR="00000000" w:rsidRPr="00000000">
        <w:rPr>
          <w:rtl w:val="0"/>
        </w:rPr>
        <w:t xml:space="preserve">Rebecca Sobel</w:t>
        <w:br w:type="textWrapping"/>
        <w:t xml:space="preserve">Climate &amp; Health Program Director</w:t>
        <w:br w:type="textWrapping"/>
        <w:t xml:space="preserve">WildEarth Guardians</w:t>
      </w:r>
    </w:p>
    <w:p w:rsidR="00000000" w:rsidDel="00000000" w:rsidP="00000000" w:rsidRDefault="00000000" w:rsidRPr="00000000" w14:paraId="0000003F">
      <w:pPr>
        <w:spacing w:after="240" w:before="240" w:lineRule="auto"/>
        <w:rPr>
          <w:b w:val="1"/>
          <w:bCs w:val="1"/>
        </w:rPr>
      </w:pPr>
      <w:r w:rsidDel="00000000" w:rsidR="00000000" w:rsidRPr="00000000">
        <w:rPr>
          <w:b w:val="1"/>
          <w:bCs w:val="1"/>
          <w:rtl w:val="0"/>
        </w:rPr>
        <w:t xml:space="preserve">Attachments:</w:t>
      </w:r>
    </w:p>
    <w:p w:rsidR="00000000" w:rsidDel="00000000" w:rsidP="00000000" w:rsidRDefault="00000000" w:rsidRPr="00000000" w14:paraId="00000040">
      <w:pPr>
        <w:spacing w:after="240" w:before="240" w:lineRule="auto"/>
        <w:rPr/>
      </w:pPr>
      <w:r w:rsidDel="00000000" w:rsidR="00000000" w:rsidRPr="00000000">
        <w:rPr>
          <w:rtl w:val="0"/>
        </w:rPr>
        <w:t xml:space="preserve">Exhibit A: WildEarth Guardians New Mexico Spill Report</w:t>
      </w:r>
    </w:p>
    <w:p w:rsidR="00000000" w:rsidDel="00000000" w:rsidP="00000000" w:rsidRDefault="00000000" w:rsidRPr="00000000" w14:paraId="0000004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TCEQ, Proposed Rule, Chapter 309, Rule Project No. 2026-006-309-OW, Background and Summary of the Factual Basis for the Proposed Rules, at 1.</w:t>
      </w:r>
    </w:p>
  </w:footnote>
  <w:footnote w:id="1">
    <w:p w:rsidR="00000000" w:rsidDel="00000000" w:rsidP="00000000" w:rsidRDefault="00000000" w:rsidRPr="00000000" w14:paraId="0000004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TCEQ, Proposed Rule, Chapter 309, Rule Project No. 2026-006-309-OW, proposed 30 TAC § 309.10(a)(1),</w:t>
      </w:r>
      <w:r w:rsidDel="00000000" w:rsidR="00000000" w:rsidRPr="00000000">
        <w:rPr>
          <w:sz w:val="20"/>
          <w:szCs w:val="20"/>
          <w:rtl w:val="0"/>
        </w:rPr>
        <w:t xml:space="preserve"> at 19.</w:t>
      </w:r>
    </w:p>
  </w:footnote>
  <w:footnote w:id="2">
    <w:p w:rsidR="00000000" w:rsidDel="00000000" w:rsidP="00000000" w:rsidRDefault="00000000" w:rsidRPr="00000000" w14:paraId="0000004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TCEQ, Proposed Rule, Chapter 309, Rule Project No. 2026-006-309-OW, Draft Regulatory Impact Analysis Determination, at 7 to 8.</w:t>
      </w:r>
    </w:p>
  </w:footnote>
  <w:footnote w:id="3">
    <w:p w:rsidR="00000000" w:rsidDel="00000000" w:rsidP="00000000" w:rsidRDefault="00000000" w:rsidRPr="00000000" w14:paraId="0000004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TCEQ, Proposed Rule, Chapter 309, Rule Project No. 2026-006-309-OW, proposed 30 TAC §§ 309.10(a)(1), 309.13(c), at 19, 22 to 24.</w:t>
      </w:r>
    </w:p>
  </w:footnote>
  <w:footnote w:id="4">
    <w:p w:rsidR="00000000" w:rsidDel="00000000" w:rsidP="00000000" w:rsidRDefault="00000000" w:rsidRPr="00000000" w14:paraId="000000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TCEQ, Proposed Rule, Chapter 210, Rule Project No. 2026-006-309-OW, Background and Summary of the Factual Basis for the Proposed Rules, at 1 to 2; proposed 30 TAC § 210.54(a)(5)(J), (L), at 10 to 11.</w:t>
      </w:r>
    </w:p>
  </w:footnote>
  <w:footnote w:id="5">
    <w:p w:rsidR="00000000" w:rsidDel="00000000" w:rsidP="00000000" w:rsidRDefault="00000000" w:rsidRPr="00000000" w14:paraId="000000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iCs w:val="1"/>
          <w:sz w:val="20"/>
          <w:szCs w:val="20"/>
          <w:rtl w:val="0"/>
        </w:rPr>
        <w:t xml:space="preserve">See</w:t>
      </w:r>
      <w:r w:rsidDel="00000000" w:rsidR="00000000" w:rsidRPr="00000000">
        <w:rPr>
          <w:sz w:val="20"/>
          <w:szCs w:val="20"/>
          <w:rtl w:val="0"/>
        </w:rPr>
        <w:t xml:space="preserve"> Amarjit Rajbongshi &amp; Subrata Borgohain Gogoi, </w:t>
      </w:r>
      <w:hyperlink r:id="rId1">
        <w:r w:rsidDel="00000000" w:rsidR="00000000" w:rsidRPr="00000000">
          <w:rPr>
            <w:i w:val="1"/>
            <w:iCs w:val="1"/>
            <w:color w:val="1155cc"/>
            <w:sz w:val="20"/>
            <w:szCs w:val="20"/>
            <w:u w:val="single"/>
            <w:rtl w:val="0"/>
          </w:rPr>
          <w:t xml:space="preserve">A review on oilfield produced water and its treatment technologies</w:t>
        </w:r>
      </w:hyperlink>
      <w:r w:rsidDel="00000000" w:rsidR="00000000" w:rsidRPr="00000000">
        <w:rPr>
          <w:sz w:val="20"/>
          <w:szCs w:val="20"/>
          <w:rtl w:val="0"/>
        </w:rPr>
        <w:t xml:space="preserve">, </w:t>
      </w:r>
      <w:r w:rsidDel="00000000" w:rsidR="00000000" w:rsidRPr="00000000">
        <w:rPr>
          <w:i w:val="1"/>
          <w:iCs w:val="1"/>
          <w:sz w:val="20"/>
          <w:szCs w:val="20"/>
          <w:rtl w:val="0"/>
        </w:rPr>
        <w:t xml:space="preserve">Petroleum Research</w:t>
      </w:r>
      <w:r w:rsidDel="00000000" w:rsidR="00000000" w:rsidRPr="00000000">
        <w:rPr>
          <w:sz w:val="20"/>
          <w:szCs w:val="20"/>
          <w:rtl w:val="0"/>
        </w:rPr>
        <w:t xml:space="preserve"> 9:640–656 (2024); Matthew S. Varonka et al.,</w:t>
      </w:r>
      <w:hyperlink r:id="rId2">
        <w:r w:rsidDel="00000000" w:rsidR="00000000" w:rsidRPr="00000000">
          <w:rPr>
            <w:i w:val="1"/>
            <w:iCs w:val="1"/>
            <w:color w:val="1155cc"/>
            <w:sz w:val="20"/>
            <w:szCs w:val="20"/>
            <w:u w:val="single"/>
            <w:rtl w:val="0"/>
          </w:rPr>
          <w:t xml:space="preserve"> Per- and polyfluoroalkyl substances in waters associated with oil and gas development in the Denver Basin</w:t>
        </w:r>
      </w:hyperlink>
      <w:r w:rsidDel="00000000" w:rsidR="00000000" w:rsidRPr="00000000">
        <w:rPr>
          <w:sz w:val="20"/>
          <w:szCs w:val="20"/>
          <w:rtl w:val="0"/>
        </w:rPr>
        <w:t xml:space="preserve">, </w:t>
      </w:r>
      <w:r w:rsidDel="00000000" w:rsidR="00000000" w:rsidRPr="00000000">
        <w:rPr>
          <w:i w:val="1"/>
          <w:iCs w:val="1"/>
          <w:sz w:val="20"/>
          <w:szCs w:val="20"/>
          <w:rtl w:val="0"/>
        </w:rPr>
        <w:t xml:space="preserve">Scientific Reports</w:t>
      </w:r>
      <w:r w:rsidDel="00000000" w:rsidR="00000000" w:rsidRPr="00000000">
        <w:rPr>
          <w:sz w:val="20"/>
          <w:szCs w:val="20"/>
          <w:rtl w:val="0"/>
        </w:rPr>
        <w:t xml:space="preserve"> 16, Article 5743 (2026), also available through the U.S. Geological Survey at</w:t>
      </w:r>
      <w:hyperlink r:id="rId3">
        <w:r w:rsidDel="00000000" w:rsidR="00000000" w:rsidRPr="00000000">
          <w:rPr>
            <w:sz w:val="20"/>
            <w:szCs w:val="20"/>
            <w:rtl w:val="0"/>
          </w:rPr>
          <w:t xml:space="preserve"> </w:t>
        </w:r>
      </w:hyperlink>
      <w:hyperlink r:id="rId4">
        <w:r w:rsidDel="00000000" w:rsidR="00000000" w:rsidRPr="00000000">
          <w:rPr>
            <w:color w:val="1155cc"/>
            <w:sz w:val="20"/>
            <w:szCs w:val="20"/>
            <w:u w:val="single"/>
            <w:rtl w:val="0"/>
          </w:rPr>
          <w:t xml:space="preserve">https://www.usgs.gov/publications/and-polyfluoroalkyl-substances-waters-associated-oil-and-gas-development-denver-basin</w:t>
        </w:r>
      </w:hyperlink>
      <w:r w:rsidDel="00000000" w:rsidR="00000000" w:rsidRPr="00000000">
        <w:rPr>
          <w:sz w:val="20"/>
          <w:szCs w:val="20"/>
          <w:rtl w:val="0"/>
        </w:rPr>
        <w:t xml:space="preserve">; </w:t>
      </w:r>
      <w:r w:rsidDel="00000000" w:rsidR="00000000" w:rsidRPr="00000000">
        <w:rPr>
          <w:sz w:val="20"/>
          <w:szCs w:val="20"/>
          <w:rtl w:val="0"/>
        </w:rPr>
        <w:t xml:space="preserve">Emily A. Chittick &amp; Tanja Srebotnjak, </w:t>
      </w:r>
      <w:hyperlink r:id="rId5">
        <w:r w:rsidDel="00000000" w:rsidR="00000000" w:rsidRPr="00000000">
          <w:rPr>
            <w:i w:val="1"/>
            <w:iCs w:val="1"/>
            <w:color w:val="1155cc"/>
            <w:sz w:val="20"/>
            <w:szCs w:val="20"/>
            <w:u w:val="single"/>
            <w:rtl w:val="0"/>
          </w:rPr>
          <w:t xml:space="preserve">An analysis of chemicals and other constituents found in produced water from hydraulically fractured wells in California and the challenges for wastewater management</w:t>
        </w:r>
      </w:hyperlink>
      <w:r w:rsidDel="00000000" w:rsidR="00000000" w:rsidRPr="00000000">
        <w:rPr>
          <w:sz w:val="20"/>
          <w:szCs w:val="20"/>
          <w:rtl w:val="0"/>
        </w:rPr>
        <w:t xml:space="preserve">, </w:t>
      </w:r>
      <w:r w:rsidDel="00000000" w:rsidR="00000000" w:rsidRPr="00000000">
        <w:rPr>
          <w:i w:val="1"/>
          <w:iCs w:val="1"/>
          <w:sz w:val="20"/>
          <w:szCs w:val="20"/>
          <w:rtl w:val="0"/>
        </w:rPr>
        <w:t xml:space="preserve">Journal of Environmental Management</w:t>
      </w:r>
      <w:r w:rsidDel="00000000" w:rsidR="00000000" w:rsidRPr="00000000">
        <w:rPr>
          <w:sz w:val="20"/>
          <w:szCs w:val="20"/>
          <w:rtl w:val="0"/>
        </w:rPr>
        <w:t xml:space="preserve"> 204:502–509 (2017).</w:t>
      </w:r>
    </w:p>
  </w:footnote>
  <w:footnote w:id="6">
    <w:p w:rsidR="00000000" w:rsidDel="00000000" w:rsidP="00000000" w:rsidRDefault="00000000" w:rsidRPr="00000000" w14:paraId="000000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WildEarth Guardians, New Mexico Spill Report, Exhibit A</w:t>
      </w:r>
    </w:p>
  </w:footnote>
  <w:footnote w:id="7">
    <w:p w:rsidR="00000000" w:rsidDel="00000000" w:rsidP="00000000" w:rsidRDefault="00000000" w:rsidRPr="00000000" w14:paraId="0000004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Texas Tribune and Inside Climate News, </w:t>
      </w:r>
      <w:r w:rsidDel="00000000" w:rsidR="00000000" w:rsidRPr="00000000">
        <w:rPr>
          <w:i w:val="1"/>
          <w:iCs w:val="1"/>
          <w:sz w:val="20"/>
          <w:szCs w:val="20"/>
          <w:rtl w:val="0"/>
        </w:rPr>
        <w:t xml:space="preserve">Oil and gas companies spill millions of gallons of wastewater in Texas</w:t>
      </w:r>
      <w:r w:rsidDel="00000000" w:rsidR="00000000" w:rsidRPr="00000000">
        <w:rPr>
          <w:sz w:val="20"/>
          <w:szCs w:val="20"/>
          <w:rtl w:val="0"/>
        </w:rPr>
        <w:t xml:space="preserve"> (Oct. 31, 2023), </w:t>
      </w:r>
      <w:hyperlink r:id="rId6">
        <w:r w:rsidDel="00000000" w:rsidR="00000000" w:rsidRPr="00000000">
          <w:rPr>
            <w:color w:val="1155cc"/>
            <w:sz w:val="20"/>
            <w:szCs w:val="20"/>
            <w:u w:val="single"/>
            <w:rtl w:val="0"/>
          </w:rPr>
          <w:t xml:space="preserve">https://www.texastribune.org/2023/10/31/texas-oil-gas-fracking-wastewater-spills-railroad-commission/</w:t>
        </w:r>
      </w:hyperlink>
      <w:r w:rsidDel="00000000" w:rsidR="00000000" w:rsidRPr="00000000">
        <w:rPr>
          <w:sz w:val="20"/>
          <w:szCs w:val="20"/>
          <w:rtl w:val="0"/>
        </w:rPr>
        <w:t xml:space="preserve">; Inside Climate News, </w:t>
      </w:r>
      <w:r w:rsidDel="00000000" w:rsidR="00000000" w:rsidRPr="00000000">
        <w:rPr>
          <w:i w:val="1"/>
          <w:iCs w:val="1"/>
          <w:sz w:val="20"/>
          <w:szCs w:val="20"/>
          <w:rtl w:val="0"/>
        </w:rPr>
        <w:t xml:space="preserve">Thousands of Oil and Gas Wastewater Spills Threaten Texas Land, Water and Wildlife</w:t>
      </w:r>
      <w:r w:rsidDel="00000000" w:rsidR="00000000" w:rsidRPr="00000000">
        <w:rPr>
          <w:sz w:val="20"/>
          <w:szCs w:val="20"/>
          <w:rtl w:val="0"/>
        </w:rPr>
        <w:t xml:space="preserve"> (Dec. 18, 2023), </w:t>
      </w:r>
      <w:hyperlink r:id="rId7">
        <w:r w:rsidDel="00000000" w:rsidR="00000000" w:rsidRPr="00000000">
          <w:rPr>
            <w:color w:val="1155cc"/>
            <w:sz w:val="20"/>
            <w:szCs w:val="20"/>
            <w:u w:val="single"/>
            <w:rtl w:val="0"/>
          </w:rPr>
          <w:t xml:space="preserve">https://insideclimatenews.org/news/18122023/state-of-denial-oil-gas-wastewater-spills-texas/</w:t>
        </w:r>
      </w:hyperlink>
      <w:r w:rsidDel="00000000" w:rsidR="00000000" w:rsidRPr="00000000">
        <w:rPr>
          <w:sz w:val="20"/>
          <w:szCs w:val="20"/>
          <w:rtl w:val="0"/>
        </w:rPr>
        <w:t xml:space="preserve">; Texas Tribune, </w:t>
      </w:r>
      <w:r w:rsidDel="00000000" w:rsidR="00000000" w:rsidRPr="00000000">
        <w:rPr>
          <w:i w:val="1"/>
          <w:iCs w:val="1"/>
          <w:sz w:val="20"/>
          <w:szCs w:val="20"/>
          <w:rtl w:val="0"/>
        </w:rPr>
        <w:t xml:space="preserve">Ranchers reported abandoned oil wells spewing wastewater. A new study blames fracking.</w:t>
      </w:r>
      <w:r w:rsidDel="00000000" w:rsidR="00000000" w:rsidRPr="00000000">
        <w:rPr>
          <w:sz w:val="20"/>
          <w:szCs w:val="20"/>
          <w:rtl w:val="0"/>
        </w:rPr>
        <w:t xml:space="preserve"> </w:t>
      </w:r>
      <w:r w:rsidDel="00000000" w:rsidR="00000000" w:rsidRPr="00000000">
        <w:rPr>
          <w:sz w:val="20"/>
          <w:szCs w:val="20"/>
          <w:rtl w:val="0"/>
        </w:rPr>
        <w:t xml:space="preserve">(Aug. 7, 2024), </w:t>
      </w:r>
      <w:hyperlink r:id="rId8">
        <w:r w:rsidDel="00000000" w:rsidR="00000000" w:rsidRPr="00000000">
          <w:rPr>
            <w:color w:val="1155cc"/>
            <w:sz w:val="20"/>
            <w:szCs w:val="20"/>
            <w:u w:val="single"/>
            <w:rtl w:val="0"/>
          </w:rPr>
          <w:t xml:space="preserve">https://www.texastribune.org/2024/08/07/texas-oil-fracking-wastewater-injection-blowouts-permian-basin/</w:t>
        </w:r>
      </w:hyperlink>
      <w:r w:rsidDel="00000000" w:rsidR="00000000" w:rsidRPr="00000000">
        <w:rPr>
          <w:sz w:val="20"/>
          <w:szCs w:val="20"/>
          <w:rtl w:val="0"/>
        </w:rPr>
        <w:t xml:space="preserve">. </w:t>
      </w:r>
    </w:p>
  </w:footnote>
  <w:footnote w:id="10">
    <w:p w:rsidR="00000000" w:rsidDel="00000000" w:rsidP="00000000" w:rsidRDefault="00000000" w:rsidRPr="00000000" w14:paraId="0000004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TCEQ, Interoffice Memorandum to Commissioners, Docket No. 2026-0018-RUL, Rule Project No. 2026-006-309-OW, Apr. 10, 2026, at 2 to 3.</w:t>
      </w:r>
    </w:p>
  </w:footnote>
  <w:footnote w:id="9">
    <w:p w:rsidR="00000000" w:rsidDel="00000000" w:rsidP="00000000" w:rsidRDefault="00000000" w:rsidRPr="00000000" w14:paraId="0000004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TCEQ, Proposed Rule, Chapter 309, Rule Project No. 2026-006-309-OW, Fiscal Note and Public Benefits and Costs, at 4 to 5.</w:t>
      </w:r>
    </w:p>
  </w:footnote>
  <w:footnote w:id="8">
    <w:p w:rsidR="00000000" w:rsidDel="00000000" w:rsidP="00000000" w:rsidRDefault="00000000" w:rsidRPr="00000000" w14:paraId="0000004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Railroad Commission of Texas, </w:t>
      </w:r>
      <w:r w:rsidDel="00000000" w:rsidR="00000000" w:rsidRPr="00000000">
        <w:rPr>
          <w:i w:val="1"/>
          <w:iCs w:val="1"/>
          <w:sz w:val="20"/>
          <w:szCs w:val="20"/>
          <w:rtl w:val="0"/>
        </w:rPr>
        <w:t xml:space="preserve">Permian Basin Information</w:t>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https://www.rrc.texas.gov/oil-and-gas/major-oil-and-gas-formations/permian-basin</w:t>
        </w:r>
      </w:hyperlink>
      <w:r w:rsidDel="00000000" w:rsidR="00000000" w:rsidRPr="00000000">
        <w:rPr>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sciencedirect.com/science/article/pii/S2096249524000541?via%3Dihub" TargetMode="External"/><Relationship Id="rId2" Type="http://schemas.openxmlformats.org/officeDocument/2006/relationships/hyperlink" Target="https://www.nature.com/articles/s41598-025-33394-9" TargetMode="External"/><Relationship Id="rId3" Type="http://schemas.openxmlformats.org/officeDocument/2006/relationships/hyperlink" Target="https://www.usgs.gov/publications/and-polyfluoroalkyl-substances-waters-associated-oil-and-gas-development-denver-basin?utm_source=chatgpt.com" TargetMode="External"/><Relationship Id="rId4" Type="http://schemas.openxmlformats.org/officeDocument/2006/relationships/hyperlink" Target="https://www.usgs.gov/publications/and-polyfluoroalkyl-substances-waters-associated-oil-and-gas-development-denver-basin" TargetMode="External"/><Relationship Id="rId9" Type="http://schemas.openxmlformats.org/officeDocument/2006/relationships/hyperlink" Target="https://www.rrc.texas.gov/oil-and-gas/major-oil-and-gas-formations/permian-basin" TargetMode="External"/><Relationship Id="rId5" Type="http://schemas.openxmlformats.org/officeDocument/2006/relationships/hyperlink" Target="https://www.sciencedirect.com/science/article/abs/pii/S0301479717308630?via%3Dihub" TargetMode="External"/><Relationship Id="rId6" Type="http://schemas.openxmlformats.org/officeDocument/2006/relationships/hyperlink" Target="https://www.texastribune.org/2023/10/31/texas-oil-gas-fracking-wastewater-spills-railroad-commission/" TargetMode="External"/><Relationship Id="rId7" Type="http://schemas.openxmlformats.org/officeDocument/2006/relationships/hyperlink" Target="https://insideclimatenews.org/news/18122023/state-of-denial-oil-gas-wastewater-spills-texas/" TargetMode="External"/><Relationship Id="rId8" Type="http://schemas.openxmlformats.org/officeDocument/2006/relationships/hyperlink" Target="https://www.texastribune.org/2024/08/07/texas-oil-fracking-wastewater-injection-blowouts-permian-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