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CCA0" w14:textId="07DEB6BC" w:rsidR="34D3E524" w:rsidRDefault="34D3E524" w:rsidP="239546F3">
      <w:pPr>
        <w:shd w:val="clear" w:color="auto" w:fill="FFFFFF" w:themeFill="background1"/>
        <w:spacing w:after="200"/>
        <w:rPr>
          <w:rFonts w:ascii="Calibri" w:eastAsia="Calibri" w:hAnsi="Calibri" w:cs="Calibri"/>
          <w:color w:val="000000" w:themeColor="text1"/>
        </w:rPr>
      </w:pPr>
    </w:p>
    <w:p w14:paraId="5357151D" w14:textId="68AA098A" w:rsidR="34D3E524" w:rsidRDefault="055A7D71" w:rsidP="239546F3">
      <w:pPr>
        <w:spacing w:after="0"/>
        <w:rPr>
          <w:rFonts w:ascii="Calibri" w:eastAsia="Calibri" w:hAnsi="Calibri" w:cs="Calibri"/>
          <w:color w:val="000000" w:themeColor="text1"/>
        </w:rPr>
      </w:pPr>
      <w:r w:rsidRPr="239546F3">
        <w:rPr>
          <w:rFonts w:ascii="Calibri" w:eastAsia="Calibri" w:hAnsi="Calibri" w:cs="Calibri"/>
          <w:color w:val="000000" w:themeColor="text1"/>
        </w:rPr>
        <w:t>California Department of Pesticide Regulation                                                                      May 8, 2025</w:t>
      </w:r>
    </w:p>
    <w:p w14:paraId="7E0B66D9" w14:textId="664130CC" w:rsidR="34D3E524" w:rsidRDefault="055A7D71" w:rsidP="239546F3">
      <w:pPr>
        <w:rPr>
          <w:rFonts w:ascii="Calibri" w:eastAsia="Calibri" w:hAnsi="Calibri" w:cs="Calibri"/>
          <w:color w:val="000000" w:themeColor="text1"/>
        </w:rPr>
      </w:pPr>
      <w:r w:rsidRPr="239546F3">
        <w:rPr>
          <w:rFonts w:ascii="Calibri" w:eastAsia="Calibri" w:hAnsi="Calibri" w:cs="Calibri"/>
          <w:color w:val="000000" w:themeColor="text1"/>
        </w:rPr>
        <w:t xml:space="preserve">1001 I Street </w:t>
      </w:r>
      <w:r w:rsidR="34D3E524">
        <w:br/>
      </w:r>
      <w:r w:rsidRPr="239546F3">
        <w:rPr>
          <w:rFonts w:ascii="Calibri" w:eastAsia="Calibri" w:hAnsi="Calibri" w:cs="Calibri"/>
          <w:color w:val="000000" w:themeColor="text1"/>
        </w:rPr>
        <w:t>Sacramento, CA 95814</w:t>
      </w:r>
    </w:p>
    <w:p w14:paraId="65B0CC3B" w14:textId="364D5ABB" w:rsidR="34D3E524" w:rsidRDefault="055A7D71" w:rsidP="239546F3">
      <w:pPr>
        <w:spacing w:after="0"/>
        <w:rPr>
          <w:rFonts w:ascii="Calibri" w:eastAsia="Calibri" w:hAnsi="Calibri" w:cs="Calibri"/>
          <w:color w:val="000000" w:themeColor="text1"/>
        </w:rPr>
      </w:pPr>
      <w:r w:rsidRPr="239546F3">
        <w:rPr>
          <w:rFonts w:ascii="Calibri" w:eastAsia="Calibri" w:hAnsi="Calibri" w:cs="Calibri"/>
          <w:color w:val="000000" w:themeColor="text1"/>
        </w:rPr>
        <w:t>Dear JT Teerlink:</w:t>
      </w:r>
    </w:p>
    <w:p w14:paraId="2F45E1F2" w14:textId="0AA930AF" w:rsidR="34D3E524" w:rsidRDefault="34D3E524" w:rsidP="239546F3">
      <w:pPr>
        <w:shd w:val="clear" w:color="auto" w:fill="FFFFFF" w:themeFill="background1"/>
        <w:spacing w:after="0"/>
        <w:rPr>
          <w:rFonts w:ascii="Calibri" w:eastAsia="Calibri" w:hAnsi="Calibri" w:cs="Calibri"/>
          <w:color w:val="000000" w:themeColor="text1"/>
        </w:rPr>
      </w:pPr>
    </w:p>
    <w:p w14:paraId="2DEF1885" w14:textId="2EAF7183" w:rsidR="34D3E524" w:rsidRDefault="0E7FBAA0" w:rsidP="239546F3">
      <w:pPr>
        <w:shd w:val="clear" w:color="auto" w:fill="FFFFFF" w:themeFill="background1"/>
        <w:spacing w:after="200"/>
      </w:pPr>
      <w:r w:rsidRPr="239546F3">
        <w:rPr>
          <w:rFonts w:ascii="Calibri" w:eastAsia="Calibri" w:hAnsi="Calibri" w:cs="Calibri"/>
          <w:color w:val="000000" w:themeColor="text1"/>
        </w:rPr>
        <w:t>Thank you for the opportunity to comment on the Pesticide Prioritization Process. I am a multigenerational farmer in Southern California, growing strawberries, blueberries, cherimoyas, and a variety of vegetables. My family has been farming in this region for over 100 years, contributing to the legacy of California agriculture, which provides fresh fruits and vegetables not only to the entire United States but also to the world.</w:t>
      </w:r>
    </w:p>
    <w:p w14:paraId="09D6A543" w14:textId="64911F9C" w:rsidR="34D3E524" w:rsidRDefault="0E7FBAA0" w:rsidP="239546F3">
      <w:pPr>
        <w:shd w:val="clear" w:color="auto" w:fill="FFFFFF" w:themeFill="background1"/>
        <w:spacing w:after="200"/>
      </w:pPr>
      <w:r w:rsidRPr="239546F3">
        <w:rPr>
          <w:rFonts w:ascii="Calibri" w:eastAsia="Calibri" w:hAnsi="Calibri" w:cs="Calibri"/>
          <w:color w:val="000000" w:themeColor="text1"/>
        </w:rPr>
        <w:t>We recognize and support the significant advances made in pest control and agricultural practices over the years. Technological innovation and integrated pest management strategies have allowed us to grow food more efficiently and with a reduced dependence on chemical inputs. That said, the continued availability of crop protection tools—including many of the chemicals currently identified as priority pesticides—is critical to the sustainability of farming in California.</w:t>
      </w:r>
    </w:p>
    <w:p w14:paraId="7E4C7C7B" w14:textId="6CC64167" w:rsidR="34D3E524" w:rsidRDefault="0E7FBAA0" w:rsidP="239546F3">
      <w:pPr>
        <w:shd w:val="clear" w:color="auto" w:fill="FFFFFF" w:themeFill="background1"/>
        <w:spacing w:after="200"/>
      </w:pPr>
      <w:r w:rsidRPr="239546F3">
        <w:rPr>
          <w:rFonts w:ascii="Calibri" w:eastAsia="Calibri" w:hAnsi="Calibri" w:cs="Calibri"/>
          <w:color w:val="000000" w:themeColor="text1"/>
        </w:rPr>
        <w:t>The cost of agricultural production in California has increased dramatically over the past two decades. Rising expenses for materials, water, labor, and compliance with expanding regulations have placed enormous strain on growers. More than 10% of California farms have gone out of business in the past seven years alone.</w:t>
      </w:r>
    </w:p>
    <w:p w14:paraId="498721C1" w14:textId="2A991F76" w:rsidR="34D3E524" w:rsidRDefault="0E7FBAA0" w:rsidP="239546F3">
      <w:pPr>
        <w:shd w:val="clear" w:color="auto" w:fill="FFFFFF" w:themeFill="background1"/>
        <w:spacing w:after="200"/>
      </w:pPr>
      <w:r w:rsidRPr="239546F3">
        <w:rPr>
          <w:rFonts w:ascii="Calibri" w:eastAsia="Calibri" w:hAnsi="Calibri" w:cs="Calibri"/>
          <w:color w:val="000000" w:themeColor="text1"/>
        </w:rPr>
        <w:t>In light of this, proposals to replace or eliminate existing crop protection tools with multi-step pest management practices—such as soil fumigation or anaerobic soil disinfestation (ASD)—raise serious concerns. These alternatives are often cost-prohibitive and labor-intensive, and they are not always practical or scalable across different crops or farming operations. Mandating such approaches without realistic, science-based assessments may further jeopardize the viability of California agriculture.</w:t>
      </w:r>
    </w:p>
    <w:p w14:paraId="41AB724E" w14:textId="785A6C28" w:rsidR="34D3E524" w:rsidRDefault="0E7FBAA0" w:rsidP="239546F3">
      <w:pPr>
        <w:shd w:val="clear" w:color="auto" w:fill="FFFFFF" w:themeFill="background1"/>
        <w:spacing w:after="200"/>
      </w:pPr>
      <w:r w:rsidRPr="239546F3">
        <w:rPr>
          <w:rFonts w:ascii="Calibri" w:eastAsia="Calibri" w:hAnsi="Calibri" w:cs="Calibri"/>
          <w:color w:val="000000" w:themeColor="text1"/>
        </w:rPr>
        <w:t xml:space="preserve">Resistance is also a critical issue. Many of the newer chemistries and biological products have not been thoroughly field-tested for resistance management. We do not yet have sufficient experience to determine whether they will remain effective over time. If we lose current tools and resistance </w:t>
      </w:r>
      <w:r w:rsidR="00B64A2D" w:rsidRPr="00BB522B">
        <w:rPr>
          <w:rFonts w:ascii="Calibri" w:eastAsia="Calibri" w:hAnsi="Calibri" w:cs="Calibri"/>
          <w:color w:val="000000" w:themeColor="text1"/>
          <w:highlight w:val="yellow"/>
        </w:rPr>
        <w:t>suddenly</w:t>
      </w:r>
      <w:r w:rsidR="00B64A2D">
        <w:rPr>
          <w:rFonts w:ascii="Calibri" w:eastAsia="Calibri" w:hAnsi="Calibri" w:cs="Calibri"/>
          <w:color w:val="000000" w:themeColor="text1"/>
        </w:rPr>
        <w:t xml:space="preserve"> </w:t>
      </w:r>
      <w:r w:rsidRPr="239546F3">
        <w:rPr>
          <w:rFonts w:ascii="Calibri" w:eastAsia="Calibri" w:hAnsi="Calibri" w:cs="Calibri"/>
          <w:color w:val="000000" w:themeColor="text1"/>
        </w:rPr>
        <w:t xml:space="preserve">emerges in these newer options, we may be left with no viable means of pest </w:t>
      </w:r>
      <w:r w:rsidR="00BB522B" w:rsidRPr="00BB522B">
        <w:rPr>
          <w:rFonts w:ascii="Calibri" w:eastAsia="Calibri" w:hAnsi="Calibri" w:cs="Calibri"/>
          <w:color w:val="000000" w:themeColor="text1"/>
          <w:highlight w:val="yellow"/>
        </w:rPr>
        <w:t>or disease</w:t>
      </w:r>
      <w:r w:rsidR="00BB522B">
        <w:rPr>
          <w:rFonts w:ascii="Calibri" w:eastAsia="Calibri" w:hAnsi="Calibri" w:cs="Calibri"/>
          <w:color w:val="000000" w:themeColor="text1"/>
        </w:rPr>
        <w:t xml:space="preserve"> </w:t>
      </w:r>
      <w:r w:rsidRPr="239546F3">
        <w:rPr>
          <w:rFonts w:ascii="Calibri" w:eastAsia="Calibri" w:hAnsi="Calibri" w:cs="Calibri"/>
          <w:color w:val="000000" w:themeColor="text1"/>
        </w:rPr>
        <w:t>control. This could result in catastrophic crop losses and severely impact already struggling farms.</w:t>
      </w:r>
    </w:p>
    <w:p w14:paraId="2707F809" w14:textId="28062EB3" w:rsidR="34D3E524" w:rsidRDefault="0E7FBAA0" w:rsidP="239546F3">
      <w:pPr>
        <w:shd w:val="clear" w:color="auto" w:fill="FFFFFF" w:themeFill="background1"/>
        <w:spacing w:after="200"/>
      </w:pPr>
      <w:r w:rsidRPr="239546F3">
        <w:rPr>
          <w:rFonts w:ascii="Calibri" w:eastAsia="Calibri" w:hAnsi="Calibri" w:cs="Calibri"/>
          <w:color w:val="000000" w:themeColor="text1"/>
        </w:rPr>
        <w:t>To prevent such outcomes, it is essential that growers retain access to certain older, broad-spectrum chemistries. These tools are often the only safeguard against potential outbreaks of resistant pests and are vital to maintaining food security and agricultural resilience.</w:t>
      </w:r>
    </w:p>
    <w:p w14:paraId="700F96F7" w14:textId="477DE337" w:rsidR="34D3E524" w:rsidRDefault="0E7FBAA0" w:rsidP="239546F3">
      <w:pPr>
        <w:shd w:val="clear" w:color="auto" w:fill="FFFFFF" w:themeFill="background1"/>
        <w:spacing w:after="200"/>
      </w:pPr>
      <w:r w:rsidRPr="239546F3">
        <w:rPr>
          <w:rFonts w:ascii="Calibri" w:eastAsia="Calibri" w:hAnsi="Calibri" w:cs="Calibri"/>
          <w:color w:val="000000" w:themeColor="text1"/>
        </w:rPr>
        <w:t>Additionally, the various committees being established as part of the pesticide review and prioritization process must include experts from production agriculture—not just academics, but also commercial farmers with hands-on field experience. Including a diverse range of voices ensures that decisions are grounded in real-world agricultural practices and challenges.</w:t>
      </w:r>
    </w:p>
    <w:p w14:paraId="5FFA3F57" w14:textId="36348A66" w:rsidR="34D3E524" w:rsidRDefault="0E7FBAA0" w:rsidP="239546F3">
      <w:pPr>
        <w:shd w:val="clear" w:color="auto" w:fill="FFFFFF" w:themeFill="background1"/>
        <w:spacing w:after="200"/>
      </w:pPr>
      <w:r w:rsidRPr="239546F3">
        <w:rPr>
          <w:rFonts w:ascii="Calibri" w:eastAsia="Calibri" w:hAnsi="Calibri" w:cs="Calibri"/>
          <w:color w:val="000000" w:themeColor="text1"/>
        </w:rPr>
        <w:lastRenderedPageBreak/>
        <w:t>We urge the Department of Pesticide Regulation and all relevant regulatory bodies to ensure that decisions on pesticide prioritization are based on sound science, economic feasibility, and practical field realities. While innovation and progress are welcome, they must not come at the expense of the stability of our agricultural system.</w:t>
      </w:r>
    </w:p>
    <w:p w14:paraId="6858BEE6" w14:textId="7FEE7201" w:rsidR="34D3E524" w:rsidRDefault="0E7FBAA0" w:rsidP="239546F3">
      <w:pPr>
        <w:shd w:val="clear" w:color="auto" w:fill="FFFFFF" w:themeFill="background1"/>
        <w:spacing w:after="200"/>
      </w:pPr>
      <w:r w:rsidRPr="239546F3">
        <w:rPr>
          <w:rFonts w:ascii="Calibri" w:eastAsia="Calibri" w:hAnsi="Calibri" w:cs="Calibri"/>
          <w:color w:val="000000" w:themeColor="text1"/>
        </w:rPr>
        <w:t>Thank you again for considering these comments. I appreciate your work in balancing environmental stewardship with the needs of California farmers.</w:t>
      </w:r>
    </w:p>
    <w:p w14:paraId="4EF6FE02" w14:textId="1A7FA2BF" w:rsidR="34D3E524" w:rsidRDefault="0E7FBAA0" w:rsidP="239546F3">
      <w:pPr>
        <w:shd w:val="clear" w:color="auto" w:fill="FFFFFF" w:themeFill="background1"/>
        <w:spacing w:after="200"/>
      </w:pPr>
      <w:r w:rsidRPr="239546F3">
        <w:rPr>
          <w:rFonts w:ascii="Calibri" w:eastAsia="Calibri" w:hAnsi="Calibri" w:cs="Calibri"/>
          <w:color w:val="000000" w:themeColor="text1"/>
        </w:rPr>
        <w:t>Sincerely,</w:t>
      </w:r>
    </w:p>
    <w:p w14:paraId="3D062523" w14:textId="0F171297" w:rsidR="34D3E524" w:rsidRDefault="34D3E524" w:rsidP="34D3E524"/>
    <w:p w14:paraId="77836EBA" w14:textId="32AE9D57" w:rsidR="401D1416" w:rsidRDefault="401D1416" w:rsidP="239546F3">
      <w:pPr>
        <w:spacing w:after="0"/>
      </w:pPr>
      <w:r>
        <w:t>Neil Nagata</w:t>
      </w:r>
    </w:p>
    <w:p w14:paraId="68166FAC" w14:textId="724DCB51" w:rsidR="239546F3" w:rsidRDefault="239546F3" w:rsidP="239546F3">
      <w:pPr>
        <w:spacing w:after="0"/>
      </w:pPr>
    </w:p>
    <w:sectPr w:rsidR="239546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DDD1" w14:textId="77777777" w:rsidR="00610239" w:rsidRDefault="00610239">
      <w:pPr>
        <w:spacing w:after="0" w:line="240" w:lineRule="auto"/>
      </w:pPr>
      <w:r>
        <w:separator/>
      </w:r>
    </w:p>
  </w:endnote>
  <w:endnote w:type="continuationSeparator" w:id="0">
    <w:p w14:paraId="17DB1BDD" w14:textId="77777777" w:rsidR="00610239" w:rsidRDefault="0061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9546F3" w14:paraId="28022E8A" w14:textId="77777777" w:rsidTr="239546F3">
      <w:trPr>
        <w:trHeight w:val="300"/>
      </w:trPr>
      <w:tc>
        <w:tcPr>
          <w:tcW w:w="3120" w:type="dxa"/>
        </w:tcPr>
        <w:p w14:paraId="744C5803" w14:textId="272701F7" w:rsidR="239546F3" w:rsidRDefault="239546F3" w:rsidP="239546F3">
          <w:pPr>
            <w:pStyle w:val="Header"/>
            <w:ind w:left="-115"/>
          </w:pPr>
        </w:p>
      </w:tc>
      <w:tc>
        <w:tcPr>
          <w:tcW w:w="3120" w:type="dxa"/>
        </w:tcPr>
        <w:p w14:paraId="5428B267" w14:textId="03753A49" w:rsidR="239546F3" w:rsidRDefault="239546F3" w:rsidP="239546F3">
          <w:pPr>
            <w:pStyle w:val="Header"/>
            <w:jc w:val="center"/>
          </w:pPr>
        </w:p>
      </w:tc>
      <w:tc>
        <w:tcPr>
          <w:tcW w:w="3120" w:type="dxa"/>
        </w:tcPr>
        <w:p w14:paraId="175B76E8" w14:textId="64A9A427" w:rsidR="239546F3" w:rsidRDefault="239546F3" w:rsidP="239546F3">
          <w:pPr>
            <w:pStyle w:val="Header"/>
            <w:ind w:right="-115"/>
            <w:jc w:val="right"/>
          </w:pPr>
        </w:p>
      </w:tc>
    </w:tr>
  </w:tbl>
  <w:p w14:paraId="4B177890" w14:textId="58C292F7" w:rsidR="239546F3" w:rsidRDefault="239546F3" w:rsidP="23954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6937B2" w14:paraId="5710A87E" w14:textId="77777777" w:rsidTr="486937B2">
      <w:tc>
        <w:tcPr>
          <w:tcW w:w="3120" w:type="dxa"/>
        </w:tcPr>
        <w:p w14:paraId="35AF0B84" w14:textId="27593FD5" w:rsidR="486937B2" w:rsidRDefault="486937B2" w:rsidP="486937B2">
          <w:pPr>
            <w:pStyle w:val="Header"/>
            <w:ind w:left="-115"/>
          </w:pPr>
        </w:p>
      </w:tc>
      <w:tc>
        <w:tcPr>
          <w:tcW w:w="3120" w:type="dxa"/>
        </w:tcPr>
        <w:p w14:paraId="62704134" w14:textId="3F6097CF" w:rsidR="486937B2" w:rsidRDefault="486937B2" w:rsidP="486937B2">
          <w:pPr>
            <w:pStyle w:val="Header"/>
            <w:jc w:val="center"/>
          </w:pPr>
        </w:p>
      </w:tc>
      <w:tc>
        <w:tcPr>
          <w:tcW w:w="3120" w:type="dxa"/>
        </w:tcPr>
        <w:p w14:paraId="4F344F4D" w14:textId="5E003D03" w:rsidR="486937B2" w:rsidRDefault="486937B2" w:rsidP="486937B2">
          <w:pPr>
            <w:pStyle w:val="Header"/>
            <w:ind w:right="-115"/>
            <w:jc w:val="right"/>
          </w:pPr>
        </w:p>
      </w:tc>
    </w:tr>
  </w:tbl>
  <w:p w14:paraId="4219FD36" w14:textId="3CA6EB24" w:rsidR="486937B2" w:rsidRDefault="486937B2" w:rsidP="48693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9546F3" w14:paraId="0739D19E" w14:textId="77777777" w:rsidTr="239546F3">
      <w:trPr>
        <w:trHeight w:val="300"/>
      </w:trPr>
      <w:tc>
        <w:tcPr>
          <w:tcW w:w="3120" w:type="dxa"/>
        </w:tcPr>
        <w:p w14:paraId="67986F68" w14:textId="3DEC28BB" w:rsidR="239546F3" w:rsidRDefault="239546F3" w:rsidP="239546F3">
          <w:pPr>
            <w:pStyle w:val="Header"/>
            <w:ind w:left="-115"/>
          </w:pPr>
        </w:p>
      </w:tc>
      <w:tc>
        <w:tcPr>
          <w:tcW w:w="3120" w:type="dxa"/>
        </w:tcPr>
        <w:p w14:paraId="6A6A5483" w14:textId="17E4F3D7" w:rsidR="239546F3" w:rsidRDefault="239546F3" w:rsidP="239546F3">
          <w:pPr>
            <w:pStyle w:val="Header"/>
            <w:jc w:val="center"/>
          </w:pPr>
        </w:p>
      </w:tc>
      <w:tc>
        <w:tcPr>
          <w:tcW w:w="3120" w:type="dxa"/>
        </w:tcPr>
        <w:p w14:paraId="07640230" w14:textId="07A8E910" w:rsidR="239546F3" w:rsidRDefault="239546F3" w:rsidP="239546F3">
          <w:pPr>
            <w:pStyle w:val="Header"/>
            <w:ind w:right="-115"/>
            <w:jc w:val="right"/>
          </w:pPr>
        </w:p>
      </w:tc>
    </w:tr>
  </w:tbl>
  <w:p w14:paraId="1E01810D" w14:textId="2A12BE58" w:rsidR="239546F3" w:rsidRDefault="239546F3" w:rsidP="23954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4D6D" w14:textId="77777777" w:rsidR="00610239" w:rsidRDefault="00610239">
      <w:pPr>
        <w:spacing w:after="0" w:line="240" w:lineRule="auto"/>
      </w:pPr>
      <w:r>
        <w:separator/>
      </w:r>
    </w:p>
  </w:footnote>
  <w:footnote w:type="continuationSeparator" w:id="0">
    <w:p w14:paraId="3AD93D8F" w14:textId="77777777" w:rsidR="00610239" w:rsidRDefault="0061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9546F3" w14:paraId="377BE687" w14:textId="77777777" w:rsidTr="239546F3">
      <w:trPr>
        <w:trHeight w:val="300"/>
      </w:trPr>
      <w:tc>
        <w:tcPr>
          <w:tcW w:w="3120" w:type="dxa"/>
        </w:tcPr>
        <w:p w14:paraId="036CCDAB" w14:textId="2ECE6336" w:rsidR="239546F3" w:rsidRDefault="239546F3" w:rsidP="239546F3">
          <w:pPr>
            <w:pStyle w:val="Header"/>
            <w:ind w:left="-115"/>
          </w:pPr>
        </w:p>
      </w:tc>
      <w:tc>
        <w:tcPr>
          <w:tcW w:w="3120" w:type="dxa"/>
        </w:tcPr>
        <w:p w14:paraId="5F1C2EAF" w14:textId="0698A600" w:rsidR="239546F3" w:rsidRDefault="239546F3" w:rsidP="239546F3">
          <w:pPr>
            <w:pStyle w:val="Header"/>
            <w:jc w:val="center"/>
          </w:pPr>
        </w:p>
      </w:tc>
      <w:tc>
        <w:tcPr>
          <w:tcW w:w="3120" w:type="dxa"/>
        </w:tcPr>
        <w:p w14:paraId="7210789D" w14:textId="1996ABA4" w:rsidR="239546F3" w:rsidRDefault="239546F3" w:rsidP="239546F3">
          <w:pPr>
            <w:pStyle w:val="Header"/>
            <w:ind w:right="-115"/>
            <w:jc w:val="right"/>
          </w:pPr>
        </w:p>
      </w:tc>
    </w:tr>
  </w:tbl>
  <w:p w14:paraId="01774BA2" w14:textId="309BCAF3" w:rsidR="239546F3" w:rsidRDefault="239546F3" w:rsidP="23954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28AF" w14:textId="13C82C6C" w:rsidR="486937B2" w:rsidRDefault="486937B2" w:rsidP="000C7D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9546F3" w14:paraId="6F6D1944" w14:textId="77777777" w:rsidTr="239546F3">
      <w:trPr>
        <w:trHeight w:val="300"/>
      </w:trPr>
      <w:tc>
        <w:tcPr>
          <w:tcW w:w="3120" w:type="dxa"/>
        </w:tcPr>
        <w:p w14:paraId="3D499B62" w14:textId="10FCD086" w:rsidR="239546F3" w:rsidRDefault="239546F3" w:rsidP="239546F3">
          <w:pPr>
            <w:pStyle w:val="Header"/>
            <w:ind w:left="-115"/>
          </w:pPr>
        </w:p>
      </w:tc>
      <w:tc>
        <w:tcPr>
          <w:tcW w:w="3120" w:type="dxa"/>
        </w:tcPr>
        <w:p w14:paraId="6EFB25CC" w14:textId="02F6E7FA" w:rsidR="239546F3" w:rsidRDefault="239546F3" w:rsidP="239546F3">
          <w:pPr>
            <w:pStyle w:val="Header"/>
            <w:jc w:val="center"/>
          </w:pPr>
          <w:r>
            <w:t>Nagata Bros Farms Inc</w:t>
          </w:r>
        </w:p>
        <w:p w14:paraId="15232893" w14:textId="5CC940A3" w:rsidR="239546F3" w:rsidRDefault="239546F3" w:rsidP="239546F3">
          <w:pPr>
            <w:pStyle w:val="Header"/>
            <w:jc w:val="center"/>
          </w:pPr>
          <w:r>
            <w:t>P.O. Box 220</w:t>
          </w:r>
        </w:p>
        <w:p w14:paraId="122CE4C5" w14:textId="42188E32" w:rsidR="239546F3" w:rsidRDefault="239546F3" w:rsidP="239546F3">
          <w:pPr>
            <w:pStyle w:val="Header"/>
            <w:jc w:val="center"/>
          </w:pPr>
          <w:r>
            <w:t>San Luis Rey, CA 92068</w:t>
          </w:r>
        </w:p>
        <w:p w14:paraId="653CDF7F" w14:textId="7BCFC0CF" w:rsidR="239546F3" w:rsidRDefault="239546F3" w:rsidP="239546F3">
          <w:pPr>
            <w:pStyle w:val="Header"/>
            <w:jc w:val="center"/>
          </w:pPr>
          <w:r>
            <w:t>760-966-2870</w:t>
          </w:r>
        </w:p>
      </w:tc>
      <w:tc>
        <w:tcPr>
          <w:tcW w:w="3120" w:type="dxa"/>
        </w:tcPr>
        <w:p w14:paraId="77814947" w14:textId="2D931C24" w:rsidR="239546F3" w:rsidRDefault="239546F3" w:rsidP="239546F3">
          <w:pPr>
            <w:pStyle w:val="Header"/>
            <w:ind w:right="-115"/>
            <w:jc w:val="right"/>
          </w:pPr>
        </w:p>
      </w:tc>
    </w:tr>
  </w:tbl>
  <w:p w14:paraId="18CDC1EF" w14:textId="1D362690" w:rsidR="239546F3" w:rsidRDefault="239546F3" w:rsidP="23954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98CC92"/>
    <w:rsid w:val="00072B96"/>
    <w:rsid w:val="000C7D90"/>
    <w:rsid w:val="00594503"/>
    <w:rsid w:val="00610239"/>
    <w:rsid w:val="00653CFF"/>
    <w:rsid w:val="00B64A2D"/>
    <w:rsid w:val="00B72BC7"/>
    <w:rsid w:val="00BB522B"/>
    <w:rsid w:val="00DA1E13"/>
    <w:rsid w:val="00DF625D"/>
    <w:rsid w:val="00FE5AF1"/>
    <w:rsid w:val="055A7D71"/>
    <w:rsid w:val="0B98CC92"/>
    <w:rsid w:val="0E7FBAA0"/>
    <w:rsid w:val="239546F3"/>
    <w:rsid w:val="29C1F0BE"/>
    <w:rsid w:val="34D3E524"/>
    <w:rsid w:val="401D1416"/>
    <w:rsid w:val="42F2D8BD"/>
    <w:rsid w:val="486937B2"/>
    <w:rsid w:val="65D04F8D"/>
    <w:rsid w:val="6B26DBC5"/>
    <w:rsid w:val="7546E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CC92"/>
  <w15:chartTrackingRefBased/>
  <w15:docId w15:val="{3AFD9710-5B1B-4C9C-9788-38437B25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Nagata</dc:creator>
  <cp:keywords/>
  <dc:description/>
  <cp:lastModifiedBy>Dana Groot</cp:lastModifiedBy>
  <cp:revision>2</cp:revision>
  <dcterms:created xsi:type="dcterms:W3CDTF">2025-05-08T23:53:00Z</dcterms:created>
  <dcterms:modified xsi:type="dcterms:W3CDTF">2025-05-08T23:53:00Z</dcterms:modified>
</cp:coreProperties>
</file>