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3C48" w14:textId="43220F2F" w:rsidR="00DE5719" w:rsidRPr="00D73F1B" w:rsidRDefault="001F5EB2" w:rsidP="008908FB">
      <w:pPr>
        <w:spacing w:after="0" w:line="240" w:lineRule="auto"/>
        <w:ind w:left="-360"/>
        <w:rPr>
          <w:rStyle w:val="yiv3188888395s1"/>
          <w:rFonts w:ascii="Arial" w:hAnsi="Arial" w:cs="Arial"/>
          <w:color w:val="000000"/>
          <w:sz w:val="24"/>
          <w:szCs w:val="24"/>
        </w:rPr>
      </w:pPr>
      <w:r w:rsidRPr="00D73F1B">
        <w:rPr>
          <w:rFonts w:ascii="Arial" w:hAnsi="Arial" w:cs="Arial"/>
          <w:noProof/>
          <w:color w:val="000000"/>
          <w:sz w:val="24"/>
          <w:szCs w:val="24"/>
          <w:shd w:val="clear" w:color="auto" w:fill="FFFFFF"/>
        </w:rPr>
        <w:drawing>
          <wp:anchor distT="0" distB="0" distL="114300" distR="114300" simplePos="0" relativeHeight="251658240" behindDoc="1" locked="0" layoutInCell="1" allowOverlap="1" wp14:anchorId="0CAD4ACE" wp14:editId="0D340EBF">
            <wp:simplePos x="0" y="0"/>
            <wp:positionH relativeFrom="column">
              <wp:posOffset>-232410</wp:posOffset>
            </wp:positionH>
            <wp:positionV relativeFrom="page">
              <wp:posOffset>488843</wp:posOffset>
            </wp:positionV>
            <wp:extent cx="1330859" cy="654151"/>
            <wp:effectExtent l="0" t="0" r="3175" b="0"/>
            <wp:wrapNone/>
            <wp:docPr id="197251602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16025" name="Picture 1" descr="A logo for a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0859" cy="654151"/>
                    </a:xfrm>
                    <a:prstGeom prst="rect">
                      <a:avLst/>
                    </a:prstGeom>
                  </pic:spPr>
                </pic:pic>
              </a:graphicData>
            </a:graphic>
            <wp14:sizeRelH relativeFrom="page">
              <wp14:pctWidth>0</wp14:pctWidth>
            </wp14:sizeRelH>
            <wp14:sizeRelV relativeFrom="page">
              <wp14:pctHeight>0</wp14:pctHeight>
            </wp14:sizeRelV>
          </wp:anchor>
        </w:drawing>
      </w:r>
    </w:p>
    <w:p w14:paraId="66C4BDB5" w14:textId="35288DC1" w:rsidR="00DE5719" w:rsidRPr="00D73F1B" w:rsidRDefault="00DE5719" w:rsidP="008908FB">
      <w:pPr>
        <w:spacing w:after="0" w:line="240" w:lineRule="auto"/>
        <w:ind w:left="-360"/>
        <w:rPr>
          <w:rStyle w:val="yiv3188888395s1"/>
          <w:rFonts w:ascii="Arial" w:hAnsi="Arial" w:cs="Arial"/>
          <w:color w:val="000000"/>
          <w:sz w:val="24"/>
          <w:szCs w:val="24"/>
        </w:rPr>
      </w:pPr>
    </w:p>
    <w:p w14:paraId="001F879D" w14:textId="77777777" w:rsidR="001F5EB2" w:rsidRPr="00D73F1B" w:rsidRDefault="001F5EB2" w:rsidP="001F5EB2">
      <w:pPr>
        <w:spacing w:after="0" w:line="240" w:lineRule="auto"/>
        <w:ind w:left="-360"/>
        <w:rPr>
          <w:rStyle w:val="yiv3188888395s1"/>
          <w:rFonts w:ascii="Arial" w:hAnsi="Arial" w:cs="Arial"/>
          <w:color w:val="000000"/>
          <w:sz w:val="24"/>
          <w:szCs w:val="24"/>
        </w:rPr>
      </w:pPr>
    </w:p>
    <w:p w14:paraId="30B57D99" w14:textId="735CDE8D" w:rsidR="001F5EB2" w:rsidRPr="00D73F1B" w:rsidRDefault="001F5EB2" w:rsidP="001F5EB2">
      <w:pPr>
        <w:spacing w:after="0" w:line="240" w:lineRule="auto"/>
        <w:ind w:left="-360" w:firstLine="360"/>
        <w:rPr>
          <w:rStyle w:val="yiv3188888395s1"/>
          <w:rFonts w:ascii="Arial" w:hAnsi="Arial" w:cs="Arial"/>
          <w:color w:val="000000"/>
          <w:sz w:val="24"/>
          <w:szCs w:val="24"/>
        </w:rPr>
      </w:pPr>
    </w:p>
    <w:p w14:paraId="55BF62F7" w14:textId="78463E04" w:rsidR="00DE5719" w:rsidRPr="00D73F1B" w:rsidRDefault="00814410" w:rsidP="001F5EB2">
      <w:pPr>
        <w:spacing w:after="0" w:line="240" w:lineRule="auto"/>
        <w:ind w:left="-360" w:firstLine="360"/>
        <w:rPr>
          <w:rStyle w:val="yiv3188888395s1"/>
          <w:rFonts w:ascii="Arial" w:hAnsi="Arial" w:cs="Arial"/>
          <w:color w:val="000000"/>
          <w:sz w:val="24"/>
          <w:szCs w:val="24"/>
        </w:rPr>
      </w:pPr>
      <w:r>
        <w:rPr>
          <w:rStyle w:val="yiv3188888395s1"/>
          <w:rFonts w:ascii="Arial" w:hAnsi="Arial" w:cs="Arial"/>
          <w:color w:val="000000"/>
          <w:sz w:val="24"/>
          <w:szCs w:val="24"/>
        </w:rPr>
        <w:t>May 4, 2026</w:t>
      </w:r>
    </w:p>
    <w:p w14:paraId="47EF95F4" w14:textId="77777777" w:rsidR="00C92EF3" w:rsidRDefault="00C92EF3" w:rsidP="002A6BFE">
      <w:pPr>
        <w:spacing w:after="0" w:line="240" w:lineRule="auto"/>
        <w:rPr>
          <w:rStyle w:val="yiv3188888395s1"/>
          <w:rFonts w:ascii="Arial" w:hAnsi="Arial" w:cs="Arial"/>
          <w:color w:val="000000"/>
          <w:sz w:val="24"/>
          <w:szCs w:val="24"/>
          <w:highlight w:val="yellow"/>
        </w:rPr>
      </w:pPr>
    </w:p>
    <w:p w14:paraId="3C7874F3" w14:textId="77777777" w:rsidR="00B03DDC" w:rsidRPr="00D73F1B" w:rsidRDefault="00B03DDC" w:rsidP="002A6BFE">
      <w:pPr>
        <w:spacing w:after="0" w:line="240" w:lineRule="auto"/>
        <w:rPr>
          <w:rStyle w:val="yiv3188888395s1"/>
          <w:rFonts w:ascii="Arial" w:hAnsi="Arial" w:cs="Arial"/>
          <w:color w:val="000000"/>
          <w:sz w:val="24"/>
          <w:szCs w:val="24"/>
          <w:highlight w:val="yellow"/>
        </w:rPr>
      </w:pPr>
    </w:p>
    <w:p w14:paraId="4C957D45" w14:textId="77777777" w:rsidR="00B03DDC" w:rsidRPr="00B03DDC" w:rsidRDefault="00B03DDC" w:rsidP="00B03DDC">
      <w:pPr>
        <w:spacing w:after="0" w:line="240" w:lineRule="auto"/>
        <w:rPr>
          <w:rStyle w:val="yiv3188888395s1"/>
          <w:rFonts w:ascii="Arial" w:hAnsi="Arial" w:cs="Arial"/>
          <w:color w:val="000000"/>
          <w:sz w:val="24"/>
          <w:szCs w:val="24"/>
        </w:rPr>
      </w:pPr>
      <w:r w:rsidRPr="00B03DDC">
        <w:rPr>
          <w:rStyle w:val="yiv3188888395s1"/>
          <w:rFonts w:ascii="Arial" w:hAnsi="Arial" w:cs="Arial"/>
          <w:color w:val="000000"/>
          <w:sz w:val="24"/>
          <w:szCs w:val="24"/>
        </w:rPr>
        <w:t>Chair Lauren Sanchez</w:t>
      </w:r>
    </w:p>
    <w:p w14:paraId="1DF3B016" w14:textId="77777777" w:rsidR="00B03DDC" w:rsidRPr="00B03DDC" w:rsidRDefault="00B03DDC" w:rsidP="00B03DDC">
      <w:pPr>
        <w:spacing w:after="0" w:line="240" w:lineRule="auto"/>
        <w:rPr>
          <w:rStyle w:val="yiv3188888395s1"/>
          <w:rFonts w:ascii="Arial" w:hAnsi="Arial" w:cs="Arial"/>
          <w:color w:val="000000"/>
          <w:sz w:val="24"/>
          <w:szCs w:val="24"/>
        </w:rPr>
      </w:pPr>
      <w:r w:rsidRPr="00B03DDC">
        <w:rPr>
          <w:rStyle w:val="yiv3188888395s1"/>
          <w:rFonts w:ascii="Arial" w:hAnsi="Arial" w:cs="Arial"/>
          <w:color w:val="000000"/>
          <w:sz w:val="24"/>
          <w:szCs w:val="24"/>
        </w:rPr>
        <w:t>California Air Resources Board</w:t>
      </w:r>
    </w:p>
    <w:p w14:paraId="28B704AD" w14:textId="77777777" w:rsidR="00B03DDC" w:rsidRPr="00B03DDC" w:rsidRDefault="00B03DDC" w:rsidP="00B03DDC">
      <w:pPr>
        <w:spacing w:after="0" w:line="240" w:lineRule="auto"/>
        <w:rPr>
          <w:rStyle w:val="yiv3188888395s1"/>
          <w:rFonts w:ascii="Arial" w:hAnsi="Arial" w:cs="Arial"/>
          <w:color w:val="000000"/>
          <w:sz w:val="24"/>
          <w:szCs w:val="24"/>
        </w:rPr>
      </w:pPr>
      <w:r w:rsidRPr="00B03DDC">
        <w:rPr>
          <w:rStyle w:val="yiv3188888395s1"/>
          <w:rFonts w:ascii="Arial" w:hAnsi="Arial" w:cs="Arial"/>
          <w:color w:val="000000"/>
          <w:sz w:val="24"/>
          <w:szCs w:val="24"/>
        </w:rPr>
        <w:t>1001 I Street</w:t>
      </w:r>
    </w:p>
    <w:p w14:paraId="568CA8D6" w14:textId="103B1BAB" w:rsidR="00533F21" w:rsidRDefault="00B03DDC" w:rsidP="00B03DDC">
      <w:pPr>
        <w:spacing w:after="0" w:line="240" w:lineRule="auto"/>
        <w:rPr>
          <w:rStyle w:val="yiv3188888395s1"/>
          <w:rFonts w:ascii="Arial" w:hAnsi="Arial" w:cs="Arial"/>
          <w:color w:val="000000"/>
          <w:sz w:val="24"/>
          <w:szCs w:val="24"/>
        </w:rPr>
      </w:pPr>
      <w:r w:rsidRPr="00B03DDC">
        <w:rPr>
          <w:rStyle w:val="yiv3188888395s1"/>
          <w:rFonts w:ascii="Arial" w:hAnsi="Arial" w:cs="Arial"/>
          <w:color w:val="000000"/>
          <w:sz w:val="24"/>
          <w:szCs w:val="24"/>
        </w:rPr>
        <w:t>Sacramento, CA 95814</w:t>
      </w:r>
    </w:p>
    <w:p w14:paraId="4C524FD5" w14:textId="77777777" w:rsidR="00533F21" w:rsidRPr="00D73F1B" w:rsidRDefault="00533F21" w:rsidP="00533F21">
      <w:pPr>
        <w:spacing w:after="0" w:line="240" w:lineRule="auto"/>
        <w:rPr>
          <w:rStyle w:val="yiv3188888395s1"/>
          <w:rFonts w:ascii="Arial" w:hAnsi="Arial" w:cs="Arial"/>
          <w:color w:val="000000"/>
          <w:sz w:val="24"/>
          <w:szCs w:val="24"/>
        </w:rPr>
      </w:pPr>
    </w:p>
    <w:p w14:paraId="2C112C85" w14:textId="77777777" w:rsidR="00A2058F" w:rsidRDefault="00A2058F" w:rsidP="002A6BFE">
      <w:pPr>
        <w:spacing w:after="0" w:line="240" w:lineRule="auto"/>
        <w:rPr>
          <w:rStyle w:val="yiv3188888395s1"/>
          <w:rFonts w:ascii="Arial" w:hAnsi="Arial" w:cs="Arial"/>
          <w:b/>
          <w:bCs/>
          <w:color w:val="000000"/>
          <w:sz w:val="24"/>
          <w:szCs w:val="24"/>
        </w:rPr>
      </w:pPr>
    </w:p>
    <w:p w14:paraId="7E945907" w14:textId="2D6C3A9C" w:rsidR="00214DE4" w:rsidRDefault="00214DE4" w:rsidP="002A6BFE">
      <w:pPr>
        <w:spacing w:after="0" w:line="240" w:lineRule="auto"/>
        <w:rPr>
          <w:rStyle w:val="yiv3188888395s1"/>
          <w:rFonts w:ascii="Arial" w:hAnsi="Arial" w:cs="Arial"/>
          <w:b/>
          <w:bCs/>
          <w:color w:val="000000"/>
          <w:sz w:val="24"/>
          <w:szCs w:val="24"/>
        </w:rPr>
      </w:pPr>
      <w:r w:rsidRPr="00533F21">
        <w:rPr>
          <w:rStyle w:val="yiv3188888395s1"/>
          <w:rFonts w:ascii="Arial" w:hAnsi="Arial" w:cs="Arial"/>
          <w:b/>
          <w:bCs/>
          <w:color w:val="000000"/>
          <w:sz w:val="24"/>
          <w:szCs w:val="24"/>
        </w:rPr>
        <w:t>Re</w:t>
      </w:r>
      <w:r w:rsidR="00C97DE1" w:rsidRPr="00533F21">
        <w:rPr>
          <w:rStyle w:val="yiv3188888395s1"/>
          <w:rFonts w:ascii="Arial" w:hAnsi="Arial" w:cs="Arial"/>
          <w:b/>
          <w:bCs/>
          <w:color w:val="000000"/>
          <w:sz w:val="24"/>
          <w:szCs w:val="24"/>
        </w:rPr>
        <w:t xml:space="preserve">: </w:t>
      </w:r>
      <w:r w:rsidR="00533F21" w:rsidRPr="00533F21">
        <w:rPr>
          <w:rStyle w:val="yiv3188888395s1"/>
          <w:rFonts w:ascii="Arial" w:hAnsi="Arial" w:cs="Arial"/>
          <w:b/>
          <w:bCs/>
          <w:color w:val="000000"/>
          <w:sz w:val="24"/>
          <w:szCs w:val="24"/>
        </w:rPr>
        <w:t>Proposed Amendments to the California Cap on Greenhouse Gas Emissions and Market- Based Compliance Mechanisms Regulation</w:t>
      </w:r>
    </w:p>
    <w:p w14:paraId="286F9B8D" w14:textId="77777777" w:rsidR="00533F21" w:rsidRPr="00D73F1B" w:rsidRDefault="00533F21" w:rsidP="002A6BFE">
      <w:pPr>
        <w:spacing w:after="0" w:line="240" w:lineRule="auto"/>
        <w:rPr>
          <w:rStyle w:val="yiv3188888395s1"/>
          <w:rFonts w:ascii="Arial" w:hAnsi="Arial" w:cs="Arial"/>
          <w:color w:val="000000"/>
          <w:sz w:val="24"/>
          <w:szCs w:val="24"/>
        </w:rPr>
      </w:pPr>
    </w:p>
    <w:p w14:paraId="57E7D7AF" w14:textId="7551D377" w:rsidR="00C73D09" w:rsidRPr="00D73F1B" w:rsidRDefault="00C73D09" w:rsidP="002A6BFE">
      <w:pPr>
        <w:spacing w:after="0" w:line="240" w:lineRule="auto"/>
        <w:rPr>
          <w:rStyle w:val="yiv3188888395s1"/>
          <w:rFonts w:ascii="Arial" w:hAnsi="Arial" w:cs="Arial"/>
          <w:color w:val="000000"/>
          <w:sz w:val="24"/>
          <w:szCs w:val="24"/>
        </w:rPr>
      </w:pPr>
      <w:r w:rsidRPr="00B03DDC">
        <w:rPr>
          <w:rStyle w:val="yiv3188888395s1"/>
          <w:rFonts w:ascii="Arial" w:hAnsi="Arial" w:cs="Arial"/>
          <w:color w:val="000000"/>
          <w:sz w:val="24"/>
          <w:szCs w:val="24"/>
        </w:rPr>
        <w:t xml:space="preserve">Dear </w:t>
      </w:r>
      <w:r w:rsidR="00B03DDC" w:rsidRPr="00B03DDC">
        <w:rPr>
          <w:rStyle w:val="yiv3188888395s1"/>
          <w:rFonts w:ascii="Arial" w:hAnsi="Arial" w:cs="Arial"/>
          <w:color w:val="000000"/>
          <w:sz w:val="24"/>
          <w:szCs w:val="24"/>
        </w:rPr>
        <w:t>Chair Sanchez,</w:t>
      </w:r>
    </w:p>
    <w:p w14:paraId="41565C2C" w14:textId="77777777" w:rsidR="00C73D09" w:rsidRPr="00D73F1B" w:rsidRDefault="00C73D09" w:rsidP="002A6BFE">
      <w:pPr>
        <w:spacing w:after="0" w:line="240" w:lineRule="auto"/>
        <w:rPr>
          <w:rStyle w:val="yiv3188888395s1"/>
          <w:rFonts w:ascii="Arial" w:hAnsi="Arial" w:cs="Arial"/>
          <w:color w:val="000000"/>
          <w:sz w:val="24"/>
          <w:szCs w:val="24"/>
        </w:rPr>
      </w:pPr>
    </w:p>
    <w:p w14:paraId="5D987125" w14:textId="39D17638" w:rsidR="00136390" w:rsidRDefault="00533F21" w:rsidP="00533F21">
      <w:pPr>
        <w:spacing w:after="0" w:line="240" w:lineRule="auto"/>
        <w:jc w:val="both"/>
        <w:rPr>
          <w:rStyle w:val="yiv3188888395s1"/>
          <w:rFonts w:ascii="Arial" w:hAnsi="Arial" w:cs="Arial"/>
          <w:color w:val="000000"/>
          <w:sz w:val="24"/>
          <w:szCs w:val="24"/>
        </w:rPr>
      </w:pPr>
      <w:r>
        <w:rPr>
          <w:rStyle w:val="yiv3188888395s1"/>
          <w:rFonts w:ascii="Arial" w:hAnsi="Arial" w:cs="Arial"/>
          <w:color w:val="000000"/>
          <w:sz w:val="24"/>
          <w:szCs w:val="24"/>
        </w:rPr>
        <w:t xml:space="preserve">The </w:t>
      </w:r>
      <w:r w:rsidR="00AD75D7" w:rsidRPr="00D73F1B">
        <w:rPr>
          <w:rStyle w:val="yiv3188888395s1"/>
          <w:rFonts w:ascii="Arial" w:hAnsi="Arial" w:cs="Arial"/>
          <w:color w:val="000000"/>
          <w:sz w:val="24"/>
          <w:szCs w:val="24"/>
        </w:rPr>
        <w:t>Bay Area Council,</w:t>
      </w:r>
      <w:r>
        <w:rPr>
          <w:rStyle w:val="yiv3188888395s1"/>
          <w:rFonts w:ascii="Arial" w:hAnsi="Arial" w:cs="Arial"/>
          <w:color w:val="000000"/>
          <w:sz w:val="24"/>
          <w:szCs w:val="24"/>
        </w:rPr>
        <w:t xml:space="preserve"> which</w:t>
      </w:r>
      <w:r w:rsidR="00AD75D7" w:rsidRPr="00D73F1B">
        <w:rPr>
          <w:rStyle w:val="yiv3188888395s1"/>
          <w:rFonts w:ascii="Arial" w:hAnsi="Arial" w:cs="Arial"/>
          <w:color w:val="000000"/>
          <w:sz w:val="24"/>
          <w:szCs w:val="24"/>
        </w:rPr>
        <w:t xml:space="preserve"> represent</w:t>
      </w:r>
      <w:r>
        <w:rPr>
          <w:rStyle w:val="yiv3188888395s1"/>
          <w:rFonts w:ascii="Arial" w:hAnsi="Arial" w:cs="Arial"/>
          <w:color w:val="000000"/>
          <w:sz w:val="24"/>
          <w:szCs w:val="24"/>
        </w:rPr>
        <w:t xml:space="preserve">s </w:t>
      </w:r>
      <w:r w:rsidR="00E00540" w:rsidRPr="00D73F1B">
        <w:rPr>
          <w:rStyle w:val="yiv3188888395s1"/>
          <w:rFonts w:ascii="Arial" w:hAnsi="Arial" w:cs="Arial"/>
          <w:color w:val="000000"/>
          <w:sz w:val="24"/>
          <w:szCs w:val="24"/>
        </w:rPr>
        <w:t>more than</w:t>
      </w:r>
      <w:r w:rsidR="00AD75D7" w:rsidRPr="00D73F1B">
        <w:rPr>
          <w:rStyle w:val="yiv3188888395s1"/>
          <w:rFonts w:ascii="Arial" w:hAnsi="Arial" w:cs="Arial"/>
          <w:color w:val="000000"/>
          <w:sz w:val="24"/>
          <w:szCs w:val="24"/>
        </w:rPr>
        <w:t xml:space="preserve"> 3</w:t>
      </w:r>
      <w:r w:rsidR="00E00540" w:rsidRPr="00D73F1B">
        <w:rPr>
          <w:rStyle w:val="yiv3188888395s1"/>
          <w:rFonts w:ascii="Arial" w:hAnsi="Arial" w:cs="Arial"/>
          <w:color w:val="000000"/>
          <w:sz w:val="24"/>
          <w:szCs w:val="24"/>
        </w:rPr>
        <w:t>7</w:t>
      </w:r>
      <w:r w:rsidR="00AD75D7" w:rsidRPr="00D73F1B">
        <w:rPr>
          <w:rStyle w:val="yiv3188888395s1"/>
          <w:rFonts w:ascii="Arial" w:hAnsi="Arial" w:cs="Arial"/>
          <w:color w:val="000000"/>
          <w:sz w:val="24"/>
          <w:szCs w:val="24"/>
        </w:rPr>
        <w:t xml:space="preserve">0 of the </w:t>
      </w:r>
      <w:r w:rsidR="00E00540" w:rsidRPr="00D73F1B">
        <w:rPr>
          <w:rStyle w:val="yiv3188888395s1"/>
          <w:rFonts w:ascii="Arial" w:hAnsi="Arial" w:cs="Arial"/>
          <w:color w:val="000000"/>
          <w:sz w:val="24"/>
          <w:szCs w:val="24"/>
        </w:rPr>
        <w:t>region’s</w:t>
      </w:r>
      <w:r w:rsidR="00AD75D7" w:rsidRPr="00D73F1B">
        <w:rPr>
          <w:rStyle w:val="yiv3188888395s1"/>
          <w:rFonts w:ascii="Arial" w:hAnsi="Arial" w:cs="Arial"/>
          <w:color w:val="000000"/>
          <w:sz w:val="24"/>
          <w:szCs w:val="24"/>
        </w:rPr>
        <w:t xml:space="preserve"> largest </w:t>
      </w:r>
      <w:r w:rsidRPr="00D73F1B">
        <w:rPr>
          <w:rStyle w:val="yiv3188888395s1"/>
          <w:rFonts w:ascii="Arial" w:hAnsi="Arial" w:cs="Arial"/>
          <w:color w:val="000000"/>
          <w:sz w:val="24"/>
          <w:szCs w:val="24"/>
        </w:rPr>
        <w:t>employers,</w:t>
      </w:r>
      <w:r>
        <w:rPr>
          <w:rStyle w:val="yiv3188888395s1"/>
          <w:rFonts w:ascii="Arial" w:hAnsi="Arial" w:cs="Arial"/>
          <w:color w:val="000000"/>
          <w:sz w:val="24"/>
          <w:szCs w:val="24"/>
        </w:rPr>
        <w:t xml:space="preserve"> </w:t>
      </w:r>
      <w:r w:rsidRPr="00533F21">
        <w:rPr>
          <w:rStyle w:val="yiv3188888395s1"/>
          <w:rFonts w:ascii="Arial" w:hAnsi="Arial" w:cs="Arial"/>
          <w:color w:val="000000"/>
          <w:sz w:val="24"/>
          <w:szCs w:val="24"/>
        </w:rPr>
        <w:t>appreciates the opportunity to comment on the</w:t>
      </w:r>
      <w:r>
        <w:rPr>
          <w:rStyle w:val="yiv3188888395s1"/>
          <w:rFonts w:ascii="Arial" w:hAnsi="Arial" w:cs="Arial"/>
          <w:color w:val="000000"/>
          <w:sz w:val="24"/>
          <w:szCs w:val="24"/>
        </w:rPr>
        <w:t xml:space="preserve"> </w:t>
      </w:r>
      <w:r w:rsidRPr="00533F21">
        <w:rPr>
          <w:rStyle w:val="yiv3188888395s1"/>
          <w:rFonts w:ascii="Arial" w:hAnsi="Arial" w:cs="Arial"/>
          <w:color w:val="000000"/>
          <w:sz w:val="24"/>
          <w:szCs w:val="24"/>
        </w:rPr>
        <w:t>California Air Resources Board’s (CARB) Proposed Amendments to the California Cap on Greenhouse Gas Emissions and Market- Based Compliance Mechanisms Regulation</w:t>
      </w:r>
      <w:r w:rsidR="00AE6F93">
        <w:rPr>
          <w:rStyle w:val="yiv3188888395s1"/>
          <w:rFonts w:ascii="Arial" w:hAnsi="Arial" w:cs="Arial"/>
          <w:color w:val="000000"/>
          <w:sz w:val="24"/>
          <w:szCs w:val="24"/>
        </w:rPr>
        <w:t xml:space="preserve"> (known as the Cap-and-Invest Program)</w:t>
      </w:r>
      <w:r>
        <w:rPr>
          <w:rStyle w:val="yiv3188888395s1"/>
          <w:rFonts w:ascii="Arial" w:hAnsi="Arial" w:cs="Arial"/>
          <w:color w:val="000000"/>
          <w:sz w:val="24"/>
          <w:szCs w:val="24"/>
        </w:rPr>
        <w:t xml:space="preserve">. </w:t>
      </w:r>
    </w:p>
    <w:p w14:paraId="044395ED" w14:textId="77777777" w:rsidR="00136390" w:rsidRDefault="00136390" w:rsidP="00533F21">
      <w:pPr>
        <w:spacing w:after="0" w:line="240" w:lineRule="auto"/>
        <w:jc w:val="both"/>
        <w:rPr>
          <w:rStyle w:val="yiv3188888395s1"/>
          <w:rFonts w:ascii="Arial" w:hAnsi="Arial" w:cs="Arial"/>
          <w:color w:val="000000"/>
          <w:sz w:val="24"/>
          <w:szCs w:val="24"/>
        </w:rPr>
      </w:pPr>
    </w:p>
    <w:p w14:paraId="102633A1" w14:textId="3C397B7F" w:rsidR="00C92EF3" w:rsidRPr="00D73F1B" w:rsidRDefault="00CC3D3B" w:rsidP="00533F21">
      <w:pPr>
        <w:spacing w:after="0" w:line="240" w:lineRule="auto"/>
        <w:jc w:val="both"/>
        <w:rPr>
          <w:rStyle w:val="yiv3188888395s1"/>
          <w:rFonts w:ascii="Arial" w:hAnsi="Arial" w:cs="Arial"/>
          <w:color w:val="000000"/>
          <w:sz w:val="24"/>
          <w:szCs w:val="24"/>
        </w:rPr>
      </w:pPr>
      <w:r w:rsidRPr="00D73F1B">
        <w:rPr>
          <w:rStyle w:val="yiv3188888395s1"/>
          <w:rFonts w:ascii="Arial" w:hAnsi="Arial" w:cs="Arial"/>
          <w:color w:val="000000"/>
          <w:sz w:val="24"/>
          <w:szCs w:val="24"/>
        </w:rPr>
        <w:t>For 80 years, t</w:t>
      </w:r>
      <w:r w:rsidR="00E00540" w:rsidRPr="00D73F1B">
        <w:rPr>
          <w:rStyle w:val="yiv3188888395s1"/>
          <w:rFonts w:ascii="Arial" w:hAnsi="Arial" w:cs="Arial"/>
          <w:color w:val="000000"/>
          <w:sz w:val="24"/>
          <w:szCs w:val="24"/>
        </w:rPr>
        <w:t xml:space="preserve">he Bay Area Council </w:t>
      </w:r>
      <w:r w:rsidRPr="00D73F1B">
        <w:rPr>
          <w:rStyle w:val="yiv3188888395s1"/>
          <w:rFonts w:ascii="Arial" w:hAnsi="Arial" w:cs="Arial"/>
          <w:color w:val="000000"/>
          <w:sz w:val="24"/>
          <w:szCs w:val="24"/>
        </w:rPr>
        <w:t>has engaged</w:t>
      </w:r>
      <w:r w:rsidR="00E00540" w:rsidRPr="00D73F1B">
        <w:rPr>
          <w:rStyle w:val="yiv3188888395s1"/>
          <w:rFonts w:ascii="Arial" w:hAnsi="Arial" w:cs="Arial"/>
          <w:color w:val="000000"/>
          <w:sz w:val="24"/>
          <w:szCs w:val="24"/>
        </w:rPr>
        <w:t xml:space="preserve"> business and civic-minded leaders to solve the most challenging regional issues to ensure the Bay Area is </w:t>
      </w:r>
      <w:r w:rsidRPr="00D73F1B">
        <w:rPr>
          <w:rStyle w:val="yiv3188888395s1"/>
          <w:rFonts w:ascii="Arial" w:hAnsi="Arial" w:cs="Arial"/>
          <w:color w:val="000000"/>
          <w:sz w:val="24"/>
          <w:szCs w:val="24"/>
        </w:rPr>
        <w:t xml:space="preserve">the most </w:t>
      </w:r>
      <w:r w:rsidR="00E00540" w:rsidRPr="00D73F1B">
        <w:rPr>
          <w:rStyle w:val="yiv3188888395s1"/>
          <w:rFonts w:ascii="Arial" w:hAnsi="Arial" w:cs="Arial"/>
          <w:color w:val="000000"/>
          <w:sz w:val="24"/>
          <w:szCs w:val="24"/>
        </w:rPr>
        <w:t>innovative, sustainable, inclusive</w:t>
      </w:r>
      <w:r w:rsidR="00E67DAE" w:rsidRPr="00D73F1B">
        <w:rPr>
          <w:rStyle w:val="yiv3188888395s1"/>
          <w:rFonts w:ascii="Arial" w:hAnsi="Arial" w:cs="Arial"/>
          <w:color w:val="000000"/>
          <w:sz w:val="24"/>
          <w:szCs w:val="24"/>
        </w:rPr>
        <w:t>,</w:t>
      </w:r>
      <w:r w:rsidR="00E00540" w:rsidRPr="00D73F1B">
        <w:rPr>
          <w:rStyle w:val="yiv3188888395s1"/>
          <w:rFonts w:ascii="Arial" w:hAnsi="Arial" w:cs="Arial"/>
          <w:color w:val="000000"/>
          <w:sz w:val="24"/>
          <w:szCs w:val="24"/>
        </w:rPr>
        <w:t xml:space="preserve"> and globally competitive</w:t>
      </w:r>
      <w:r w:rsidRPr="00D73F1B">
        <w:rPr>
          <w:rStyle w:val="yiv3188888395s1"/>
          <w:rFonts w:ascii="Arial" w:hAnsi="Arial" w:cs="Arial"/>
          <w:color w:val="000000"/>
          <w:sz w:val="24"/>
          <w:szCs w:val="24"/>
        </w:rPr>
        <w:t xml:space="preserve"> region for everyone who lives here.</w:t>
      </w:r>
    </w:p>
    <w:p w14:paraId="5C4795E3" w14:textId="77777777" w:rsidR="00C92EF3" w:rsidRPr="00D73F1B" w:rsidRDefault="00C92EF3" w:rsidP="00942CB8">
      <w:pPr>
        <w:spacing w:after="0" w:line="240" w:lineRule="auto"/>
        <w:jc w:val="both"/>
        <w:rPr>
          <w:rStyle w:val="yiv3188888395s1"/>
          <w:rFonts w:ascii="Arial" w:hAnsi="Arial" w:cs="Arial"/>
          <w:color w:val="000000"/>
          <w:sz w:val="24"/>
          <w:szCs w:val="24"/>
        </w:rPr>
      </w:pPr>
    </w:p>
    <w:p w14:paraId="4F5B6F68" w14:textId="5C292AEE" w:rsidR="00121332" w:rsidRDefault="00AE6F93" w:rsidP="00136390">
      <w:pPr>
        <w:spacing w:after="0" w:line="240" w:lineRule="auto"/>
        <w:rPr>
          <w:rStyle w:val="yiv3188888395s1"/>
          <w:rFonts w:ascii="Arial" w:hAnsi="Arial" w:cs="Arial"/>
          <w:color w:val="000000"/>
          <w:sz w:val="24"/>
          <w:szCs w:val="24"/>
        </w:rPr>
      </w:pPr>
      <w:r>
        <w:rPr>
          <w:rStyle w:val="yiv3188888395s1"/>
          <w:rFonts w:ascii="Arial" w:hAnsi="Arial" w:cs="Arial"/>
          <w:color w:val="000000"/>
          <w:sz w:val="24"/>
          <w:szCs w:val="24"/>
        </w:rPr>
        <w:t>While the 15-day changes to CARB’s proposal for the Cap-and-Invest Program make important improvements relative to the 45-day version, especially with respect to near-term cost impacts</w:t>
      </w:r>
      <w:r w:rsidR="00895B26">
        <w:rPr>
          <w:rStyle w:val="yiv3188888395s1"/>
          <w:rFonts w:ascii="Arial" w:hAnsi="Arial" w:cs="Arial"/>
          <w:color w:val="000000"/>
          <w:sz w:val="24"/>
          <w:szCs w:val="24"/>
        </w:rPr>
        <w:t xml:space="preserve"> on energy and consumer goods</w:t>
      </w:r>
      <w:r>
        <w:rPr>
          <w:rStyle w:val="yiv3188888395s1"/>
          <w:rFonts w:ascii="Arial" w:hAnsi="Arial" w:cs="Arial"/>
          <w:color w:val="000000"/>
          <w:sz w:val="24"/>
          <w:szCs w:val="24"/>
        </w:rPr>
        <w:t xml:space="preserve">, </w:t>
      </w:r>
      <w:r w:rsidR="00F94D44">
        <w:rPr>
          <w:rStyle w:val="yiv3188888395s1"/>
          <w:rFonts w:ascii="Arial" w:hAnsi="Arial" w:cs="Arial"/>
          <w:color w:val="000000"/>
          <w:sz w:val="24"/>
          <w:szCs w:val="24"/>
        </w:rPr>
        <w:t>t</w:t>
      </w:r>
      <w:r w:rsidR="00136390">
        <w:rPr>
          <w:rStyle w:val="yiv3188888395s1"/>
          <w:rFonts w:ascii="Arial" w:hAnsi="Arial" w:cs="Arial"/>
          <w:color w:val="000000"/>
          <w:sz w:val="24"/>
          <w:szCs w:val="24"/>
        </w:rPr>
        <w:t xml:space="preserve">he Bay Area Council </w:t>
      </w:r>
      <w:r>
        <w:rPr>
          <w:rStyle w:val="yiv3188888395s1"/>
          <w:rFonts w:ascii="Arial" w:hAnsi="Arial" w:cs="Arial"/>
          <w:color w:val="000000"/>
          <w:sz w:val="24"/>
          <w:szCs w:val="24"/>
        </w:rPr>
        <w:t>remains</w:t>
      </w:r>
      <w:r w:rsidR="00136390" w:rsidRPr="00136390">
        <w:rPr>
          <w:rStyle w:val="yiv3188888395s1"/>
          <w:rFonts w:ascii="Arial" w:hAnsi="Arial" w:cs="Arial"/>
          <w:color w:val="000000"/>
          <w:sz w:val="24"/>
          <w:szCs w:val="24"/>
        </w:rPr>
        <w:t xml:space="preserve"> concerned </w:t>
      </w:r>
      <w:r w:rsidR="00136390">
        <w:rPr>
          <w:rStyle w:val="yiv3188888395s1"/>
          <w:rFonts w:ascii="Arial" w:hAnsi="Arial" w:cs="Arial"/>
          <w:color w:val="000000"/>
          <w:sz w:val="24"/>
          <w:szCs w:val="24"/>
        </w:rPr>
        <w:t>that</w:t>
      </w:r>
      <w:r w:rsidR="00136390" w:rsidRPr="00136390">
        <w:rPr>
          <w:rStyle w:val="yiv3188888395s1"/>
          <w:rFonts w:ascii="Arial" w:hAnsi="Arial" w:cs="Arial"/>
          <w:color w:val="000000"/>
          <w:sz w:val="24"/>
          <w:szCs w:val="24"/>
        </w:rPr>
        <w:t xml:space="preserve"> these Proposed Amendments</w:t>
      </w:r>
      <w:r w:rsidR="00136390">
        <w:rPr>
          <w:rStyle w:val="yiv3188888395s1"/>
          <w:rFonts w:ascii="Arial" w:hAnsi="Arial" w:cs="Arial"/>
          <w:color w:val="000000"/>
          <w:sz w:val="24"/>
          <w:szCs w:val="24"/>
        </w:rPr>
        <w:t xml:space="preserve"> </w:t>
      </w:r>
      <w:r>
        <w:rPr>
          <w:rStyle w:val="yiv3188888395s1"/>
          <w:rFonts w:ascii="Arial" w:hAnsi="Arial" w:cs="Arial"/>
          <w:color w:val="000000"/>
          <w:sz w:val="24"/>
          <w:szCs w:val="24"/>
        </w:rPr>
        <w:t xml:space="preserve">have decreased, rather than increased, regulatory certainty for the post-2030 period. Removing 2031-2035 allocation decisions makes it more difficult for companies subject to the Program to </w:t>
      </w:r>
      <w:r w:rsidR="00B12AE9">
        <w:rPr>
          <w:rStyle w:val="yiv3188888395s1"/>
          <w:rFonts w:ascii="Arial" w:hAnsi="Arial" w:cs="Arial"/>
          <w:color w:val="000000"/>
          <w:sz w:val="24"/>
          <w:szCs w:val="24"/>
        </w:rPr>
        <w:t>evaluate future</w:t>
      </w:r>
      <w:r>
        <w:rPr>
          <w:rStyle w:val="yiv3188888395s1"/>
          <w:rFonts w:ascii="Arial" w:hAnsi="Arial" w:cs="Arial"/>
          <w:color w:val="000000"/>
          <w:sz w:val="24"/>
          <w:szCs w:val="24"/>
        </w:rPr>
        <w:t xml:space="preserve"> costs to inform long-lead time capital investments. </w:t>
      </w:r>
      <w:r w:rsidR="00B028E4">
        <w:rPr>
          <w:rStyle w:val="yiv3188888395s1"/>
          <w:rFonts w:ascii="Arial" w:hAnsi="Arial" w:cs="Arial"/>
          <w:color w:val="000000"/>
          <w:sz w:val="24"/>
          <w:szCs w:val="24"/>
        </w:rPr>
        <w:t xml:space="preserve">This appears to </w:t>
      </w:r>
      <w:r w:rsidR="00961C82">
        <w:rPr>
          <w:rStyle w:val="yiv3188888395s1"/>
          <w:rFonts w:ascii="Arial" w:hAnsi="Arial" w:cs="Arial"/>
          <w:color w:val="000000"/>
          <w:sz w:val="24"/>
          <w:szCs w:val="24"/>
        </w:rPr>
        <w:t xml:space="preserve">represent a stark contrast to </w:t>
      </w:r>
      <w:r w:rsidR="00B028E4">
        <w:rPr>
          <w:rStyle w:val="yiv3188888395s1"/>
          <w:rFonts w:ascii="Arial" w:hAnsi="Arial" w:cs="Arial"/>
          <w:color w:val="000000"/>
          <w:sz w:val="24"/>
          <w:szCs w:val="24"/>
        </w:rPr>
        <w:t xml:space="preserve">the </w:t>
      </w:r>
      <w:r w:rsidR="00961C82" w:rsidRPr="00136390">
        <w:rPr>
          <w:rStyle w:val="yiv3188888395s1"/>
          <w:rFonts w:ascii="Arial" w:hAnsi="Arial" w:cs="Arial"/>
          <w:color w:val="000000"/>
          <w:sz w:val="24"/>
          <w:szCs w:val="24"/>
        </w:rPr>
        <w:t>petroleum</w:t>
      </w:r>
      <w:r w:rsidR="00961C82">
        <w:rPr>
          <w:rStyle w:val="yiv3188888395s1"/>
          <w:rFonts w:ascii="Arial" w:hAnsi="Arial" w:cs="Arial"/>
          <w:color w:val="000000"/>
          <w:sz w:val="24"/>
          <w:szCs w:val="24"/>
        </w:rPr>
        <w:t xml:space="preserve"> </w:t>
      </w:r>
      <w:r w:rsidR="00961C82" w:rsidRPr="00136390">
        <w:rPr>
          <w:rStyle w:val="yiv3188888395s1"/>
          <w:rFonts w:ascii="Arial" w:hAnsi="Arial" w:cs="Arial"/>
          <w:color w:val="000000"/>
          <w:sz w:val="24"/>
          <w:szCs w:val="24"/>
        </w:rPr>
        <w:t>stabilization efforts directed by Governor Newsom</w:t>
      </w:r>
      <w:r w:rsidR="00B028E4">
        <w:rPr>
          <w:rStyle w:val="yiv3188888395s1"/>
          <w:rFonts w:ascii="Arial" w:hAnsi="Arial" w:cs="Arial"/>
          <w:color w:val="000000"/>
          <w:sz w:val="24"/>
          <w:szCs w:val="24"/>
        </w:rPr>
        <w:t>.</w:t>
      </w:r>
      <w:r w:rsidR="00961C82" w:rsidRPr="00136390">
        <w:rPr>
          <w:rStyle w:val="yiv3188888395s1"/>
          <w:rFonts w:ascii="Arial" w:hAnsi="Arial" w:cs="Arial"/>
          <w:color w:val="000000"/>
          <w:sz w:val="24"/>
          <w:szCs w:val="24"/>
        </w:rPr>
        <w:t xml:space="preserve"> </w:t>
      </w:r>
      <w:r w:rsidR="00B979A1">
        <w:rPr>
          <w:rStyle w:val="yiv3188888395s1"/>
          <w:rFonts w:ascii="Arial" w:hAnsi="Arial" w:cs="Arial"/>
          <w:color w:val="000000"/>
          <w:sz w:val="24"/>
          <w:szCs w:val="24"/>
        </w:rPr>
        <w:br/>
      </w:r>
    </w:p>
    <w:p w14:paraId="19C6BB95" w14:textId="7BFA4B38" w:rsidR="00B12AE9" w:rsidRDefault="00B12AE9" w:rsidP="00121332">
      <w:pPr>
        <w:spacing w:after="0" w:line="240" w:lineRule="auto"/>
        <w:rPr>
          <w:rStyle w:val="yiv3188888395s1"/>
          <w:rFonts w:ascii="Arial" w:hAnsi="Arial" w:cs="Arial"/>
          <w:color w:val="000000"/>
          <w:sz w:val="24"/>
          <w:szCs w:val="24"/>
        </w:rPr>
      </w:pPr>
      <w:r>
        <w:rPr>
          <w:rStyle w:val="yiv3188888395s1"/>
          <w:rFonts w:ascii="Arial" w:hAnsi="Arial" w:cs="Arial"/>
          <w:color w:val="000000"/>
          <w:sz w:val="24"/>
          <w:szCs w:val="24"/>
        </w:rPr>
        <w:t>The Bay Area Council recognizes that it is not feasible to make additional changes in the current rulemaking given the timeline needed for implementing the near-term changes for 2027-2030. Given this constraint, the Bay Area Council urges CARB to provide positive long-term signals through appropriate implementation guidance and Board direction for future rulemakings. Subsequent proceedings to address the critical decisions that have been deferred from this rulemaking should commence as soon as possible.</w:t>
      </w:r>
    </w:p>
    <w:p w14:paraId="7376C7FA" w14:textId="77777777" w:rsidR="00F94D44" w:rsidRDefault="00F94D44" w:rsidP="00121332">
      <w:pPr>
        <w:spacing w:after="0" w:line="240" w:lineRule="auto"/>
        <w:rPr>
          <w:rStyle w:val="yiv3188888395s1"/>
          <w:rFonts w:ascii="Arial" w:hAnsi="Arial" w:cs="Arial"/>
          <w:color w:val="000000"/>
          <w:sz w:val="24"/>
          <w:szCs w:val="24"/>
        </w:rPr>
      </w:pPr>
    </w:p>
    <w:p w14:paraId="237258AC" w14:textId="3260E5B3" w:rsidR="00121332" w:rsidRPr="00121332" w:rsidRDefault="00B12AE9" w:rsidP="00121332">
      <w:pPr>
        <w:spacing w:after="0" w:line="240" w:lineRule="auto"/>
        <w:rPr>
          <w:rStyle w:val="yiv3188888395s1"/>
          <w:rFonts w:ascii="Arial" w:hAnsi="Arial" w:cs="Arial"/>
          <w:color w:val="000000"/>
          <w:sz w:val="24"/>
          <w:szCs w:val="24"/>
        </w:rPr>
      </w:pPr>
      <w:r>
        <w:rPr>
          <w:rStyle w:val="yiv3188888395s1"/>
          <w:rFonts w:ascii="Arial" w:hAnsi="Arial" w:cs="Arial"/>
          <w:color w:val="000000"/>
          <w:sz w:val="24"/>
          <w:szCs w:val="24"/>
        </w:rPr>
        <w:t xml:space="preserve">As an overarching principle, </w:t>
      </w:r>
      <w:r w:rsidR="00213A88">
        <w:rPr>
          <w:rStyle w:val="yiv3188888395s1"/>
          <w:rFonts w:ascii="Arial" w:hAnsi="Arial" w:cs="Arial"/>
          <w:color w:val="000000"/>
          <w:sz w:val="24"/>
          <w:szCs w:val="24"/>
        </w:rPr>
        <w:t xml:space="preserve">California should adopt </w:t>
      </w:r>
      <w:r w:rsidR="00121332" w:rsidRPr="00121332">
        <w:rPr>
          <w:rStyle w:val="yiv3188888395s1"/>
          <w:rFonts w:ascii="Arial" w:hAnsi="Arial" w:cs="Arial"/>
          <w:color w:val="000000"/>
          <w:sz w:val="24"/>
          <w:szCs w:val="24"/>
        </w:rPr>
        <w:t>allowance budgets that reflect achievable near-term emissions reductions while minimizing emissions leakage and maintaining market stability and affordability.</w:t>
      </w:r>
      <w:r w:rsidR="00961C82">
        <w:rPr>
          <w:rStyle w:val="yiv3188888395s1"/>
          <w:rFonts w:ascii="Arial" w:hAnsi="Arial" w:cs="Arial"/>
          <w:color w:val="000000"/>
          <w:sz w:val="24"/>
          <w:szCs w:val="24"/>
        </w:rPr>
        <w:t xml:space="preserve"> To achieve this, we respectfully </w:t>
      </w:r>
      <w:r w:rsidR="00895B26">
        <w:rPr>
          <w:rStyle w:val="yiv3188888395s1"/>
          <w:rFonts w:ascii="Arial" w:hAnsi="Arial" w:cs="Arial"/>
          <w:color w:val="000000"/>
          <w:sz w:val="24"/>
          <w:szCs w:val="24"/>
        </w:rPr>
        <w:t xml:space="preserve">provide the following policy recommendations to inform implementation of the current rulemaking as well as future </w:t>
      </w:r>
      <w:r w:rsidR="00895B26">
        <w:rPr>
          <w:rStyle w:val="yiv3188888395s1"/>
          <w:rFonts w:ascii="Arial" w:hAnsi="Arial" w:cs="Arial"/>
          <w:color w:val="000000"/>
          <w:sz w:val="24"/>
          <w:szCs w:val="24"/>
        </w:rPr>
        <w:lastRenderedPageBreak/>
        <w:t>rulemakings</w:t>
      </w:r>
      <w:r w:rsidR="00961C82">
        <w:rPr>
          <w:rStyle w:val="yiv3188888395s1"/>
          <w:rFonts w:ascii="Arial" w:hAnsi="Arial" w:cs="Arial"/>
          <w:color w:val="000000"/>
          <w:sz w:val="24"/>
          <w:szCs w:val="24"/>
        </w:rPr>
        <w:t xml:space="preserve">: </w:t>
      </w:r>
      <w:r w:rsidR="00430375">
        <w:rPr>
          <w:rStyle w:val="yiv3188888395s1"/>
          <w:rFonts w:ascii="Arial" w:hAnsi="Arial" w:cs="Arial"/>
          <w:color w:val="000000"/>
          <w:sz w:val="24"/>
          <w:szCs w:val="24"/>
        </w:rPr>
        <w:br/>
      </w:r>
    </w:p>
    <w:p w14:paraId="0E91402C" w14:textId="77777777" w:rsidR="00430375" w:rsidRPr="00430375" w:rsidRDefault="00430375" w:rsidP="00430375">
      <w:pPr>
        <w:pStyle w:val="ListParagraph"/>
        <w:numPr>
          <w:ilvl w:val="0"/>
          <w:numId w:val="2"/>
        </w:numPr>
        <w:rPr>
          <w:rFonts w:ascii="Arial" w:hAnsi="Arial" w:cs="Arial"/>
          <w:sz w:val="24"/>
          <w:szCs w:val="24"/>
        </w:rPr>
      </w:pPr>
      <w:r w:rsidRPr="00430375">
        <w:rPr>
          <w:rFonts w:ascii="Arial" w:hAnsi="Arial" w:cs="Arial"/>
          <w:sz w:val="24"/>
          <w:szCs w:val="24"/>
        </w:rPr>
        <w:t xml:space="preserve">Ensure the allowance budgets are based on achievable emissions reductions within the compliance period, particularly in the near-term. </w:t>
      </w:r>
    </w:p>
    <w:p w14:paraId="75579160" w14:textId="4B5BE0D1" w:rsidR="00430375" w:rsidRPr="00430375" w:rsidRDefault="00430375" w:rsidP="00430375">
      <w:pPr>
        <w:pStyle w:val="ListParagraph"/>
        <w:numPr>
          <w:ilvl w:val="0"/>
          <w:numId w:val="2"/>
        </w:numPr>
        <w:rPr>
          <w:rFonts w:ascii="Arial" w:hAnsi="Arial" w:cs="Arial"/>
          <w:sz w:val="24"/>
          <w:szCs w:val="24"/>
        </w:rPr>
      </w:pPr>
      <w:r w:rsidRPr="00430375">
        <w:rPr>
          <w:rFonts w:ascii="Arial" w:hAnsi="Arial" w:cs="Arial"/>
          <w:sz w:val="24"/>
          <w:szCs w:val="24"/>
        </w:rPr>
        <w:t>Minimize emissions leakage while preserving allowance supply, market stability, and affordability for covered entities.</w:t>
      </w:r>
    </w:p>
    <w:p w14:paraId="3B711553" w14:textId="491CAAEC" w:rsidR="00430375" w:rsidRPr="00430375" w:rsidRDefault="00430375" w:rsidP="00430375">
      <w:pPr>
        <w:pStyle w:val="ListParagraph"/>
        <w:numPr>
          <w:ilvl w:val="0"/>
          <w:numId w:val="2"/>
        </w:numPr>
        <w:rPr>
          <w:rFonts w:ascii="Arial" w:hAnsi="Arial" w:cs="Arial"/>
          <w:sz w:val="24"/>
          <w:szCs w:val="24"/>
        </w:rPr>
      </w:pPr>
      <w:r w:rsidRPr="00430375">
        <w:rPr>
          <w:rFonts w:ascii="Arial" w:hAnsi="Arial" w:cs="Arial"/>
          <w:sz w:val="24"/>
          <w:szCs w:val="24"/>
        </w:rPr>
        <w:t xml:space="preserve">Establish stable, long-term Cap Adjustment Factors (CAFs) to support the investments necessary to meet California’s ongoing </w:t>
      </w:r>
      <w:r w:rsidR="00895B26">
        <w:rPr>
          <w:rFonts w:ascii="Arial" w:hAnsi="Arial" w:cs="Arial"/>
          <w:sz w:val="24"/>
          <w:szCs w:val="24"/>
        </w:rPr>
        <w:t xml:space="preserve">energy </w:t>
      </w:r>
      <w:r w:rsidRPr="00430375">
        <w:rPr>
          <w:rFonts w:ascii="Arial" w:hAnsi="Arial" w:cs="Arial"/>
          <w:sz w:val="24"/>
          <w:szCs w:val="24"/>
        </w:rPr>
        <w:t>demand</w:t>
      </w:r>
      <w:r w:rsidR="00895B26">
        <w:rPr>
          <w:rFonts w:ascii="Arial" w:hAnsi="Arial" w:cs="Arial"/>
          <w:sz w:val="24"/>
          <w:szCs w:val="24"/>
        </w:rPr>
        <w:t>s</w:t>
      </w:r>
      <w:r w:rsidRPr="00430375">
        <w:rPr>
          <w:rFonts w:ascii="Arial" w:hAnsi="Arial" w:cs="Arial"/>
          <w:sz w:val="24"/>
          <w:szCs w:val="24"/>
        </w:rPr>
        <w:t>.</w:t>
      </w:r>
    </w:p>
    <w:p w14:paraId="04A8C4CC" w14:textId="09531F68" w:rsidR="00430375" w:rsidRPr="00430375" w:rsidRDefault="00430375" w:rsidP="00430375">
      <w:pPr>
        <w:pStyle w:val="ListParagraph"/>
        <w:numPr>
          <w:ilvl w:val="0"/>
          <w:numId w:val="2"/>
        </w:numPr>
        <w:rPr>
          <w:rFonts w:ascii="Arial" w:hAnsi="Arial" w:cs="Arial"/>
          <w:sz w:val="24"/>
          <w:szCs w:val="24"/>
        </w:rPr>
      </w:pPr>
      <w:r w:rsidRPr="00430375">
        <w:rPr>
          <w:rFonts w:ascii="Arial" w:hAnsi="Arial" w:cs="Arial"/>
          <w:sz w:val="24"/>
          <w:szCs w:val="24"/>
        </w:rPr>
        <w:t xml:space="preserve">Explicitly recognize petroleum refineries, crude extraction operations, and biorefineries as high leakage-risk sectors </w:t>
      </w:r>
    </w:p>
    <w:p w14:paraId="59928413" w14:textId="54E89AF1" w:rsidR="00430375" w:rsidRPr="00430375" w:rsidRDefault="00430375" w:rsidP="00430375">
      <w:pPr>
        <w:pStyle w:val="ListParagraph"/>
        <w:numPr>
          <w:ilvl w:val="0"/>
          <w:numId w:val="2"/>
        </w:numPr>
        <w:rPr>
          <w:rFonts w:ascii="Arial" w:hAnsi="Arial" w:cs="Arial"/>
          <w:sz w:val="24"/>
          <w:szCs w:val="24"/>
        </w:rPr>
      </w:pPr>
      <w:r w:rsidRPr="00430375">
        <w:rPr>
          <w:rFonts w:ascii="Arial" w:hAnsi="Arial" w:cs="Arial"/>
          <w:sz w:val="24"/>
          <w:szCs w:val="24"/>
        </w:rPr>
        <w:t xml:space="preserve">Consider implementing new or existing regulatory mechanisms to better prevent leakage </w:t>
      </w:r>
      <w:r w:rsidR="00895B26">
        <w:rPr>
          <w:rFonts w:ascii="Arial" w:hAnsi="Arial" w:cs="Arial"/>
          <w:sz w:val="24"/>
          <w:szCs w:val="24"/>
        </w:rPr>
        <w:t>based on the latest leakage studies and sector information</w:t>
      </w:r>
      <w:r w:rsidRPr="00430375">
        <w:rPr>
          <w:rFonts w:ascii="Arial" w:hAnsi="Arial" w:cs="Arial"/>
          <w:sz w:val="24"/>
          <w:szCs w:val="24"/>
        </w:rPr>
        <w:t xml:space="preserve">. </w:t>
      </w:r>
    </w:p>
    <w:p w14:paraId="64E1AF0E" w14:textId="77777777" w:rsidR="00430375" w:rsidRDefault="00430375" w:rsidP="00430375">
      <w:pPr>
        <w:pStyle w:val="ListParagraph"/>
        <w:numPr>
          <w:ilvl w:val="0"/>
          <w:numId w:val="2"/>
        </w:numPr>
        <w:rPr>
          <w:rFonts w:ascii="Arial" w:hAnsi="Arial" w:cs="Arial"/>
          <w:sz w:val="24"/>
          <w:szCs w:val="24"/>
        </w:rPr>
      </w:pPr>
      <w:r w:rsidRPr="00430375">
        <w:rPr>
          <w:rFonts w:ascii="Arial" w:hAnsi="Arial" w:cs="Arial"/>
          <w:sz w:val="24"/>
          <w:szCs w:val="24"/>
        </w:rPr>
        <w:t>Ensure that carbon capture, utilization, and storage (CCUS) and carbon dioxide removal (CDR) projects are eligible to reduce covered emissions and are reflected in MRR net emissions reporting.</w:t>
      </w:r>
    </w:p>
    <w:p w14:paraId="1540F1E0" w14:textId="24FF4858" w:rsidR="00F94D44" w:rsidRPr="00430375" w:rsidRDefault="00F94D44" w:rsidP="00430375">
      <w:pPr>
        <w:pStyle w:val="ListParagraph"/>
        <w:numPr>
          <w:ilvl w:val="0"/>
          <w:numId w:val="2"/>
        </w:numPr>
        <w:rPr>
          <w:rFonts w:ascii="Arial" w:hAnsi="Arial" w:cs="Arial"/>
          <w:sz w:val="24"/>
          <w:szCs w:val="24"/>
        </w:rPr>
      </w:pPr>
      <w:r>
        <w:rPr>
          <w:rFonts w:ascii="Arial" w:hAnsi="Arial" w:cs="Arial"/>
          <w:sz w:val="24"/>
          <w:szCs w:val="24"/>
        </w:rPr>
        <w:t>Maintain the eligibility of CCUS projects for the Manufacturing Decarbonization Incentive that CARB added in the 15-day changes.</w:t>
      </w:r>
    </w:p>
    <w:p w14:paraId="1164A7EC" w14:textId="0D1E7944" w:rsidR="00430375" w:rsidRPr="00430375" w:rsidRDefault="00430375" w:rsidP="00430375">
      <w:pPr>
        <w:pStyle w:val="ListParagraph"/>
        <w:numPr>
          <w:ilvl w:val="0"/>
          <w:numId w:val="2"/>
        </w:numPr>
        <w:rPr>
          <w:rFonts w:ascii="Arial" w:hAnsi="Arial" w:cs="Arial"/>
          <w:sz w:val="24"/>
          <w:szCs w:val="24"/>
        </w:rPr>
      </w:pPr>
      <w:r w:rsidRPr="00430375">
        <w:rPr>
          <w:rFonts w:ascii="Arial" w:hAnsi="Arial" w:cs="Arial"/>
          <w:sz w:val="24"/>
          <w:szCs w:val="24"/>
        </w:rPr>
        <w:t>Streamline reporting requirements to reduce administrative burden.</w:t>
      </w:r>
    </w:p>
    <w:p w14:paraId="5D8AB3D1" w14:textId="77777777" w:rsidR="00430375" w:rsidRPr="00430375" w:rsidRDefault="00430375" w:rsidP="00430375">
      <w:pPr>
        <w:pStyle w:val="ListParagraph"/>
        <w:numPr>
          <w:ilvl w:val="0"/>
          <w:numId w:val="2"/>
        </w:numPr>
        <w:rPr>
          <w:rFonts w:ascii="Arial" w:hAnsi="Arial" w:cs="Arial"/>
          <w:sz w:val="24"/>
          <w:szCs w:val="24"/>
        </w:rPr>
      </w:pPr>
      <w:r w:rsidRPr="00430375">
        <w:rPr>
          <w:rFonts w:ascii="Arial" w:hAnsi="Arial" w:cs="Arial"/>
          <w:sz w:val="24"/>
          <w:szCs w:val="24"/>
        </w:rPr>
        <w:t>CARB should clarify the type of operations to be included under a liquefied petroleum gas receiving facility.</w:t>
      </w:r>
    </w:p>
    <w:p w14:paraId="7031DD84" w14:textId="77777777" w:rsidR="00430375" w:rsidRPr="00430375" w:rsidRDefault="00430375" w:rsidP="00430375">
      <w:pPr>
        <w:pStyle w:val="ListParagraph"/>
        <w:numPr>
          <w:ilvl w:val="0"/>
          <w:numId w:val="2"/>
        </w:numPr>
        <w:rPr>
          <w:rFonts w:ascii="Arial" w:hAnsi="Arial" w:cs="Arial"/>
          <w:sz w:val="24"/>
          <w:szCs w:val="24"/>
        </w:rPr>
      </w:pPr>
      <w:r w:rsidRPr="00430375">
        <w:rPr>
          <w:rFonts w:ascii="Arial" w:hAnsi="Arial" w:cs="Arial"/>
          <w:sz w:val="24"/>
          <w:szCs w:val="24"/>
        </w:rPr>
        <w:t>Eliminate MRR requirements that duplicate California’s Low Carbon Fuel Standard (LCFS)-specific data already reported under existing programs.</w:t>
      </w:r>
    </w:p>
    <w:p w14:paraId="575272FC" w14:textId="77777777" w:rsidR="00A2058F" w:rsidRDefault="00A2058F" w:rsidP="00430375">
      <w:pPr>
        <w:spacing w:after="0" w:line="240" w:lineRule="auto"/>
        <w:rPr>
          <w:rStyle w:val="yiv3188888395s1"/>
          <w:rFonts w:ascii="Arial" w:hAnsi="Arial" w:cs="Arial"/>
          <w:color w:val="000000"/>
          <w:sz w:val="24"/>
          <w:szCs w:val="24"/>
        </w:rPr>
      </w:pPr>
    </w:p>
    <w:p w14:paraId="47913AEA" w14:textId="60206F15" w:rsidR="00214DE4" w:rsidRPr="00D73F1B" w:rsidRDefault="00430375" w:rsidP="00430375">
      <w:pPr>
        <w:spacing w:after="0" w:line="240" w:lineRule="auto"/>
        <w:rPr>
          <w:rStyle w:val="yiv3188888395s1"/>
          <w:rFonts w:ascii="Arial" w:hAnsi="Arial" w:cs="Arial"/>
          <w:color w:val="000000"/>
          <w:sz w:val="24"/>
          <w:szCs w:val="24"/>
        </w:rPr>
      </w:pPr>
      <w:r w:rsidRPr="00430375">
        <w:rPr>
          <w:rStyle w:val="yiv3188888395s1"/>
          <w:rFonts w:ascii="Arial" w:hAnsi="Arial" w:cs="Arial"/>
          <w:color w:val="000000"/>
          <w:sz w:val="24"/>
          <w:szCs w:val="24"/>
        </w:rPr>
        <w:t>The Bay Area Council appreciates your consideration of these comments and welcomes the opportunity to discuss these concerns in more detail.</w:t>
      </w:r>
      <w:r>
        <w:rPr>
          <w:rStyle w:val="yiv3188888395s1"/>
          <w:rFonts w:ascii="Arial" w:hAnsi="Arial" w:cs="Arial"/>
          <w:color w:val="000000"/>
          <w:sz w:val="24"/>
          <w:szCs w:val="24"/>
        </w:rPr>
        <w:t xml:space="preserve"> S</w:t>
      </w:r>
      <w:r w:rsidR="00AD75D7" w:rsidRPr="00D73F1B">
        <w:rPr>
          <w:rStyle w:val="yiv3188888395s1"/>
          <w:rFonts w:ascii="Arial" w:hAnsi="Arial" w:cs="Arial"/>
          <w:color w:val="000000"/>
          <w:sz w:val="24"/>
          <w:szCs w:val="24"/>
        </w:rPr>
        <w:t xml:space="preserve">hould you have any questions or comments regarding this position, please contact </w:t>
      </w:r>
      <w:r w:rsidR="00121332" w:rsidRPr="00430375">
        <w:rPr>
          <w:rStyle w:val="yiv3188888395s1"/>
          <w:rFonts w:ascii="Arial" w:hAnsi="Arial" w:cs="Arial"/>
          <w:color w:val="000000"/>
          <w:sz w:val="24"/>
          <w:szCs w:val="24"/>
        </w:rPr>
        <w:t>Adrian Covert</w:t>
      </w:r>
      <w:r>
        <w:rPr>
          <w:rStyle w:val="yiv3188888395s1"/>
          <w:rFonts w:ascii="Arial" w:hAnsi="Arial" w:cs="Arial"/>
          <w:color w:val="000000"/>
          <w:sz w:val="24"/>
          <w:szCs w:val="24"/>
        </w:rPr>
        <w:t>,</w:t>
      </w:r>
      <w:r w:rsidR="00121332" w:rsidRPr="00430375">
        <w:rPr>
          <w:rStyle w:val="yiv3188888395s1"/>
          <w:rFonts w:ascii="Arial" w:hAnsi="Arial" w:cs="Arial"/>
          <w:color w:val="000000"/>
          <w:sz w:val="24"/>
          <w:szCs w:val="24"/>
        </w:rPr>
        <w:t xml:space="preserve"> </w:t>
      </w:r>
      <w:r w:rsidRPr="00430375">
        <w:rPr>
          <w:rStyle w:val="yiv3188888395s1"/>
          <w:rFonts w:ascii="Arial" w:hAnsi="Arial" w:cs="Arial"/>
          <w:color w:val="000000"/>
          <w:sz w:val="24"/>
          <w:szCs w:val="24"/>
        </w:rPr>
        <w:t>Senior Vice President, Public Policy</w:t>
      </w:r>
      <w:r w:rsidR="00C92EF3" w:rsidRPr="00430375">
        <w:rPr>
          <w:rStyle w:val="yiv3188888395s1"/>
          <w:rFonts w:ascii="Arial" w:hAnsi="Arial" w:cs="Arial"/>
          <w:color w:val="000000"/>
          <w:sz w:val="24"/>
          <w:szCs w:val="24"/>
        </w:rPr>
        <w:t xml:space="preserve"> </w:t>
      </w:r>
      <w:hyperlink r:id="rId12" w:history="1">
        <w:r w:rsidRPr="009A1C6E">
          <w:rPr>
            <w:rStyle w:val="Hyperlink"/>
            <w:rFonts w:ascii="Arial" w:hAnsi="Arial" w:cs="Arial"/>
            <w:sz w:val="24"/>
            <w:szCs w:val="24"/>
          </w:rPr>
          <w:t>acovert@bayareacouncil.org</w:t>
        </w:r>
      </w:hyperlink>
      <w:r>
        <w:rPr>
          <w:rFonts w:ascii="Arial" w:hAnsi="Arial" w:cs="Arial"/>
          <w:sz w:val="24"/>
          <w:szCs w:val="24"/>
        </w:rPr>
        <w:t xml:space="preserve">. </w:t>
      </w:r>
      <w:r w:rsidR="00AD75D7" w:rsidRPr="00D73F1B">
        <w:rPr>
          <w:rStyle w:val="yiv3188888395s1"/>
          <w:rFonts w:ascii="Arial" w:hAnsi="Arial" w:cs="Arial"/>
          <w:color w:val="000000"/>
          <w:sz w:val="24"/>
          <w:szCs w:val="24"/>
        </w:rPr>
        <w:t>Thank you for your consideration.</w:t>
      </w:r>
      <w:r w:rsidR="00AD75D7" w:rsidRPr="00D73F1B">
        <w:rPr>
          <w:rStyle w:val="yiv3188888395s1"/>
          <w:rFonts w:ascii="Arial" w:hAnsi="Arial" w:cs="Arial"/>
          <w:color w:val="000000"/>
          <w:sz w:val="24"/>
          <w:szCs w:val="24"/>
        </w:rPr>
        <w:br/>
      </w:r>
    </w:p>
    <w:p w14:paraId="2E89D8F0" w14:textId="77777777" w:rsidR="00A2058F" w:rsidRDefault="00A2058F" w:rsidP="002A6BFE">
      <w:pPr>
        <w:spacing w:after="0" w:line="240" w:lineRule="auto"/>
        <w:rPr>
          <w:rStyle w:val="yiv3188888395s1"/>
          <w:rFonts w:ascii="Arial" w:hAnsi="Arial" w:cs="Arial"/>
          <w:color w:val="000000"/>
          <w:sz w:val="24"/>
          <w:szCs w:val="24"/>
        </w:rPr>
      </w:pPr>
    </w:p>
    <w:p w14:paraId="1F5429B0" w14:textId="07965D66" w:rsidR="001A6289" w:rsidRPr="00D73F1B" w:rsidRDefault="006E5E4F" w:rsidP="002A6BFE">
      <w:pPr>
        <w:spacing w:after="0" w:line="240" w:lineRule="auto"/>
        <w:rPr>
          <w:rFonts w:ascii="Arial" w:hAnsi="Arial" w:cs="Arial"/>
          <w:color w:val="000000"/>
          <w:sz w:val="24"/>
          <w:szCs w:val="24"/>
          <w:shd w:val="clear" w:color="auto" w:fill="FFFFFF"/>
        </w:rPr>
      </w:pPr>
      <w:r w:rsidRPr="00D73F1B">
        <w:rPr>
          <w:rStyle w:val="yiv3188888395s1"/>
          <w:rFonts w:ascii="Arial" w:hAnsi="Arial" w:cs="Arial"/>
          <w:color w:val="000000"/>
          <w:sz w:val="24"/>
          <w:szCs w:val="24"/>
        </w:rPr>
        <w:t>Sincerely,</w:t>
      </w:r>
    </w:p>
    <w:p w14:paraId="28E069A4" w14:textId="1FFE6D7A" w:rsidR="00F518CD" w:rsidRPr="00D73F1B" w:rsidRDefault="00F518CD" w:rsidP="002A6BFE">
      <w:pPr>
        <w:spacing w:after="0" w:line="240" w:lineRule="auto"/>
        <w:rPr>
          <w:rFonts w:ascii="Arial" w:hAnsi="Arial" w:cs="Arial"/>
          <w:color w:val="000000"/>
          <w:sz w:val="24"/>
          <w:szCs w:val="24"/>
          <w:shd w:val="clear" w:color="auto" w:fill="FFFFFF"/>
        </w:rPr>
      </w:pPr>
    </w:p>
    <w:p w14:paraId="1F4DCA91" w14:textId="6A25EBBB" w:rsidR="00F518CD" w:rsidRDefault="00A06264" w:rsidP="002A6BFE">
      <w:pPr>
        <w:spacing w:after="0" w:line="240" w:lineRule="auto"/>
        <w:rPr>
          <w:rFonts w:ascii="Arial" w:hAnsi="Arial" w:cs="Arial"/>
          <w:color w:val="000000"/>
          <w:sz w:val="24"/>
          <w:szCs w:val="24"/>
          <w:shd w:val="clear" w:color="auto" w:fill="FFFFFF"/>
        </w:rPr>
      </w:pPr>
      <w:r>
        <w:rPr>
          <w:rFonts w:ascii="Arial" w:hAnsi="Arial" w:cs="Arial"/>
          <w:noProof/>
          <w:color w:val="000000"/>
          <w:sz w:val="24"/>
          <w:szCs w:val="24"/>
          <w:shd w:val="clear" w:color="auto" w:fill="FFFFFF"/>
        </w:rPr>
        <w:drawing>
          <wp:inline distT="0" distB="0" distL="0" distR="0" wp14:anchorId="4BD14E22" wp14:editId="33E2FD64">
            <wp:extent cx="1993900" cy="563880"/>
            <wp:effectExtent l="0" t="0" r="0" b="7620"/>
            <wp:docPr id="3153097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09723" name="Picture 315309723"/>
                    <pic:cNvPicPr/>
                  </pic:nvPicPr>
                  <pic:blipFill rotWithShape="1">
                    <a:blip r:embed="rId13" cstate="print">
                      <a:extLst>
                        <a:ext uri="{28A0092B-C50C-407E-A947-70E740481C1C}">
                          <a14:useLocalDpi xmlns:a14="http://schemas.microsoft.com/office/drawing/2010/main" val="0"/>
                        </a:ext>
                      </a:extLst>
                    </a:blip>
                    <a:srcRect t="19516" b="20310"/>
                    <a:stretch>
                      <a:fillRect/>
                    </a:stretch>
                  </pic:blipFill>
                  <pic:spPr bwMode="auto">
                    <a:xfrm>
                      <a:off x="0" y="0"/>
                      <a:ext cx="1998997" cy="565321"/>
                    </a:xfrm>
                    <a:prstGeom prst="rect">
                      <a:avLst/>
                    </a:prstGeom>
                    <a:ln>
                      <a:noFill/>
                    </a:ln>
                    <a:extLst>
                      <a:ext uri="{53640926-AAD7-44D8-BBD7-CCE9431645EC}">
                        <a14:shadowObscured xmlns:a14="http://schemas.microsoft.com/office/drawing/2010/main"/>
                      </a:ext>
                    </a:extLst>
                  </pic:spPr>
                </pic:pic>
              </a:graphicData>
            </a:graphic>
          </wp:inline>
        </w:drawing>
      </w:r>
    </w:p>
    <w:p w14:paraId="5595943B" w14:textId="77777777" w:rsidR="004A2A87" w:rsidRPr="00D73F1B" w:rsidRDefault="004A2A87" w:rsidP="002A6BFE">
      <w:pPr>
        <w:spacing w:after="0" w:line="240" w:lineRule="auto"/>
        <w:rPr>
          <w:rFonts w:ascii="Arial" w:hAnsi="Arial" w:cs="Arial"/>
          <w:color w:val="000000"/>
          <w:sz w:val="24"/>
          <w:szCs w:val="24"/>
          <w:shd w:val="clear" w:color="auto" w:fill="FFFFFF"/>
        </w:rPr>
      </w:pPr>
    </w:p>
    <w:p w14:paraId="59FCBE8E" w14:textId="46102A8B" w:rsidR="00616EFA" w:rsidRPr="00B03DDC" w:rsidRDefault="00CB1916" w:rsidP="002A6BFE">
      <w:pPr>
        <w:spacing w:after="0" w:line="240" w:lineRule="auto"/>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br/>
      </w:r>
      <w:r w:rsidR="00430375">
        <w:rPr>
          <w:rFonts w:ascii="Arial" w:hAnsi="Arial" w:cs="Arial"/>
          <w:b/>
          <w:bCs/>
          <w:color w:val="000000"/>
          <w:sz w:val="24"/>
          <w:szCs w:val="24"/>
          <w:shd w:val="clear" w:color="auto" w:fill="FFFFFF"/>
        </w:rPr>
        <w:t>Adrian Covert</w:t>
      </w:r>
      <w:r w:rsidR="00557AC9">
        <w:rPr>
          <w:rFonts w:ascii="Arial" w:hAnsi="Arial" w:cs="Arial"/>
          <w:b/>
          <w:bCs/>
          <w:color w:val="000000"/>
          <w:sz w:val="24"/>
          <w:szCs w:val="24"/>
          <w:shd w:val="clear" w:color="auto" w:fill="FFFFFF"/>
        </w:rPr>
        <w:t xml:space="preserve"> </w:t>
      </w:r>
      <w:r w:rsidR="00AD75D7" w:rsidRPr="00D73F1B">
        <w:rPr>
          <w:rFonts w:ascii="Arial" w:hAnsi="Arial" w:cs="Arial"/>
          <w:color w:val="000000"/>
          <w:sz w:val="24"/>
          <w:szCs w:val="24"/>
          <w:shd w:val="clear" w:color="auto" w:fill="FFFFFF"/>
        </w:rPr>
        <w:br/>
      </w:r>
      <w:r w:rsidR="00A06264">
        <w:rPr>
          <w:rFonts w:ascii="Arial" w:hAnsi="Arial" w:cs="Arial"/>
          <w:color w:val="000000"/>
          <w:sz w:val="24"/>
          <w:szCs w:val="24"/>
          <w:shd w:val="clear" w:color="auto" w:fill="FFFFFF"/>
        </w:rPr>
        <w:t>Senior Vice President, Public Policy</w:t>
      </w:r>
      <w:r w:rsidR="00C74A11" w:rsidRPr="00D73F1B">
        <w:rPr>
          <w:rFonts w:ascii="Arial" w:hAnsi="Arial" w:cs="Arial"/>
          <w:color w:val="000000"/>
          <w:sz w:val="24"/>
          <w:szCs w:val="24"/>
          <w:shd w:val="clear" w:color="auto" w:fill="FFFFFF"/>
        </w:rPr>
        <w:t xml:space="preserve"> </w:t>
      </w:r>
    </w:p>
    <w:p w14:paraId="4B663936" w14:textId="352C3038" w:rsidR="00EB6EDE" w:rsidRPr="00B03DDC" w:rsidRDefault="00616EFA" w:rsidP="00B03DDC">
      <w:pPr>
        <w:spacing w:after="0" w:line="240" w:lineRule="auto"/>
        <w:rPr>
          <w:rFonts w:ascii="Arial" w:hAnsi="Arial" w:cs="Arial"/>
          <w:color w:val="000000"/>
          <w:sz w:val="24"/>
          <w:szCs w:val="24"/>
          <w:shd w:val="clear" w:color="auto" w:fill="FFFFFF"/>
        </w:rPr>
      </w:pPr>
      <w:r w:rsidRPr="00D73F1B">
        <w:rPr>
          <w:rFonts w:ascii="Arial" w:hAnsi="Arial" w:cs="Arial"/>
          <w:color w:val="000000"/>
          <w:sz w:val="24"/>
          <w:szCs w:val="24"/>
          <w:shd w:val="clear" w:color="auto" w:fill="FFFFFF"/>
        </w:rPr>
        <w:t xml:space="preserve">Bay Area Council </w:t>
      </w:r>
      <w:r w:rsidR="00EB6EDE">
        <w:rPr>
          <w:rFonts w:ascii="Calibri" w:hAnsi="Calibri" w:cs="Calibri"/>
          <w:sz w:val="21"/>
          <w:szCs w:val="21"/>
        </w:rPr>
        <w:tab/>
      </w:r>
    </w:p>
    <w:sectPr w:rsidR="00EB6EDE" w:rsidRPr="00B03DDC" w:rsidSect="001F5EB2">
      <w:footerReference w:type="even" r:id="rId14"/>
      <w:footerReference w:type="default" r:id="rId15"/>
      <w:pgSz w:w="12240" w:h="15840"/>
      <w:pgMar w:top="1008" w:right="1008" w:bottom="1008"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4A8C" w14:textId="77777777" w:rsidR="00272356" w:rsidRDefault="00272356" w:rsidP="00616EFA">
      <w:pPr>
        <w:spacing w:after="0" w:line="240" w:lineRule="auto"/>
      </w:pPr>
      <w:r>
        <w:separator/>
      </w:r>
    </w:p>
  </w:endnote>
  <w:endnote w:type="continuationSeparator" w:id="0">
    <w:p w14:paraId="72218CF9" w14:textId="77777777" w:rsidR="00272356" w:rsidRDefault="00272356" w:rsidP="0061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686A" w14:textId="77777777" w:rsidR="00FE12E5" w:rsidRPr="00FE12E5" w:rsidRDefault="00FE12E5" w:rsidP="00FE12E5">
    <w:pPr>
      <w:spacing w:after="0" w:line="240" w:lineRule="auto"/>
      <w:rPr>
        <w:rFonts w:ascii="Avenir Next LT Pro" w:eastAsia="Calibri" w:hAnsi="Avenir Next LT Pro" w:cs="Calibri"/>
        <w:b/>
        <w:color w:val="808080"/>
        <w:kern w:val="0"/>
        <w:sz w:val="16"/>
        <w:szCs w:val="18"/>
        <w14:ligatures w14:val="none"/>
      </w:rPr>
    </w:pPr>
    <w:r w:rsidRPr="00FE12E5">
      <w:rPr>
        <w:rFonts w:ascii="Times New Roman" w:eastAsia="Calibri" w:hAnsi="Times New Roman" w:cs="Times New Roman"/>
        <w:b/>
        <w:kern w:val="0"/>
        <w:sz w:val="24"/>
        <w14:ligatures w14:val="none"/>
      </w:rPr>
      <w:softHyphen/>
    </w:r>
    <w:r w:rsidRPr="00FE12E5">
      <w:rPr>
        <w:rFonts w:ascii="Times New Roman" w:eastAsia="Calibri" w:hAnsi="Times New Roman" w:cs="Times New Roman"/>
        <w:b/>
        <w:kern w:val="0"/>
        <w:sz w:val="24"/>
        <w14:ligatures w14:val="none"/>
      </w:rPr>
      <w:softHyphen/>
    </w:r>
    <w:r w:rsidRPr="00FE12E5">
      <w:rPr>
        <w:rFonts w:ascii="Avenir Next LT Pro" w:eastAsia="Calibri" w:hAnsi="Avenir Next LT Pro" w:cs="Calibri"/>
        <w:b/>
        <w:color w:val="808080"/>
        <w:kern w:val="0"/>
        <w:sz w:val="16"/>
        <w:szCs w:val="18"/>
        <w14:ligatures w14:val="none"/>
      </w:rPr>
      <w:t>P. 415.946.8777</w:t>
    </w:r>
    <w:r w:rsidRPr="00FE12E5">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ab/>
      <w:t>Bay Area Council</w:t>
    </w:r>
    <w:r w:rsidRPr="00FE12E5">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ab/>
      <w:t xml:space="preserve">   Bay Area Council</w:t>
    </w:r>
    <w:r w:rsidRPr="00FE12E5">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ab/>
      <w:t xml:space="preserve">Bay Area Council </w:t>
    </w:r>
  </w:p>
  <w:p w14:paraId="1CA0A970" w14:textId="77777777" w:rsidR="00FE12E5" w:rsidRPr="00FE12E5" w:rsidRDefault="00FE12E5" w:rsidP="00FE12E5">
    <w:pPr>
      <w:spacing w:after="0" w:line="240" w:lineRule="auto"/>
      <w:rPr>
        <w:rFonts w:ascii="Avenir Next LT Pro" w:eastAsia="Calibri" w:hAnsi="Avenir Next LT Pro" w:cs="Calibri"/>
        <w:b/>
        <w:color w:val="808080"/>
        <w:kern w:val="0"/>
        <w:sz w:val="16"/>
        <w:szCs w:val="18"/>
        <w14:ligatures w14:val="none"/>
      </w:rPr>
    </w:pPr>
    <w:hyperlink r:id="rId1" w:history="1">
      <w:r w:rsidRPr="00FE12E5">
        <w:rPr>
          <w:rFonts w:ascii="Avenir Next LT Pro" w:eastAsia="Calibri" w:hAnsi="Avenir Next LT Pro" w:cs="Calibri"/>
          <w:b/>
          <w:color w:val="808080"/>
          <w:kern w:val="0"/>
          <w:sz w:val="16"/>
          <w:szCs w:val="18"/>
          <w:u w:val="single"/>
          <w14:ligatures w14:val="none"/>
        </w:rPr>
        <w:t>www.bayareacouncil.org</w:t>
      </w:r>
    </w:hyperlink>
    <w:r w:rsidRPr="00FE12E5">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ab/>
      <w:t>The Historic Klamath</w:t>
    </w:r>
    <w:r w:rsidRPr="00FE12E5">
      <w:rPr>
        <w:rFonts w:ascii="Avenir Next LT Pro" w:eastAsia="Calibri" w:hAnsi="Avenir Next LT Pro" w:cs="Calibri"/>
        <w:b/>
        <w:color w:val="808080"/>
        <w:kern w:val="0"/>
        <w:sz w:val="16"/>
        <w:szCs w:val="18"/>
        <w14:ligatures w14:val="none"/>
      </w:rPr>
      <w:tab/>
      <w:t xml:space="preserve">   PO Box 5135</w:t>
    </w:r>
    <w:r w:rsidRPr="00FE12E5">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ab/>
      <w:t>1215 K Street, Suite 2220</w:t>
    </w:r>
    <w:r w:rsidRPr="00FE12E5">
      <w:rPr>
        <w:rFonts w:ascii="Avenir Next LT Pro" w:eastAsia="Calibri" w:hAnsi="Avenir Next LT Pro" w:cs="Calibri"/>
        <w:b/>
        <w:color w:val="808080"/>
        <w:kern w:val="0"/>
        <w:sz w:val="16"/>
        <w:szCs w:val="18"/>
        <w14:ligatures w14:val="none"/>
      </w:rPr>
      <w:tab/>
    </w:r>
  </w:p>
  <w:p w14:paraId="5A90FC23" w14:textId="77777777" w:rsidR="00FE12E5" w:rsidRPr="006F7919" w:rsidRDefault="00FE12E5" w:rsidP="00FE12E5">
    <w:pPr>
      <w:spacing w:after="0" w:line="240" w:lineRule="auto"/>
      <w:ind w:left="2160" w:firstLine="720"/>
      <w:rPr>
        <w:rFonts w:ascii="Avenir Next LT Pro" w:eastAsia="Calibri" w:hAnsi="Avenir Next LT Pro" w:cs="Calibri"/>
        <w:b/>
        <w:color w:val="808080"/>
        <w:kern w:val="0"/>
        <w:sz w:val="16"/>
        <w:szCs w:val="18"/>
        <w:lang w:val="it-IT"/>
        <w14:ligatures w14:val="none"/>
      </w:rPr>
    </w:pPr>
    <w:r w:rsidRPr="006F7919">
      <w:rPr>
        <w:rFonts w:ascii="Avenir Next LT Pro" w:eastAsia="Calibri" w:hAnsi="Avenir Next LT Pro" w:cs="Calibri"/>
        <w:b/>
        <w:color w:val="808080"/>
        <w:kern w:val="0"/>
        <w:sz w:val="16"/>
        <w:szCs w:val="18"/>
        <w:lang w:val="it-IT"/>
        <w14:ligatures w14:val="none"/>
      </w:rPr>
      <w:t>Pier 9, The Embarcadero</w:t>
    </w:r>
    <w:r w:rsidRPr="006F7919">
      <w:rPr>
        <w:rFonts w:ascii="Avenir Next LT Pro" w:eastAsia="Calibri" w:hAnsi="Avenir Next LT Pro" w:cs="Calibri"/>
        <w:b/>
        <w:color w:val="808080"/>
        <w:kern w:val="0"/>
        <w:sz w:val="16"/>
        <w:szCs w:val="18"/>
        <w:lang w:val="it-IT"/>
        <w14:ligatures w14:val="none"/>
      </w:rPr>
      <w:tab/>
      <w:t xml:space="preserve">   Berkeley, CA 94705</w:t>
    </w:r>
    <w:r w:rsidRPr="006F7919">
      <w:rPr>
        <w:rFonts w:ascii="Avenir Next LT Pro" w:eastAsia="Calibri" w:hAnsi="Avenir Next LT Pro" w:cs="Calibri"/>
        <w:b/>
        <w:color w:val="808080"/>
        <w:kern w:val="0"/>
        <w:sz w:val="16"/>
        <w:szCs w:val="18"/>
        <w:lang w:val="it-IT"/>
        <w14:ligatures w14:val="none"/>
      </w:rPr>
      <w:tab/>
      <w:t>Sacramento, CA 95814</w:t>
    </w:r>
    <w:r w:rsidRPr="006F7919">
      <w:rPr>
        <w:rFonts w:ascii="Avenir Next LT Pro" w:eastAsia="Calibri" w:hAnsi="Avenir Next LT Pro" w:cs="Calibri"/>
        <w:b/>
        <w:color w:val="808080"/>
        <w:kern w:val="0"/>
        <w:sz w:val="16"/>
        <w:szCs w:val="18"/>
        <w:lang w:val="it-IT"/>
        <w14:ligatures w14:val="none"/>
      </w:rPr>
      <w:tab/>
    </w:r>
  </w:p>
  <w:p w14:paraId="0725AB60" w14:textId="77777777" w:rsidR="00FE12E5" w:rsidRPr="006F7919" w:rsidRDefault="00FE12E5" w:rsidP="00FE12E5">
    <w:pPr>
      <w:spacing w:after="0" w:line="240" w:lineRule="auto"/>
      <w:rPr>
        <w:rFonts w:ascii="Avenir Next LT Pro" w:eastAsia="Calibri" w:hAnsi="Avenir Next LT Pro" w:cs="Calibri"/>
        <w:b/>
        <w:color w:val="808080"/>
        <w:kern w:val="0"/>
        <w:sz w:val="16"/>
        <w:szCs w:val="18"/>
        <w:lang w:val="it-IT"/>
        <w14:ligatures w14:val="none"/>
      </w:rPr>
    </w:pPr>
    <w:r w:rsidRPr="006F7919">
      <w:rPr>
        <w:rFonts w:ascii="Avenir Next LT Pro" w:eastAsia="Calibri" w:hAnsi="Avenir Next LT Pro" w:cs="Calibri"/>
        <w:b/>
        <w:color w:val="808080"/>
        <w:kern w:val="0"/>
        <w:sz w:val="16"/>
        <w:szCs w:val="18"/>
        <w:lang w:val="it-IT"/>
        <w14:ligatures w14:val="none"/>
      </w:rPr>
      <w:tab/>
    </w:r>
    <w:r w:rsidRPr="006F7919">
      <w:rPr>
        <w:rFonts w:ascii="Avenir Next LT Pro" w:eastAsia="Calibri" w:hAnsi="Avenir Next LT Pro" w:cs="Calibri"/>
        <w:b/>
        <w:color w:val="808080"/>
        <w:kern w:val="0"/>
        <w:sz w:val="16"/>
        <w:szCs w:val="18"/>
        <w:lang w:val="it-IT"/>
        <w14:ligatures w14:val="none"/>
      </w:rPr>
      <w:tab/>
    </w:r>
    <w:r w:rsidRPr="006F7919">
      <w:rPr>
        <w:rFonts w:ascii="Avenir Next LT Pro" w:eastAsia="Calibri" w:hAnsi="Avenir Next LT Pro" w:cs="Calibri"/>
        <w:b/>
        <w:color w:val="808080"/>
        <w:kern w:val="0"/>
        <w:sz w:val="16"/>
        <w:szCs w:val="18"/>
        <w:lang w:val="it-IT"/>
        <w14:ligatures w14:val="none"/>
      </w:rPr>
      <w:tab/>
    </w:r>
    <w:r w:rsidRPr="006F7919">
      <w:rPr>
        <w:rFonts w:ascii="Avenir Next LT Pro" w:eastAsia="Calibri" w:hAnsi="Avenir Next LT Pro" w:cs="Calibri"/>
        <w:b/>
        <w:color w:val="808080"/>
        <w:kern w:val="0"/>
        <w:sz w:val="16"/>
        <w:szCs w:val="18"/>
        <w:lang w:val="it-IT"/>
        <w14:ligatures w14:val="none"/>
      </w:rPr>
      <w:tab/>
      <w:t>San Francisco, CA 94111</w:t>
    </w:r>
  </w:p>
  <w:p w14:paraId="11233918" w14:textId="77777777" w:rsidR="00FE12E5" w:rsidRPr="006F7919" w:rsidRDefault="00FE12E5">
    <w:pPr>
      <w:pStyle w:val="Footer"/>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DDDD" w14:textId="03A1C658" w:rsidR="00FE12E5" w:rsidRPr="00E62613" w:rsidRDefault="00FE12E5" w:rsidP="00FE12E5">
    <w:pPr>
      <w:spacing w:after="0" w:line="240" w:lineRule="auto"/>
      <w:rPr>
        <w:rFonts w:ascii="Times New Roman" w:eastAsia="Calibri" w:hAnsi="Times New Roman" w:cs="Times New Roman"/>
        <w:b/>
        <w:kern w:val="0"/>
        <w:sz w:val="24"/>
        <w14:ligatures w14:val="none"/>
      </w:rPr>
    </w:pPr>
    <w:r w:rsidRPr="00FE12E5">
      <w:rPr>
        <w:rFonts w:ascii="Times New Roman" w:eastAsia="Calibri" w:hAnsi="Times New Roman" w:cs="Times New Roman"/>
        <w:b/>
        <w:kern w:val="0"/>
        <w:sz w:val="24"/>
        <w14:ligatures w14:val="none"/>
      </w:rPr>
      <w:softHyphen/>
    </w:r>
    <w:r w:rsidRPr="00FE12E5">
      <w:rPr>
        <w:rFonts w:ascii="Avenir Next LT Pro" w:eastAsia="Calibri" w:hAnsi="Avenir Next LT Pro" w:cs="Calibri"/>
        <w:b/>
        <w:color w:val="808080"/>
        <w:kern w:val="0"/>
        <w:sz w:val="16"/>
        <w:szCs w:val="18"/>
        <w14:ligatures w14:val="none"/>
      </w:rPr>
      <w:t>P. 415.946.8777</w:t>
    </w:r>
    <w:r w:rsidRPr="00FE12E5">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ab/>
    </w:r>
    <w:r w:rsidR="00864134">
      <w:rPr>
        <w:rFonts w:ascii="Avenir Next LT Pro" w:eastAsia="Calibri" w:hAnsi="Avenir Next LT Pro" w:cs="Calibri"/>
        <w:b/>
        <w:color w:val="808080"/>
        <w:kern w:val="0"/>
        <w:sz w:val="16"/>
        <w:szCs w:val="18"/>
        <w14:ligatures w14:val="none"/>
      </w:rPr>
      <w:tab/>
    </w:r>
    <w:r w:rsidR="00EB6EDE">
      <w:rPr>
        <w:rFonts w:ascii="Avenir Next LT Pro" w:eastAsia="Calibri" w:hAnsi="Avenir Next LT Pro" w:cs="Calibri"/>
        <w:b/>
        <w:color w:val="808080"/>
        <w:kern w:val="0"/>
        <w:sz w:val="16"/>
        <w:szCs w:val="18"/>
        <w14:ligatures w14:val="none"/>
      </w:rPr>
      <w:tab/>
    </w:r>
    <w:r w:rsidR="004C32EF">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Bay Area Council</w:t>
    </w:r>
    <w:r w:rsidRPr="00FE12E5">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ab/>
      <w:t xml:space="preserve">   </w:t>
    </w:r>
    <w:r w:rsidR="00864134">
      <w:rPr>
        <w:rFonts w:ascii="Avenir Next LT Pro" w:eastAsia="Calibri" w:hAnsi="Avenir Next LT Pro" w:cs="Calibri"/>
        <w:b/>
        <w:color w:val="808080"/>
        <w:kern w:val="0"/>
        <w:sz w:val="16"/>
        <w:szCs w:val="18"/>
        <w14:ligatures w14:val="none"/>
      </w:rPr>
      <w:t xml:space="preserve">        </w:t>
    </w:r>
    <w:r w:rsidR="00FE62BF">
      <w:rPr>
        <w:rFonts w:ascii="Avenir Next LT Pro" w:eastAsia="Calibri" w:hAnsi="Avenir Next LT Pro" w:cs="Calibri"/>
        <w:b/>
        <w:color w:val="808080"/>
        <w:kern w:val="0"/>
        <w:sz w:val="16"/>
        <w:szCs w:val="18"/>
        <w14:ligatures w14:val="none"/>
      </w:rPr>
      <w:t xml:space="preserve">     </w:t>
    </w:r>
    <w:r w:rsidRPr="00FE12E5">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ab/>
    </w:r>
    <w:r w:rsidR="00FE62BF">
      <w:rPr>
        <w:rFonts w:ascii="Avenir Next LT Pro" w:eastAsia="Calibri" w:hAnsi="Avenir Next LT Pro" w:cs="Calibri"/>
        <w:b/>
        <w:color w:val="808080"/>
        <w:kern w:val="0"/>
        <w:sz w:val="16"/>
        <w:szCs w:val="18"/>
        <w14:ligatures w14:val="none"/>
      </w:rPr>
      <w:t xml:space="preserve">     </w:t>
    </w:r>
    <w:r w:rsidRPr="00FE12E5">
      <w:rPr>
        <w:rFonts w:ascii="Avenir Next LT Pro" w:eastAsia="Calibri" w:hAnsi="Avenir Next LT Pro" w:cs="Calibri"/>
        <w:b/>
        <w:color w:val="808080"/>
        <w:kern w:val="0"/>
        <w:sz w:val="16"/>
        <w:szCs w:val="18"/>
        <w14:ligatures w14:val="none"/>
      </w:rPr>
      <w:t xml:space="preserve">Bay Area Council </w:t>
    </w:r>
  </w:p>
  <w:p w14:paraId="36656A43" w14:textId="7042CF32" w:rsidR="00FE12E5" w:rsidRPr="00FE12E5" w:rsidRDefault="00FE12E5" w:rsidP="00864134">
    <w:pPr>
      <w:spacing w:after="0" w:line="240" w:lineRule="auto"/>
      <w:rPr>
        <w:rFonts w:ascii="Avenir Next LT Pro" w:eastAsia="Calibri" w:hAnsi="Avenir Next LT Pro" w:cs="Calibri"/>
        <w:b/>
        <w:color w:val="808080"/>
        <w:kern w:val="0"/>
        <w:sz w:val="16"/>
        <w:szCs w:val="18"/>
        <w14:ligatures w14:val="none"/>
      </w:rPr>
    </w:pPr>
    <w:hyperlink r:id="rId1" w:history="1">
      <w:r w:rsidRPr="00FE12E5">
        <w:rPr>
          <w:rFonts w:ascii="Avenir Next LT Pro" w:eastAsia="Calibri" w:hAnsi="Avenir Next LT Pro" w:cs="Calibri"/>
          <w:b/>
          <w:color w:val="808080"/>
          <w:kern w:val="0"/>
          <w:sz w:val="16"/>
          <w:szCs w:val="18"/>
          <w:u w:val="single"/>
          <w14:ligatures w14:val="none"/>
        </w:rPr>
        <w:t>www.bayareacouncil.org</w:t>
      </w:r>
    </w:hyperlink>
    <w:r w:rsidRPr="00FE12E5">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ab/>
    </w:r>
    <w:r w:rsidR="00EB6EDE">
      <w:rPr>
        <w:rFonts w:ascii="Avenir Next LT Pro" w:eastAsia="Calibri" w:hAnsi="Avenir Next LT Pro" w:cs="Calibri"/>
        <w:b/>
        <w:color w:val="808080"/>
        <w:kern w:val="0"/>
        <w:sz w:val="16"/>
        <w:szCs w:val="18"/>
        <w14:ligatures w14:val="none"/>
      </w:rPr>
      <w:tab/>
    </w:r>
    <w:r w:rsidR="004C32EF">
      <w:rPr>
        <w:rFonts w:ascii="Avenir Next LT Pro" w:eastAsia="Calibri" w:hAnsi="Avenir Next LT Pro" w:cs="Calibri"/>
        <w:b/>
        <w:color w:val="808080"/>
        <w:kern w:val="0"/>
        <w:sz w:val="16"/>
        <w:szCs w:val="18"/>
        <w14:ligatures w14:val="none"/>
      </w:rPr>
      <w:tab/>
    </w:r>
    <w:r w:rsidRPr="00FE12E5">
      <w:rPr>
        <w:rFonts w:ascii="Avenir Next LT Pro" w:eastAsia="Calibri" w:hAnsi="Avenir Next LT Pro" w:cs="Calibri"/>
        <w:b/>
        <w:color w:val="808080"/>
        <w:kern w:val="0"/>
        <w:sz w:val="16"/>
        <w:szCs w:val="18"/>
        <w14:ligatures w14:val="none"/>
      </w:rPr>
      <w:t>The Historic Klamath</w:t>
    </w:r>
    <w:r w:rsidR="00864134">
      <w:rPr>
        <w:rFonts w:ascii="Avenir Next LT Pro" w:eastAsia="Calibri" w:hAnsi="Avenir Next LT Pro" w:cs="Calibri"/>
        <w:b/>
        <w:color w:val="808080"/>
        <w:kern w:val="0"/>
        <w:sz w:val="16"/>
        <w:szCs w:val="18"/>
        <w14:ligatures w14:val="none"/>
      </w:rPr>
      <w:tab/>
      <w:t xml:space="preserve">           </w:t>
    </w:r>
    <w:r w:rsidR="00FE62BF">
      <w:rPr>
        <w:rFonts w:ascii="Avenir Next LT Pro" w:eastAsia="Calibri" w:hAnsi="Avenir Next LT Pro" w:cs="Calibri"/>
        <w:b/>
        <w:color w:val="808080"/>
        <w:kern w:val="0"/>
        <w:sz w:val="16"/>
        <w:szCs w:val="18"/>
        <w14:ligatures w14:val="none"/>
      </w:rPr>
      <w:t xml:space="preserve">     </w:t>
    </w:r>
    <w:r w:rsidR="00864134">
      <w:rPr>
        <w:rFonts w:ascii="Avenir Next LT Pro" w:eastAsia="Calibri" w:hAnsi="Avenir Next LT Pro" w:cs="Calibri"/>
        <w:b/>
        <w:color w:val="808080"/>
        <w:kern w:val="0"/>
        <w:sz w:val="16"/>
        <w:szCs w:val="18"/>
        <w14:ligatures w14:val="none"/>
      </w:rPr>
      <w:t xml:space="preserve">       </w:t>
    </w:r>
    <w:r w:rsidR="00CC3D3B">
      <w:rPr>
        <w:rFonts w:ascii="Avenir Next LT Pro" w:eastAsia="Calibri" w:hAnsi="Avenir Next LT Pro" w:cs="Calibri"/>
        <w:b/>
        <w:color w:val="808080"/>
        <w:kern w:val="0"/>
        <w:sz w:val="16"/>
        <w:szCs w:val="18"/>
        <w14:ligatures w14:val="none"/>
      </w:rPr>
      <w:tab/>
    </w:r>
    <w:r w:rsidR="00FE62BF">
      <w:rPr>
        <w:rFonts w:ascii="Avenir Next LT Pro" w:eastAsia="Calibri" w:hAnsi="Avenir Next LT Pro" w:cs="Calibri"/>
        <w:b/>
        <w:color w:val="808080"/>
        <w:kern w:val="0"/>
        <w:sz w:val="16"/>
        <w:szCs w:val="18"/>
        <w14:ligatures w14:val="none"/>
      </w:rPr>
      <w:t xml:space="preserve">     </w:t>
    </w:r>
    <w:r w:rsidRPr="00FE12E5">
      <w:rPr>
        <w:rFonts w:ascii="Avenir Next LT Pro" w:eastAsia="Calibri" w:hAnsi="Avenir Next LT Pro" w:cs="Calibri"/>
        <w:b/>
        <w:color w:val="808080"/>
        <w:kern w:val="0"/>
        <w:sz w:val="16"/>
        <w:szCs w:val="18"/>
        <w14:ligatures w14:val="none"/>
      </w:rPr>
      <w:t>1215 K Street, Suite 2220</w:t>
    </w:r>
  </w:p>
  <w:p w14:paraId="6BAA534B" w14:textId="51CFE888" w:rsidR="00FE12E5" w:rsidRPr="006F7919" w:rsidRDefault="00FE12E5" w:rsidP="004C32EF">
    <w:pPr>
      <w:spacing w:after="0" w:line="240" w:lineRule="auto"/>
      <w:ind w:left="3600" w:firstLine="720"/>
      <w:rPr>
        <w:rFonts w:ascii="Avenir Next LT Pro" w:eastAsia="Calibri" w:hAnsi="Avenir Next LT Pro" w:cs="Calibri"/>
        <w:b/>
        <w:color w:val="808080"/>
        <w:kern w:val="0"/>
        <w:sz w:val="16"/>
        <w:szCs w:val="18"/>
        <w:lang w:val="it-IT"/>
        <w14:ligatures w14:val="none"/>
      </w:rPr>
    </w:pPr>
    <w:r w:rsidRPr="006F7919">
      <w:rPr>
        <w:rFonts w:ascii="Avenir Next LT Pro" w:eastAsia="Calibri" w:hAnsi="Avenir Next LT Pro" w:cs="Calibri"/>
        <w:b/>
        <w:color w:val="808080"/>
        <w:kern w:val="0"/>
        <w:sz w:val="16"/>
        <w:szCs w:val="18"/>
        <w:lang w:val="it-IT"/>
        <w14:ligatures w14:val="none"/>
      </w:rPr>
      <w:t>Pier 9, The Embarcadero</w:t>
    </w:r>
    <w:r w:rsidRPr="006F7919">
      <w:rPr>
        <w:rFonts w:ascii="Avenir Next LT Pro" w:eastAsia="Calibri" w:hAnsi="Avenir Next LT Pro" w:cs="Calibri"/>
        <w:b/>
        <w:color w:val="808080"/>
        <w:kern w:val="0"/>
        <w:sz w:val="16"/>
        <w:szCs w:val="18"/>
        <w:lang w:val="it-IT"/>
        <w14:ligatures w14:val="none"/>
      </w:rPr>
      <w:tab/>
      <w:t xml:space="preserve">   </w:t>
    </w:r>
    <w:r w:rsidR="00864134">
      <w:rPr>
        <w:rFonts w:ascii="Avenir Next LT Pro" w:eastAsia="Calibri" w:hAnsi="Avenir Next LT Pro" w:cs="Calibri"/>
        <w:b/>
        <w:color w:val="808080"/>
        <w:kern w:val="0"/>
        <w:sz w:val="16"/>
        <w:szCs w:val="18"/>
        <w:lang w:val="it-IT"/>
        <w14:ligatures w14:val="none"/>
      </w:rPr>
      <w:t xml:space="preserve">        </w:t>
    </w:r>
    <w:r w:rsidR="00FE62BF">
      <w:rPr>
        <w:rFonts w:ascii="Avenir Next LT Pro" w:eastAsia="Calibri" w:hAnsi="Avenir Next LT Pro" w:cs="Calibri"/>
        <w:b/>
        <w:color w:val="808080"/>
        <w:kern w:val="0"/>
        <w:sz w:val="16"/>
        <w:szCs w:val="18"/>
        <w:lang w:val="it-IT"/>
        <w14:ligatures w14:val="none"/>
      </w:rPr>
      <w:t xml:space="preserve">     </w:t>
    </w:r>
    <w:r w:rsidRPr="006F7919">
      <w:rPr>
        <w:rFonts w:ascii="Avenir Next LT Pro" w:eastAsia="Calibri" w:hAnsi="Avenir Next LT Pro" w:cs="Calibri"/>
        <w:b/>
        <w:color w:val="808080"/>
        <w:kern w:val="0"/>
        <w:sz w:val="16"/>
        <w:szCs w:val="18"/>
        <w:lang w:val="it-IT"/>
        <w14:ligatures w14:val="none"/>
      </w:rPr>
      <w:tab/>
    </w:r>
    <w:r w:rsidR="00AD75D7">
      <w:rPr>
        <w:rFonts w:ascii="Avenir Next LT Pro" w:eastAsia="Calibri" w:hAnsi="Avenir Next LT Pro" w:cs="Calibri"/>
        <w:b/>
        <w:color w:val="808080"/>
        <w:kern w:val="0"/>
        <w:sz w:val="16"/>
        <w:szCs w:val="18"/>
        <w:lang w:val="it-IT"/>
        <w14:ligatures w14:val="none"/>
      </w:rPr>
      <w:t xml:space="preserve">    </w:t>
    </w:r>
    <w:r w:rsidR="00864134">
      <w:rPr>
        <w:rFonts w:ascii="Avenir Next LT Pro" w:eastAsia="Calibri" w:hAnsi="Avenir Next LT Pro" w:cs="Calibri"/>
        <w:b/>
        <w:color w:val="808080"/>
        <w:kern w:val="0"/>
        <w:sz w:val="16"/>
        <w:szCs w:val="18"/>
        <w:lang w:val="it-IT"/>
        <w14:ligatures w14:val="none"/>
      </w:rPr>
      <w:t xml:space="preserve"> </w:t>
    </w:r>
    <w:r w:rsidR="00EB6EDE">
      <w:rPr>
        <w:rFonts w:ascii="Avenir Next LT Pro" w:eastAsia="Calibri" w:hAnsi="Avenir Next LT Pro" w:cs="Calibri"/>
        <w:b/>
        <w:color w:val="808080"/>
        <w:kern w:val="0"/>
        <w:sz w:val="16"/>
        <w:szCs w:val="18"/>
        <w:lang w:val="it-IT"/>
        <w14:ligatures w14:val="none"/>
      </w:rPr>
      <w:tab/>
      <w:t xml:space="preserve">     </w:t>
    </w:r>
    <w:r w:rsidRPr="006F7919">
      <w:rPr>
        <w:rFonts w:ascii="Avenir Next LT Pro" w:eastAsia="Calibri" w:hAnsi="Avenir Next LT Pro" w:cs="Calibri"/>
        <w:b/>
        <w:color w:val="808080"/>
        <w:kern w:val="0"/>
        <w:sz w:val="16"/>
        <w:szCs w:val="18"/>
        <w:lang w:val="it-IT"/>
        <w14:ligatures w14:val="none"/>
      </w:rPr>
      <w:t>Sacramento, CA 95814</w:t>
    </w:r>
    <w:r w:rsidRPr="006F7919">
      <w:rPr>
        <w:rFonts w:ascii="Avenir Next LT Pro" w:eastAsia="Calibri" w:hAnsi="Avenir Next LT Pro" w:cs="Calibri"/>
        <w:b/>
        <w:color w:val="808080"/>
        <w:kern w:val="0"/>
        <w:sz w:val="16"/>
        <w:szCs w:val="18"/>
        <w:lang w:val="it-IT"/>
        <w14:ligatures w14:val="none"/>
      </w:rPr>
      <w:tab/>
    </w:r>
  </w:p>
  <w:p w14:paraId="0D2CF2FD" w14:textId="4E1397F7" w:rsidR="00FE12E5" w:rsidRPr="001F5EB2" w:rsidRDefault="00FE12E5" w:rsidP="001F5EB2">
    <w:pPr>
      <w:spacing w:after="0" w:line="240" w:lineRule="auto"/>
      <w:rPr>
        <w:rFonts w:ascii="Avenir Next LT Pro" w:eastAsia="Calibri" w:hAnsi="Avenir Next LT Pro" w:cs="Calibri"/>
        <w:b/>
        <w:color w:val="808080"/>
        <w:kern w:val="0"/>
        <w:sz w:val="16"/>
        <w:szCs w:val="18"/>
        <w:lang w:val="it-IT"/>
        <w14:ligatures w14:val="none"/>
      </w:rPr>
    </w:pPr>
    <w:r w:rsidRPr="006F7919">
      <w:rPr>
        <w:rFonts w:ascii="Avenir Next LT Pro" w:eastAsia="Calibri" w:hAnsi="Avenir Next LT Pro" w:cs="Calibri"/>
        <w:b/>
        <w:color w:val="808080"/>
        <w:kern w:val="0"/>
        <w:sz w:val="16"/>
        <w:szCs w:val="18"/>
        <w:lang w:val="it-IT"/>
        <w14:ligatures w14:val="none"/>
      </w:rPr>
      <w:tab/>
    </w:r>
    <w:r w:rsidRPr="006F7919">
      <w:rPr>
        <w:rFonts w:ascii="Avenir Next LT Pro" w:eastAsia="Calibri" w:hAnsi="Avenir Next LT Pro" w:cs="Calibri"/>
        <w:b/>
        <w:color w:val="808080"/>
        <w:kern w:val="0"/>
        <w:sz w:val="16"/>
        <w:szCs w:val="18"/>
        <w:lang w:val="it-IT"/>
        <w14:ligatures w14:val="none"/>
      </w:rPr>
      <w:tab/>
    </w:r>
    <w:r w:rsidRPr="006F7919">
      <w:rPr>
        <w:rFonts w:ascii="Avenir Next LT Pro" w:eastAsia="Calibri" w:hAnsi="Avenir Next LT Pro" w:cs="Calibri"/>
        <w:b/>
        <w:color w:val="808080"/>
        <w:kern w:val="0"/>
        <w:sz w:val="16"/>
        <w:szCs w:val="18"/>
        <w:lang w:val="it-IT"/>
        <w14:ligatures w14:val="none"/>
      </w:rPr>
      <w:tab/>
    </w:r>
    <w:r w:rsidRPr="006F7919">
      <w:rPr>
        <w:rFonts w:ascii="Avenir Next LT Pro" w:eastAsia="Calibri" w:hAnsi="Avenir Next LT Pro" w:cs="Calibri"/>
        <w:b/>
        <w:color w:val="808080"/>
        <w:kern w:val="0"/>
        <w:sz w:val="16"/>
        <w:szCs w:val="18"/>
        <w:lang w:val="it-IT"/>
        <w14:ligatures w14:val="none"/>
      </w:rPr>
      <w:tab/>
    </w:r>
    <w:r w:rsidR="00EB6EDE">
      <w:rPr>
        <w:rFonts w:ascii="Avenir Next LT Pro" w:eastAsia="Calibri" w:hAnsi="Avenir Next LT Pro" w:cs="Calibri"/>
        <w:b/>
        <w:color w:val="808080"/>
        <w:kern w:val="0"/>
        <w:sz w:val="16"/>
        <w:szCs w:val="18"/>
        <w:lang w:val="it-IT"/>
        <w14:ligatures w14:val="none"/>
      </w:rPr>
      <w:tab/>
    </w:r>
    <w:r w:rsidR="004C32EF">
      <w:rPr>
        <w:rFonts w:ascii="Avenir Next LT Pro" w:eastAsia="Calibri" w:hAnsi="Avenir Next LT Pro" w:cs="Calibri"/>
        <w:b/>
        <w:color w:val="808080"/>
        <w:kern w:val="0"/>
        <w:sz w:val="16"/>
        <w:szCs w:val="18"/>
        <w:lang w:val="it-IT"/>
        <w14:ligatures w14:val="none"/>
      </w:rPr>
      <w:tab/>
    </w:r>
    <w:r w:rsidRPr="006F7919">
      <w:rPr>
        <w:rFonts w:ascii="Avenir Next LT Pro" w:eastAsia="Calibri" w:hAnsi="Avenir Next LT Pro" w:cs="Calibri"/>
        <w:b/>
        <w:color w:val="808080"/>
        <w:kern w:val="0"/>
        <w:sz w:val="16"/>
        <w:szCs w:val="18"/>
        <w:lang w:val="it-IT"/>
        <w14:ligatures w14:val="none"/>
      </w:rPr>
      <w:t>San Francisco, CA 94111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C0AE" w14:textId="77777777" w:rsidR="00272356" w:rsidRDefault="00272356" w:rsidP="00616EFA">
      <w:pPr>
        <w:spacing w:after="0" w:line="240" w:lineRule="auto"/>
      </w:pPr>
      <w:r>
        <w:separator/>
      </w:r>
    </w:p>
  </w:footnote>
  <w:footnote w:type="continuationSeparator" w:id="0">
    <w:p w14:paraId="1C582F8F" w14:textId="77777777" w:rsidR="00272356" w:rsidRDefault="00272356" w:rsidP="00616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59E"/>
    <w:multiLevelType w:val="hybridMultilevel"/>
    <w:tmpl w:val="889C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12731"/>
    <w:multiLevelType w:val="hybridMultilevel"/>
    <w:tmpl w:val="6DD02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201340">
    <w:abstractNumId w:val="1"/>
  </w:num>
  <w:num w:numId="2" w16cid:durableId="165625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4F"/>
    <w:rsid w:val="0000340D"/>
    <w:rsid w:val="00043555"/>
    <w:rsid w:val="0004482F"/>
    <w:rsid w:val="000757B3"/>
    <w:rsid w:val="000D6E16"/>
    <w:rsid w:val="000E34A6"/>
    <w:rsid w:val="001036DB"/>
    <w:rsid w:val="00121332"/>
    <w:rsid w:val="00123943"/>
    <w:rsid w:val="00136390"/>
    <w:rsid w:val="00144F94"/>
    <w:rsid w:val="001665C0"/>
    <w:rsid w:val="0018362E"/>
    <w:rsid w:val="00190CBF"/>
    <w:rsid w:val="001A6289"/>
    <w:rsid w:val="001A662F"/>
    <w:rsid w:val="001D701D"/>
    <w:rsid w:val="001F5EB2"/>
    <w:rsid w:val="00213A88"/>
    <w:rsid w:val="00214DE4"/>
    <w:rsid w:val="002232B6"/>
    <w:rsid w:val="00247AB4"/>
    <w:rsid w:val="00272356"/>
    <w:rsid w:val="00283742"/>
    <w:rsid w:val="002A6BFE"/>
    <w:rsid w:val="002D1088"/>
    <w:rsid w:val="002E60B1"/>
    <w:rsid w:val="0031021C"/>
    <w:rsid w:val="00327DA7"/>
    <w:rsid w:val="00357DF1"/>
    <w:rsid w:val="00394479"/>
    <w:rsid w:val="003A65AB"/>
    <w:rsid w:val="003A6C9F"/>
    <w:rsid w:val="003C4CA9"/>
    <w:rsid w:val="003D19CB"/>
    <w:rsid w:val="003D5F9A"/>
    <w:rsid w:val="00412EDB"/>
    <w:rsid w:val="00430375"/>
    <w:rsid w:val="004526F8"/>
    <w:rsid w:val="00493BC4"/>
    <w:rsid w:val="004A2A87"/>
    <w:rsid w:val="004C32EF"/>
    <w:rsid w:val="004D5CB8"/>
    <w:rsid w:val="004D6BDD"/>
    <w:rsid w:val="004F2716"/>
    <w:rsid w:val="004F7177"/>
    <w:rsid w:val="00502ED2"/>
    <w:rsid w:val="00507D31"/>
    <w:rsid w:val="005330C9"/>
    <w:rsid w:val="00533F21"/>
    <w:rsid w:val="00557AC9"/>
    <w:rsid w:val="0059298E"/>
    <w:rsid w:val="005B1901"/>
    <w:rsid w:val="005E1981"/>
    <w:rsid w:val="005E3D8D"/>
    <w:rsid w:val="00607EAC"/>
    <w:rsid w:val="00610C8C"/>
    <w:rsid w:val="00616EFA"/>
    <w:rsid w:val="00672CE4"/>
    <w:rsid w:val="006A66C7"/>
    <w:rsid w:val="006C6C83"/>
    <w:rsid w:val="006D496C"/>
    <w:rsid w:val="006E5E4F"/>
    <w:rsid w:val="006F7919"/>
    <w:rsid w:val="007105AD"/>
    <w:rsid w:val="00743E63"/>
    <w:rsid w:val="007478F3"/>
    <w:rsid w:val="00762E1A"/>
    <w:rsid w:val="007902B2"/>
    <w:rsid w:val="0079790C"/>
    <w:rsid w:val="007A514E"/>
    <w:rsid w:val="007F57E9"/>
    <w:rsid w:val="007F7D6E"/>
    <w:rsid w:val="00814410"/>
    <w:rsid w:val="00864134"/>
    <w:rsid w:val="00876EBD"/>
    <w:rsid w:val="008908FB"/>
    <w:rsid w:val="00895B26"/>
    <w:rsid w:val="008E69FD"/>
    <w:rsid w:val="00903FD6"/>
    <w:rsid w:val="00942CB8"/>
    <w:rsid w:val="0096015D"/>
    <w:rsid w:val="00961C82"/>
    <w:rsid w:val="00964B29"/>
    <w:rsid w:val="0097619C"/>
    <w:rsid w:val="00991C4F"/>
    <w:rsid w:val="009A1F66"/>
    <w:rsid w:val="009A6503"/>
    <w:rsid w:val="009B6DCC"/>
    <w:rsid w:val="009D3222"/>
    <w:rsid w:val="009D3994"/>
    <w:rsid w:val="009E54F4"/>
    <w:rsid w:val="009F7F89"/>
    <w:rsid w:val="00A02D4E"/>
    <w:rsid w:val="00A048FF"/>
    <w:rsid w:val="00A06264"/>
    <w:rsid w:val="00A1214B"/>
    <w:rsid w:val="00A2058F"/>
    <w:rsid w:val="00A221BE"/>
    <w:rsid w:val="00A673CF"/>
    <w:rsid w:val="00AA1B8D"/>
    <w:rsid w:val="00AA276E"/>
    <w:rsid w:val="00AD75D7"/>
    <w:rsid w:val="00AE0029"/>
    <w:rsid w:val="00AE6F93"/>
    <w:rsid w:val="00B028E4"/>
    <w:rsid w:val="00B03DDC"/>
    <w:rsid w:val="00B12AE9"/>
    <w:rsid w:val="00B26560"/>
    <w:rsid w:val="00B31D20"/>
    <w:rsid w:val="00B5091F"/>
    <w:rsid w:val="00B542B4"/>
    <w:rsid w:val="00B72FC8"/>
    <w:rsid w:val="00B80EA6"/>
    <w:rsid w:val="00B84318"/>
    <w:rsid w:val="00B944BE"/>
    <w:rsid w:val="00B979A1"/>
    <w:rsid w:val="00BC2C0D"/>
    <w:rsid w:val="00BE0568"/>
    <w:rsid w:val="00C17CE0"/>
    <w:rsid w:val="00C218AA"/>
    <w:rsid w:val="00C3555D"/>
    <w:rsid w:val="00C73D09"/>
    <w:rsid w:val="00C74A11"/>
    <w:rsid w:val="00C92EF3"/>
    <w:rsid w:val="00C95C56"/>
    <w:rsid w:val="00C97DE1"/>
    <w:rsid w:val="00CA3806"/>
    <w:rsid w:val="00CB09FD"/>
    <w:rsid w:val="00CB1916"/>
    <w:rsid w:val="00CB19DD"/>
    <w:rsid w:val="00CB2142"/>
    <w:rsid w:val="00CC3D3B"/>
    <w:rsid w:val="00CE741D"/>
    <w:rsid w:val="00CE7F0C"/>
    <w:rsid w:val="00D34AA6"/>
    <w:rsid w:val="00D437C1"/>
    <w:rsid w:val="00D73F1B"/>
    <w:rsid w:val="00DE5719"/>
    <w:rsid w:val="00DE7EA3"/>
    <w:rsid w:val="00E00540"/>
    <w:rsid w:val="00E32B75"/>
    <w:rsid w:val="00E60D7A"/>
    <w:rsid w:val="00E62613"/>
    <w:rsid w:val="00E67DAE"/>
    <w:rsid w:val="00E87B63"/>
    <w:rsid w:val="00E94A3A"/>
    <w:rsid w:val="00EB6EDE"/>
    <w:rsid w:val="00EF42AF"/>
    <w:rsid w:val="00EF76F7"/>
    <w:rsid w:val="00F518CD"/>
    <w:rsid w:val="00F6685B"/>
    <w:rsid w:val="00F94D44"/>
    <w:rsid w:val="00FA1D49"/>
    <w:rsid w:val="00FE12E5"/>
    <w:rsid w:val="00FE62BF"/>
    <w:rsid w:val="00FE658C"/>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66124"/>
  <w15:chartTrackingRefBased/>
  <w15:docId w15:val="{D63466DE-5E09-4F2B-8BCB-5C6CDD9B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188888395p1">
    <w:name w:val="yiv3188888395p1"/>
    <w:basedOn w:val="Normal"/>
    <w:rsid w:val="006E5E4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yiv3188888395s1">
    <w:name w:val="yiv3188888395s1"/>
    <w:basedOn w:val="DefaultParagraphFont"/>
    <w:rsid w:val="006E5E4F"/>
  </w:style>
  <w:style w:type="paragraph" w:customStyle="1" w:styleId="yiv3188888395p2">
    <w:name w:val="yiv3188888395p2"/>
    <w:basedOn w:val="Normal"/>
    <w:rsid w:val="006E5E4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yiv3188888395apple-converted-space">
    <w:name w:val="yiv3188888395apple-converted-space"/>
    <w:basedOn w:val="DefaultParagraphFont"/>
    <w:rsid w:val="006E5E4F"/>
  </w:style>
  <w:style w:type="character" w:styleId="Hyperlink">
    <w:name w:val="Hyperlink"/>
    <w:basedOn w:val="DefaultParagraphFont"/>
    <w:uiPriority w:val="99"/>
    <w:unhideWhenUsed/>
    <w:rsid w:val="006E5E4F"/>
    <w:rPr>
      <w:color w:val="0000FF"/>
      <w:u w:val="single"/>
    </w:rPr>
  </w:style>
  <w:style w:type="character" w:styleId="FollowedHyperlink">
    <w:name w:val="FollowedHyperlink"/>
    <w:basedOn w:val="DefaultParagraphFont"/>
    <w:uiPriority w:val="99"/>
    <w:semiHidden/>
    <w:unhideWhenUsed/>
    <w:rsid w:val="007F57E9"/>
    <w:rPr>
      <w:color w:val="954F72" w:themeColor="followedHyperlink"/>
      <w:u w:val="single"/>
    </w:rPr>
  </w:style>
  <w:style w:type="paragraph" w:styleId="Header">
    <w:name w:val="header"/>
    <w:basedOn w:val="Normal"/>
    <w:link w:val="HeaderChar"/>
    <w:uiPriority w:val="99"/>
    <w:unhideWhenUsed/>
    <w:rsid w:val="00616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EFA"/>
  </w:style>
  <w:style w:type="paragraph" w:styleId="Footer">
    <w:name w:val="footer"/>
    <w:basedOn w:val="Normal"/>
    <w:link w:val="FooterChar"/>
    <w:uiPriority w:val="99"/>
    <w:unhideWhenUsed/>
    <w:rsid w:val="00616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EFA"/>
  </w:style>
  <w:style w:type="character" w:styleId="UnresolvedMention">
    <w:name w:val="Unresolved Mention"/>
    <w:basedOn w:val="DefaultParagraphFont"/>
    <w:uiPriority w:val="99"/>
    <w:semiHidden/>
    <w:unhideWhenUsed/>
    <w:rsid w:val="003D5F9A"/>
    <w:rPr>
      <w:color w:val="605E5C"/>
      <w:shd w:val="clear" w:color="auto" w:fill="E1DFDD"/>
    </w:rPr>
  </w:style>
  <w:style w:type="character" w:styleId="CommentReference">
    <w:name w:val="annotation reference"/>
    <w:basedOn w:val="DefaultParagraphFont"/>
    <w:uiPriority w:val="99"/>
    <w:semiHidden/>
    <w:unhideWhenUsed/>
    <w:rsid w:val="00493BC4"/>
    <w:rPr>
      <w:sz w:val="16"/>
      <w:szCs w:val="16"/>
    </w:rPr>
  </w:style>
  <w:style w:type="paragraph" w:styleId="CommentText">
    <w:name w:val="annotation text"/>
    <w:basedOn w:val="Normal"/>
    <w:link w:val="CommentTextChar"/>
    <w:uiPriority w:val="99"/>
    <w:unhideWhenUsed/>
    <w:rsid w:val="00493BC4"/>
    <w:pPr>
      <w:spacing w:line="240" w:lineRule="auto"/>
    </w:pPr>
    <w:rPr>
      <w:sz w:val="20"/>
      <w:szCs w:val="20"/>
    </w:rPr>
  </w:style>
  <w:style w:type="character" w:customStyle="1" w:styleId="CommentTextChar">
    <w:name w:val="Comment Text Char"/>
    <w:basedOn w:val="DefaultParagraphFont"/>
    <w:link w:val="CommentText"/>
    <w:uiPriority w:val="99"/>
    <w:rsid w:val="00493BC4"/>
    <w:rPr>
      <w:sz w:val="20"/>
      <w:szCs w:val="20"/>
    </w:rPr>
  </w:style>
  <w:style w:type="paragraph" w:styleId="CommentSubject">
    <w:name w:val="annotation subject"/>
    <w:basedOn w:val="CommentText"/>
    <w:next w:val="CommentText"/>
    <w:link w:val="CommentSubjectChar"/>
    <w:uiPriority w:val="99"/>
    <w:semiHidden/>
    <w:unhideWhenUsed/>
    <w:rsid w:val="00493BC4"/>
    <w:rPr>
      <w:b/>
      <w:bCs/>
    </w:rPr>
  </w:style>
  <w:style w:type="character" w:customStyle="1" w:styleId="CommentSubjectChar">
    <w:name w:val="Comment Subject Char"/>
    <w:basedOn w:val="CommentTextChar"/>
    <w:link w:val="CommentSubject"/>
    <w:uiPriority w:val="99"/>
    <w:semiHidden/>
    <w:rsid w:val="00493BC4"/>
    <w:rPr>
      <w:b/>
      <w:bCs/>
      <w:sz w:val="20"/>
      <w:szCs w:val="20"/>
    </w:rPr>
  </w:style>
  <w:style w:type="paragraph" w:styleId="ListParagraph">
    <w:name w:val="List Paragraph"/>
    <w:basedOn w:val="Normal"/>
    <w:uiPriority w:val="34"/>
    <w:qFormat/>
    <w:rsid w:val="008E69FD"/>
    <w:pPr>
      <w:ind w:left="720"/>
      <w:contextualSpacing/>
    </w:pPr>
  </w:style>
  <w:style w:type="paragraph" w:styleId="Revision">
    <w:name w:val="Revision"/>
    <w:hidden/>
    <w:uiPriority w:val="99"/>
    <w:semiHidden/>
    <w:rsid w:val="00B80E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overt@bayareacounci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ayareacouncil.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yarea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81ea2-9a7e-40d6-abc7-77bd9f0ca633">
      <Terms xmlns="http://schemas.microsoft.com/office/infopath/2007/PartnerControls"/>
    </lcf76f155ced4ddcb4097134ff3c332f>
    <TaxCatchAll xmlns="92ada06a-d79d-487e-ad50-36d026c5f3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46451E4B477047B1FF914F8C5F4F26" ma:contentTypeVersion="13" ma:contentTypeDescription="Create a new document." ma:contentTypeScope="" ma:versionID="86b571e6031194a6507cecabaab6ffe8">
  <xsd:schema xmlns:xsd="http://www.w3.org/2001/XMLSchema" xmlns:xs="http://www.w3.org/2001/XMLSchema" xmlns:p="http://schemas.microsoft.com/office/2006/metadata/properties" xmlns:ns2="0ef81ea2-9a7e-40d6-abc7-77bd9f0ca633" xmlns:ns3="92ada06a-d79d-487e-ad50-36d026c5f391" targetNamespace="http://schemas.microsoft.com/office/2006/metadata/properties" ma:root="true" ma:fieldsID="e72737e9e7614f4bb6a9e3b95c9dffdf" ns2:_="" ns3:_="">
    <xsd:import namespace="0ef81ea2-9a7e-40d6-abc7-77bd9f0ca633"/>
    <xsd:import namespace="92ada06a-d79d-487e-ad50-36d026c5f3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81ea2-9a7e-40d6-abc7-77bd9f0ca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4cec7d-3095-40e1-8bca-968b19fb346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da06a-d79d-487e-ad50-36d026c5f3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e73d9d-3dbd-4103-9890-b48110aa5879}" ma:internalName="TaxCatchAll" ma:showField="CatchAllData" ma:web="92ada06a-d79d-487e-ad50-36d026c5f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8F990-93D5-4128-831D-9393A5CF652D}">
  <ds:schemaRefs>
    <ds:schemaRef ds:uri="http://schemas.microsoft.com/office/2006/metadata/properties"/>
    <ds:schemaRef ds:uri="http://schemas.microsoft.com/office/infopath/2007/PartnerControls"/>
    <ds:schemaRef ds:uri="0ef81ea2-9a7e-40d6-abc7-77bd9f0ca633"/>
    <ds:schemaRef ds:uri="92ada06a-d79d-487e-ad50-36d026c5f391"/>
  </ds:schemaRefs>
</ds:datastoreItem>
</file>

<file path=customXml/itemProps2.xml><?xml version="1.0" encoding="utf-8"?>
<ds:datastoreItem xmlns:ds="http://schemas.openxmlformats.org/officeDocument/2006/customXml" ds:itemID="{BD4E2D88-6A65-4FEC-91C2-3AB55C7B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81ea2-9a7e-40d6-abc7-77bd9f0ca633"/>
    <ds:schemaRef ds:uri="92ada06a-d79d-487e-ad50-36d026c5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DC7F6-287C-4044-91EC-80B3517A59A0}">
  <ds:schemaRefs>
    <ds:schemaRef ds:uri="http://schemas.microsoft.com/sharepoint/v3/contenttype/forms"/>
  </ds:schemaRefs>
</ds:datastoreItem>
</file>

<file path=customXml/itemProps4.xml><?xml version="1.0" encoding="utf-8"?>
<ds:datastoreItem xmlns:ds="http://schemas.openxmlformats.org/officeDocument/2006/customXml" ds:itemID="{F3B626E1-30F1-3447-82DB-2BF663117942}">
  <ds:schemaRefs>
    <ds:schemaRef ds:uri="http://schemas.openxmlformats.org/officeDocument/2006/bibliography"/>
  </ds:schemaRefs>
</ds:datastoreItem>
</file>

<file path=docMetadata/LabelInfo.xml><?xml version="1.0" encoding="utf-8"?>
<clbl:labelList xmlns:clbl="http://schemas.microsoft.com/office/2020/mipLabelMetadata">
  <clbl:label id="{6b0d6fe9-5d6a-4bc0-a54c-bcad7a1ba9de}" enabled="1" method="Privileged" siteId="{44ae661a-ece6-41aa-bc96-7c2c85a0894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Lake</dc:creator>
  <cp:keywords/>
  <dc:description/>
  <cp:lastModifiedBy>Julian Lake</cp:lastModifiedBy>
  <cp:revision>3</cp:revision>
  <cp:lastPrinted>1900-01-01T08:00:00Z</cp:lastPrinted>
  <dcterms:created xsi:type="dcterms:W3CDTF">2026-05-01T21:19:00Z</dcterms:created>
  <dcterms:modified xsi:type="dcterms:W3CDTF">2026-05-04T08:04:00Z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0x0101000246451E4B477047B1FF914F8C5F4F26</vt:lpwstr>
  </property>
  <property fmtid="{D5CDD505-2E9C-101B-9397-08002B2CF9AE}" pid="3" name="MediaServiceImageTags">
    <vt:lpwstr/>
  </property>
</Properties>
</file>